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3F2F03" w14:textId="77777777" w:rsidR="00C74CEE" w:rsidRPr="00E1560F" w:rsidRDefault="00C74CEE" w:rsidP="00C74CEE">
      <w:pPr>
        <w:spacing w:before="100" w:beforeAutospacing="1" w:after="100" w:afterAutospacing="1"/>
        <w:rPr>
          <w:rFonts w:ascii="Arial" w:hAnsi="Arial" w:cs="Arial"/>
          <w:b/>
          <w:color w:val="000000" w:themeColor="text1"/>
          <w:sz w:val="22"/>
          <w:szCs w:val="22"/>
          <w:lang w:val="en-GB"/>
        </w:rPr>
      </w:pPr>
      <w:r w:rsidRPr="00E1560F">
        <w:rPr>
          <w:rFonts w:ascii="Arial" w:hAnsi="Arial" w:cs="Arial"/>
          <w:b/>
          <w:color w:val="000000" w:themeColor="text1"/>
          <w:lang w:val="en-GB"/>
        </w:rPr>
        <w:t>Table A.</w:t>
      </w:r>
      <w:r>
        <w:rPr>
          <w:rFonts w:ascii="Arial" w:hAnsi="Arial" w:cs="Arial"/>
          <w:b/>
          <w:color w:val="000000" w:themeColor="text1"/>
          <w:lang w:val="en-GB"/>
        </w:rPr>
        <w:t>3</w:t>
      </w:r>
      <w:r w:rsidRPr="00E1560F">
        <w:rPr>
          <w:rFonts w:ascii="Arial" w:hAnsi="Arial" w:cs="Arial"/>
          <w:b/>
          <w:color w:val="000000" w:themeColor="text1"/>
          <w:lang w:val="en-GB"/>
        </w:rPr>
        <w:t>: Check of death reporting prior data freeze</w:t>
      </w:r>
    </w:p>
    <w:tbl>
      <w:tblPr>
        <w:tblW w:w="91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0"/>
        <w:gridCol w:w="1357"/>
        <w:gridCol w:w="1243"/>
        <w:gridCol w:w="1357"/>
        <w:gridCol w:w="1243"/>
        <w:gridCol w:w="1357"/>
        <w:gridCol w:w="1248"/>
      </w:tblGrid>
      <w:tr w:rsidR="00C74CEE" w:rsidRPr="002C555E" w14:paraId="28A2FDF5" w14:textId="77777777" w:rsidTr="00051EC8">
        <w:trPr>
          <w:trHeight w:val="701"/>
        </w:trPr>
        <w:tc>
          <w:tcPr>
            <w:tcW w:w="1300" w:type="dxa"/>
            <w:shd w:val="clear" w:color="auto" w:fill="auto"/>
            <w:noWrap/>
            <w:vAlign w:val="bottom"/>
            <w:hideMark/>
          </w:tcPr>
          <w:p w14:paraId="41FB91D5" w14:textId="77777777" w:rsidR="00C74CEE" w:rsidRPr="002C555E" w:rsidRDefault="00C74CEE" w:rsidP="00051EC8">
            <w:pPr>
              <w:spacing w:line="360" w:lineRule="auto"/>
              <w:rPr>
                <w:lang w:val="en-GB"/>
              </w:rPr>
            </w:pPr>
          </w:p>
        </w:tc>
        <w:tc>
          <w:tcPr>
            <w:tcW w:w="2600" w:type="dxa"/>
            <w:gridSpan w:val="2"/>
            <w:shd w:val="clear" w:color="auto" w:fill="auto"/>
            <w:noWrap/>
            <w:vAlign w:val="bottom"/>
            <w:hideMark/>
          </w:tcPr>
          <w:p w14:paraId="6B166913"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2016</w:t>
            </w:r>
          </w:p>
        </w:tc>
        <w:tc>
          <w:tcPr>
            <w:tcW w:w="2600" w:type="dxa"/>
            <w:gridSpan w:val="2"/>
            <w:shd w:val="clear" w:color="auto" w:fill="auto"/>
            <w:noWrap/>
            <w:vAlign w:val="bottom"/>
            <w:hideMark/>
          </w:tcPr>
          <w:p w14:paraId="55C9EFCB"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2017</w:t>
            </w:r>
          </w:p>
        </w:tc>
        <w:tc>
          <w:tcPr>
            <w:tcW w:w="2605" w:type="dxa"/>
            <w:gridSpan w:val="2"/>
            <w:shd w:val="clear" w:color="auto" w:fill="auto"/>
            <w:noWrap/>
            <w:vAlign w:val="bottom"/>
            <w:hideMark/>
          </w:tcPr>
          <w:p w14:paraId="3F011C2F"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2018</w:t>
            </w:r>
          </w:p>
        </w:tc>
      </w:tr>
      <w:tr w:rsidR="00C74CEE" w:rsidRPr="002C555E" w14:paraId="3668BCBD" w14:textId="77777777" w:rsidTr="00051EC8">
        <w:trPr>
          <w:trHeight w:val="320"/>
        </w:trPr>
        <w:tc>
          <w:tcPr>
            <w:tcW w:w="1300" w:type="dxa"/>
            <w:shd w:val="clear" w:color="auto" w:fill="auto"/>
            <w:noWrap/>
            <w:vAlign w:val="bottom"/>
            <w:hideMark/>
          </w:tcPr>
          <w:p w14:paraId="0FF57367"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Time before data feeeze in weeks</w:t>
            </w:r>
          </w:p>
        </w:tc>
        <w:tc>
          <w:tcPr>
            <w:tcW w:w="1357" w:type="dxa"/>
            <w:shd w:val="clear" w:color="auto" w:fill="auto"/>
            <w:noWrap/>
            <w:vAlign w:val="bottom"/>
            <w:hideMark/>
          </w:tcPr>
          <w:p w14:paraId="5658F043"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NHS Digital</w:t>
            </w:r>
          </w:p>
        </w:tc>
        <w:tc>
          <w:tcPr>
            <w:tcW w:w="1243" w:type="dxa"/>
            <w:shd w:val="clear" w:color="auto" w:fill="auto"/>
            <w:noWrap/>
            <w:vAlign w:val="bottom"/>
            <w:hideMark/>
          </w:tcPr>
          <w:p w14:paraId="2D061CDF"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Trial-specific</w:t>
            </w:r>
          </w:p>
        </w:tc>
        <w:tc>
          <w:tcPr>
            <w:tcW w:w="1357" w:type="dxa"/>
            <w:shd w:val="clear" w:color="auto" w:fill="auto"/>
            <w:noWrap/>
            <w:vAlign w:val="bottom"/>
            <w:hideMark/>
          </w:tcPr>
          <w:p w14:paraId="5E8E6B61"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NHS Digital</w:t>
            </w:r>
          </w:p>
        </w:tc>
        <w:tc>
          <w:tcPr>
            <w:tcW w:w="1243" w:type="dxa"/>
            <w:shd w:val="clear" w:color="auto" w:fill="auto"/>
            <w:noWrap/>
            <w:vAlign w:val="bottom"/>
            <w:hideMark/>
          </w:tcPr>
          <w:p w14:paraId="18BA5650"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Trial-specific</w:t>
            </w:r>
          </w:p>
        </w:tc>
        <w:tc>
          <w:tcPr>
            <w:tcW w:w="1357" w:type="dxa"/>
            <w:shd w:val="clear" w:color="auto" w:fill="auto"/>
            <w:noWrap/>
            <w:vAlign w:val="bottom"/>
            <w:hideMark/>
          </w:tcPr>
          <w:p w14:paraId="3F8DE805"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NHS Digital</w:t>
            </w:r>
          </w:p>
        </w:tc>
        <w:tc>
          <w:tcPr>
            <w:tcW w:w="1248" w:type="dxa"/>
            <w:shd w:val="clear" w:color="auto" w:fill="auto"/>
            <w:noWrap/>
            <w:vAlign w:val="bottom"/>
            <w:hideMark/>
          </w:tcPr>
          <w:p w14:paraId="420AE10E" w14:textId="77777777" w:rsidR="00C74CEE" w:rsidRPr="002C555E" w:rsidRDefault="00C74CEE" w:rsidP="00051EC8">
            <w:pPr>
              <w:spacing w:line="360" w:lineRule="auto"/>
              <w:jc w:val="center"/>
              <w:rPr>
                <w:rFonts w:ascii="Calibri" w:hAnsi="Calibri"/>
                <w:b/>
                <w:bCs/>
                <w:color w:val="000000"/>
                <w:lang w:val="en-GB"/>
              </w:rPr>
            </w:pPr>
            <w:r>
              <w:rPr>
                <w:rFonts w:ascii="Calibri" w:hAnsi="Calibri"/>
                <w:b/>
                <w:bCs/>
                <w:color w:val="000000"/>
                <w:lang w:val="en-GB"/>
              </w:rPr>
              <w:t>Trial-specific</w:t>
            </w:r>
          </w:p>
        </w:tc>
      </w:tr>
      <w:tr w:rsidR="00C74CEE" w:rsidRPr="002C555E" w14:paraId="235C8050" w14:textId="77777777" w:rsidTr="00051EC8">
        <w:trPr>
          <w:trHeight w:val="320"/>
        </w:trPr>
        <w:tc>
          <w:tcPr>
            <w:tcW w:w="1300" w:type="dxa"/>
            <w:shd w:val="clear" w:color="auto" w:fill="auto"/>
            <w:noWrap/>
            <w:vAlign w:val="bottom"/>
            <w:hideMark/>
          </w:tcPr>
          <w:p w14:paraId="6B1D72A7"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1</w:t>
            </w:r>
          </w:p>
        </w:tc>
        <w:tc>
          <w:tcPr>
            <w:tcW w:w="1357" w:type="dxa"/>
            <w:shd w:val="clear" w:color="auto" w:fill="auto"/>
            <w:noWrap/>
            <w:vAlign w:val="bottom"/>
            <w:hideMark/>
          </w:tcPr>
          <w:p w14:paraId="63C4624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7FFA65E6" w14:textId="77777777" w:rsidR="00C74CEE" w:rsidRPr="002C555E" w:rsidRDefault="00C74CEE" w:rsidP="00051EC8">
            <w:pPr>
              <w:spacing w:line="360" w:lineRule="auto"/>
              <w:jc w:val="center"/>
              <w:rPr>
                <w:rFonts w:ascii="Calibri" w:hAnsi="Calibri"/>
                <w:color w:val="FF0000"/>
                <w:lang w:val="en-GB"/>
              </w:rPr>
            </w:pPr>
            <w:r>
              <w:rPr>
                <w:rFonts w:ascii="Calibri" w:hAnsi="Calibri"/>
                <w:color w:val="000000" w:themeColor="text1"/>
                <w:lang w:val="en-GB"/>
              </w:rPr>
              <w:t>0</w:t>
            </w:r>
          </w:p>
        </w:tc>
        <w:tc>
          <w:tcPr>
            <w:tcW w:w="1357" w:type="dxa"/>
            <w:shd w:val="clear" w:color="auto" w:fill="auto"/>
            <w:noWrap/>
            <w:vAlign w:val="bottom"/>
            <w:hideMark/>
          </w:tcPr>
          <w:p w14:paraId="44242649"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39DD9091"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03FFE08C"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0A56147C" w14:textId="77777777" w:rsidR="00C74CEE" w:rsidRPr="002C555E" w:rsidRDefault="00C74CEE" w:rsidP="00051EC8">
            <w:pPr>
              <w:spacing w:line="360" w:lineRule="auto"/>
              <w:jc w:val="center"/>
              <w:rPr>
                <w:rFonts w:ascii="Calibri" w:hAnsi="Calibri"/>
                <w:color w:val="00B050"/>
                <w:lang w:val="en-GB"/>
              </w:rPr>
            </w:pPr>
            <w:r w:rsidRPr="002C555E">
              <w:rPr>
                <w:rFonts w:ascii="Calibri" w:hAnsi="Calibri"/>
                <w:color w:val="000000"/>
                <w:lang w:val="en-GB"/>
              </w:rPr>
              <w:t>1*</w:t>
            </w:r>
          </w:p>
        </w:tc>
      </w:tr>
      <w:tr w:rsidR="00C74CEE" w:rsidRPr="002C555E" w14:paraId="533FEF1D" w14:textId="77777777" w:rsidTr="00051EC8">
        <w:trPr>
          <w:trHeight w:val="320"/>
        </w:trPr>
        <w:tc>
          <w:tcPr>
            <w:tcW w:w="1300" w:type="dxa"/>
            <w:shd w:val="clear" w:color="auto" w:fill="auto"/>
            <w:noWrap/>
            <w:vAlign w:val="bottom"/>
            <w:hideMark/>
          </w:tcPr>
          <w:p w14:paraId="2EB3376F"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2</w:t>
            </w:r>
          </w:p>
        </w:tc>
        <w:tc>
          <w:tcPr>
            <w:tcW w:w="1357" w:type="dxa"/>
            <w:shd w:val="clear" w:color="auto" w:fill="auto"/>
            <w:noWrap/>
            <w:vAlign w:val="bottom"/>
            <w:hideMark/>
          </w:tcPr>
          <w:p w14:paraId="2C6263E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559F992A" w14:textId="77777777" w:rsidR="00C74CEE" w:rsidRPr="002C555E" w:rsidRDefault="00C74CEE" w:rsidP="00051EC8">
            <w:pPr>
              <w:spacing w:line="360" w:lineRule="auto"/>
              <w:jc w:val="center"/>
              <w:rPr>
                <w:rFonts w:ascii="Calibri" w:hAnsi="Calibri"/>
                <w:color w:val="000000"/>
                <w:lang w:val="en-GB"/>
              </w:rPr>
            </w:pPr>
            <w:r>
              <w:rPr>
                <w:rFonts w:ascii="Calibri" w:hAnsi="Calibri"/>
                <w:color w:val="000000"/>
                <w:lang w:val="en-GB"/>
              </w:rPr>
              <w:t>0</w:t>
            </w:r>
          </w:p>
        </w:tc>
        <w:tc>
          <w:tcPr>
            <w:tcW w:w="1357" w:type="dxa"/>
            <w:shd w:val="clear" w:color="auto" w:fill="auto"/>
            <w:noWrap/>
            <w:vAlign w:val="bottom"/>
            <w:hideMark/>
          </w:tcPr>
          <w:p w14:paraId="66C3D0F3"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0133DB5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3D71482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3DE9F3EF"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r>
      <w:tr w:rsidR="00C74CEE" w:rsidRPr="002C555E" w14:paraId="1AECAB5D" w14:textId="77777777" w:rsidTr="00051EC8">
        <w:trPr>
          <w:trHeight w:val="320"/>
        </w:trPr>
        <w:tc>
          <w:tcPr>
            <w:tcW w:w="1300" w:type="dxa"/>
            <w:shd w:val="clear" w:color="auto" w:fill="auto"/>
            <w:noWrap/>
            <w:vAlign w:val="bottom"/>
            <w:hideMark/>
          </w:tcPr>
          <w:p w14:paraId="56C51CD3"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3</w:t>
            </w:r>
          </w:p>
        </w:tc>
        <w:tc>
          <w:tcPr>
            <w:tcW w:w="1357" w:type="dxa"/>
            <w:shd w:val="clear" w:color="auto" w:fill="auto"/>
            <w:noWrap/>
            <w:vAlign w:val="bottom"/>
            <w:hideMark/>
          </w:tcPr>
          <w:p w14:paraId="62EFBD11"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22351D07"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357" w:type="dxa"/>
            <w:shd w:val="clear" w:color="auto" w:fill="auto"/>
            <w:noWrap/>
            <w:vAlign w:val="bottom"/>
            <w:hideMark/>
          </w:tcPr>
          <w:p w14:paraId="6AA765F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32FEA49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6DFC3C9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00AD7EF8" w14:textId="77777777" w:rsidR="00C74CEE" w:rsidRPr="002C555E" w:rsidRDefault="00C74CEE" w:rsidP="00051EC8">
            <w:pPr>
              <w:spacing w:line="360" w:lineRule="auto"/>
              <w:jc w:val="center"/>
              <w:rPr>
                <w:rFonts w:ascii="Calibri" w:hAnsi="Calibri"/>
                <w:color w:val="7030A0"/>
                <w:lang w:val="en-GB"/>
              </w:rPr>
            </w:pPr>
            <w:r w:rsidRPr="00894E40">
              <w:rPr>
                <w:rFonts w:ascii="Calibri" w:hAnsi="Calibri"/>
                <w:color w:val="000000" w:themeColor="text1"/>
                <w:lang w:val="en-GB"/>
              </w:rPr>
              <w:t>2*</w:t>
            </w:r>
            <w:r>
              <w:rPr>
                <w:rFonts w:ascii="Calibri" w:hAnsi="Calibri"/>
                <w:color w:val="000000" w:themeColor="text1"/>
                <w:lang w:val="en-GB"/>
              </w:rPr>
              <w:t>*</w:t>
            </w:r>
          </w:p>
        </w:tc>
      </w:tr>
      <w:tr w:rsidR="00C74CEE" w:rsidRPr="002C555E" w14:paraId="4206B9FC" w14:textId="77777777" w:rsidTr="00051EC8">
        <w:trPr>
          <w:trHeight w:val="320"/>
        </w:trPr>
        <w:tc>
          <w:tcPr>
            <w:tcW w:w="1300" w:type="dxa"/>
            <w:shd w:val="clear" w:color="auto" w:fill="auto"/>
            <w:noWrap/>
            <w:vAlign w:val="bottom"/>
            <w:hideMark/>
          </w:tcPr>
          <w:p w14:paraId="0476DC44"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4</w:t>
            </w:r>
          </w:p>
        </w:tc>
        <w:tc>
          <w:tcPr>
            <w:tcW w:w="1357" w:type="dxa"/>
            <w:shd w:val="clear" w:color="auto" w:fill="auto"/>
            <w:noWrap/>
            <w:vAlign w:val="bottom"/>
            <w:hideMark/>
          </w:tcPr>
          <w:p w14:paraId="5EECD4A3"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3EA64EB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357" w:type="dxa"/>
            <w:shd w:val="clear" w:color="auto" w:fill="auto"/>
            <w:noWrap/>
            <w:vAlign w:val="bottom"/>
            <w:hideMark/>
          </w:tcPr>
          <w:p w14:paraId="0D259374"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759670A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276B9FC4"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66DCDC9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r>
      <w:tr w:rsidR="00C74CEE" w:rsidRPr="002C555E" w14:paraId="18C97661" w14:textId="77777777" w:rsidTr="00051EC8">
        <w:trPr>
          <w:trHeight w:val="320"/>
        </w:trPr>
        <w:tc>
          <w:tcPr>
            <w:tcW w:w="1300" w:type="dxa"/>
            <w:shd w:val="clear" w:color="auto" w:fill="auto"/>
            <w:noWrap/>
            <w:vAlign w:val="bottom"/>
            <w:hideMark/>
          </w:tcPr>
          <w:p w14:paraId="1719D66F"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5</w:t>
            </w:r>
          </w:p>
        </w:tc>
        <w:tc>
          <w:tcPr>
            <w:tcW w:w="1357" w:type="dxa"/>
            <w:shd w:val="clear" w:color="auto" w:fill="auto"/>
            <w:noWrap/>
            <w:vAlign w:val="bottom"/>
            <w:hideMark/>
          </w:tcPr>
          <w:p w14:paraId="55442AA7"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332529B4"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357" w:type="dxa"/>
            <w:shd w:val="clear" w:color="auto" w:fill="auto"/>
            <w:noWrap/>
            <w:vAlign w:val="bottom"/>
            <w:hideMark/>
          </w:tcPr>
          <w:p w14:paraId="33BD9A7C"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0BDC5474"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1EA08B9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10188C4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r>
      <w:tr w:rsidR="00C74CEE" w:rsidRPr="002C555E" w14:paraId="51E7AC62" w14:textId="77777777" w:rsidTr="00051EC8">
        <w:trPr>
          <w:trHeight w:val="320"/>
        </w:trPr>
        <w:tc>
          <w:tcPr>
            <w:tcW w:w="1300" w:type="dxa"/>
            <w:shd w:val="clear" w:color="auto" w:fill="auto"/>
            <w:noWrap/>
            <w:vAlign w:val="bottom"/>
            <w:hideMark/>
          </w:tcPr>
          <w:p w14:paraId="03CF15C6"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6</w:t>
            </w:r>
          </w:p>
        </w:tc>
        <w:tc>
          <w:tcPr>
            <w:tcW w:w="1357" w:type="dxa"/>
            <w:shd w:val="clear" w:color="auto" w:fill="auto"/>
            <w:noWrap/>
            <w:vAlign w:val="bottom"/>
            <w:hideMark/>
          </w:tcPr>
          <w:p w14:paraId="3A82F8B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4D8B54C6"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357" w:type="dxa"/>
            <w:shd w:val="clear" w:color="auto" w:fill="auto"/>
            <w:noWrap/>
            <w:vAlign w:val="bottom"/>
            <w:hideMark/>
          </w:tcPr>
          <w:p w14:paraId="75400BC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351138BF"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70BAD4A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8" w:type="dxa"/>
            <w:shd w:val="clear" w:color="auto" w:fill="auto"/>
            <w:noWrap/>
            <w:vAlign w:val="bottom"/>
            <w:hideMark/>
          </w:tcPr>
          <w:p w14:paraId="4A7DA9C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r>
      <w:tr w:rsidR="00C74CEE" w:rsidRPr="002C555E" w14:paraId="2B40640F" w14:textId="77777777" w:rsidTr="00051EC8">
        <w:trPr>
          <w:trHeight w:val="320"/>
        </w:trPr>
        <w:tc>
          <w:tcPr>
            <w:tcW w:w="1300" w:type="dxa"/>
            <w:shd w:val="clear" w:color="auto" w:fill="auto"/>
            <w:noWrap/>
            <w:vAlign w:val="bottom"/>
            <w:hideMark/>
          </w:tcPr>
          <w:p w14:paraId="3FCD0B0F"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7</w:t>
            </w:r>
          </w:p>
        </w:tc>
        <w:tc>
          <w:tcPr>
            <w:tcW w:w="1357" w:type="dxa"/>
            <w:shd w:val="clear" w:color="auto" w:fill="auto"/>
            <w:noWrap/>
            <w:vAlign w:val="bottom"/>
            <w:hideMark/>
          </w:tcPr>
          <w:p w14:paraId="382E2806"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243" w:type="dxa"/>
            <w:shd w:val="clear" w:color="auto" w:fill="auto"/>
            <w:noWrap/>
            <w:vAlign w:val="bottom"/>
            <w:hideMark/>
          </w:tcPr>
          <w:p w14:paraId="5DC24565"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357" w:type="dxa"/>
            <w:shd w:val="clear" w:color="auto" w:fill="auto"/>
            <w:noWrap/>
            <w:vAlign w:val="bottom"/>
            <w:hideMark/>
          </w:tcPr>
          <w:p w14:paraId="00ED1E05"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c>
          <w:tcPr>
            <w:tcW w:w="1243" w:type="dxa"/>
            <w:shd w:val="clear" w:color="auto" w:fill="auto"/>
            <w:noWrap/>
            <w:vAlign w:val="bottom"/>
            <w:hideMark/>
          </w:tcPr>
          <w:p w14:paraId="23A54FA1"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17EC949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c>
          <w:tcPr>
            <w:tcW w:w="1248" w:type="dxa"/>
            <w:shd w:val="clear" w:color="auto" w:fill="auto"/>
            <w:noWrap/>
            <w:vAlign w:val="bottom"/>
            <w:hideMark/>
          </w:tcPr>
          <w:p w14:paraId="6A0DB75D"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r>
      <w:tr w:rsidR="00C74CEE" w:rsidRPr="002C555E" w14:paraId="68BF53B3" w14:textId="77777777" w:rsidTr="00051EC8">
        <w:trPr>
          <w:trHeight w:val="320"/>
        </w:trPr>
        <w:tc>
          <w:tcPr>
            <w:tcW w:w="1300" w:type="dxa"/>
            <w:shd w:val="clear" w:color="auto" w:fill="auto"/>
            <w:noWrap/>
            <w:vAlign w:val="bottom"/>
            <w:hideMark/>
          </w:tcPr>
          <w:p w14:paraId="604B5995"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8</w:t>
            </w:r>
          </w:p>
        </w:tc>
        <w:tc>
          <w:tcPr>
            <w:tcW w:w="1357" w:type="dxa"/>
            <w:shd w:val="clear" w:color="auto" w:fill="auto"/>
            <w:noWrap/>
            <w:vAlign w:val="bottom"/>
            <w:hideMark/>
          </w:tcPr>
          <w:p w14:paraId="45B88391"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w:t>
            </w:r>
          </w:p>
        </w:tc>
        <w:tc>
          <w:tcPr>
            <w:tcW w:w="1243" w:type="dxa"/>
            <w:shd w:val="clear" w:color="auto" w:fill="auto"/>
            <w:noWrap/>
            <w:vAlign w:val="bottom"/>
            <w:hideMark/>
          </w:tcPr>
          <w:p w14:paraId="529C34B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c>
          <w:tcPr>
            <w:tcW w:w="1357" w:type="dxa"/>
            <w:shd w:val="clear" w:color="auto" w:fill="auto"/>
            <w:noWrap/>
            <w:vAlign w:val="bottom"/>
            <w:hideMark/>
          </w:tcPr>
          <w:p w14:paraId="4D9FC8B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5</w:t>
            </w:r>
          </w:p>
        </w:tc>
        <w:tc>
          <w:tcPr>
            <w:tcW w:w="1243" w:type="dxa"/>
            <w:shd w:val="clear" w:color="auto" w:fill="auto"/>
            <w:noWrap/>
            <w:vAlign w:val="bottom"/>
            <w:hideMark/>
          </w:tcPr>
          <w:p w14:paraId="05E40C1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18AFBE1F"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c>
          <w:tcPr>
            <w:tcW w:w="1248" w:type="dxa"/>
            <w:shd w:val="clear" w:color="auto" w:fill="auto"/>
            <w:noWrap/>
            <w:vAlign w:val="bottom"/>
            <w:hideMark/>
          </w:tcPr>
          <w:p w14:paraId="291D6BD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w:t>
            </w:r>
          </w:p>
        </w:tc>
      </w:tr>
      <w:tr w:rsidR="00C74CEE" w:rsidRPr="002C555E" w14:paraId="6D21E65C" w14:textId="77777777" w:rsidTr="00051EC8">
        <w:trPr>
          <w:trHeight w:val="320"/>
        </w:trPr>
        <w:tc>
          <w:tcPr>
            <w:tcW w:w="1300" w:type="dxa"/>
            <w:shd w:val="clear" w:color="auto" w:fill="auto"/>
            <w:noWrap/>
            <w:vAlign w:val="bottom"/>
            <w:hideMark/>
          </w:tcPr>
          <w:p w14:paraId="0EFADB23"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12</w:t>
            </w:r>
          </w:p>
        </w:tc>
        <w:tc>
          <w:tcPr>
            <w:tcW w:w="1357" w:type="dxa"/>
            <w:shd w:val="clear" w:color="auto" w:fill="auto"/>
            <w:noWrap/>
            <w:vAlign w:val="bottom"/>
            <w:hideMark/>
          </w:tcPr>
          <w:p w14:paraId="48B590C7"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3</w:t>
            </w:r>
          </w:p>
        </w:tc>
        <w:tc>
          <w:tcPr>
            <w:tcW w:w="1243" w:type="dxa"/>
            <w:shd w:val="clear" w:color="auto" w:fill="auto"/>
            <w:noWrap/>
            <w:vAlign w:val="bottom"/>
            <w:hideMark/>
          </w:tcPr>
          <w:p w14:paraId="787FEB92"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3</w:t>
            </w:r>
          </w:p>
        </w:tc>
        <w:tc>
          <w:tcPr>
            <w:tcW w:w="1357" w:type="dxa"/>
            <w:shd w:val="clear" w:color="auto" w:fill="auto"/>
            <w:noWrap/>
            <w:vAlign w:val="bottom"/>
            <w:hideMark/>
          </w:tcPr>
          <w:p w14:paraId="5E7D329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11</w:t>
            </w:r>
          </w:p>
        </w:tc>
        <w:tc>
          <w:tcPr>
            <w:tcW w:w="1243" w:type="dxa"/>
            <w:shd w:val="clear" w:color="auto" w:fill="auto"/>
            <w:noWrap/>
            <w:vAlign w:val="bottom"/>
            <w:hideMark/>
          </w:tcPr>
          <w:p w14:paraId="040B33D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3CCF5B53"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7</w:t>
            </w:r>
          </w:p>
        </w:tc>
        <w:tc>
          <w:tcPr>
            <w:tcW w:w="1248" w:type="dxa"/>
            <w:shd w:val="clear" w:color="auto" w:fill="auto"/>
            <w:noWrap/>
            <w:vAlign w:val="bottom"/>
            <w:hideMark/>
          </w:tcPr>
          <w:p w14:paraId="79EF51CC"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3</w:t>
            </w:r>
          </w:p>
        </w:tc>
      </w:tr>
      <w:tr w:rsidR="00C74CEE" w:rsidRPr="002C555E" w14:paraId="13050510" w14:textId="77777777" w:rsidTr="00051EC8">
        <w:trPr>
          <w:trHeight w:val="320"/>
        </w:trPr>
        <w:tc>
          <w:tcPr>
            <w:tcW w:w="1300" w:type="dxa"/>
            <w:shd w:val="clear" w:color="auto" w:fill="auto"/>
            <w:noWrap/>
            <w:vAlign w:val="bottom"/>
            <w:hideMark/>
          </w:tcPr>
          <w:p w14:paraId="488F3CF3"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16</w:t>
            </w:r>
          </w:p>
        </w:tc>
        <w:tc>
          <w:tcPr>
            <w:tcW w:w="1357" w:type="dxa"/>
            <w:shd w:val="clear" w:color="auto" w:fill="auto"/>
            <w:noWrap/>
            <w:vAlign w:val="bottom"/>
            <w:hideMark/>
          </w:tcPr>
          <w:p w14:paraId="3A2214E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11</w:t>
            </w:r>
          </w:p>
        </w:tc>
        <w:tc>
          <w:tcPr>
            <w:tcW w:w="1243" w:type="dxa"/>
            <w:shd w:val="clear" w:color="auto" w:fill="auto"/>
            <w:noWrap/>
            <w:vAlign w:val="bottom"/>
            <w:hideMark/>
          </w:tcPr>
          <w:p w14:paraId="4889184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7</w:t>
            </w:r>
          </w:p>
        </w:tc>
        <w:tc>
          <w:tcPr>
            <w:tcW w:w="1357" w:type="dxa"/>
            <w:shd w:val="clear" w:color="auto" w:fill="auto"/>
            <w:noWrap/>
            <w:vAlign w:val="bottom"/>
            <w:hideMark/>
          </w:tcPr>
          <w:p w14:paraId="4E75D36E"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12</w:t>
            </w:r>
          </w:p>
        </w:tc>
        <w:tc>
          <w:tcPr>
            <w:tcW w:w="1243" w:type="dxa"/>
            <w:shd w:val="clear" w:color="auto" w:fill="auto"/>
            <w:noWrap/>
            <w:vAlign w:val="bottom"/>
            <w:hideMark/>
          </w:tcPr>
          <w:p w14:paraId="193D092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shd w:val="clear" w:color="auto" w:fill="auto"/>
            <w:noWrap/>
            <w:vAlign w:val="bottom"/>
            <w:hideMark/>
          </w:tcPr>
          <w:p w14:paraId="559560CE"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11</w:t>
            </w:r>
          </w:p>
        </w:tc>
        <w:tc>
          <w:tcPr>
            <w:tcW w:w="1248" w:type="dxa"/>
            <w:shd w:val="clear" w:color="auto" w:fill="auto"/>
            <w:noWrap/>
            <w:vAlign w:val="bottom"/>
            <w:hideMark/>
          </w:tcPr>
          <w:p w14:paraId="5EAFA2CA"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4</w:t>
            </w:r>
          </w:p>
        </w:tc>
      </w:tr>
      <w:tr w:rsidR="00C74CEE" w:rsidRPr="002C555E" w14:paraId="2B9A6D7B" w14:textId="77777777" w:rsidTr="00051EC8">
        <w:trPr>
          <w:trHeight w:val="320"/>
        </w:trPr>
        <w:tc>
          <w:tcPr>
            <w:tcW w:w="1300" w:type="dxa"/>
            <w:tcBorders>
              <w:bottom w:val="single" w:sz="12" w:space="0" w:color="000000"/>
            </w:tcBorders>
            <w:shd w:val="clear" w:color="auto" w:fill="auto"/>
            <w:noWrap/>
            <w:vAlign w:val="bottom"/>
            <w:hideMark/>
          </w:tcPr>
          <w:p w14:paraId="429FFCF2"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24</w:t>
            </w:r>
          </w:p>
        </w:tc>
        <w:tc>
          <w:tcPr>
            <w:tcW w:w="1357" w:type="dxa"/>
            <w:tcBorders>
              <w:bottom w:val="single" w:sz="12" w:space="0" w:color="000000"/>
            </w:tcBorders>
            <w:shd w:val="clear" w:color="auto" w:fill="auto"/>
            <w:noWrap/>
            <w:vAlign w:val="bottom"/>
            <w:hideMark/>
          </w:tcPr>
          <w:p w14:paraId="0EB7AA5B"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24</w:t>
            </w:r>
          </w:p>
        </w:tc>
        <w:tc>
          <w:tcPr>
            <w:tcW w:w="1243" w:type="dxa"/>
            <w:tcBorders>
              <w:bottom w:val="single" w:sz="12" w:space="0" w:color="000000"/>
            </w:tcBorders>
            <w:shd w:val="clear" w:color="auto" w:fill="auto"/>
            <w:noWrap/>
            <w:vAlign w:val="bottom"/>
            <w:hideMark/>
          </w:tcPr>
          <w:p w14:paraId="370F21C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15</w:t>
            </w:r>
          </w:p>
        </w:tc>
        <w:tc>
          <w:tcPr>
            <w:tcW w:w="1357" w:type="dxa"/>
            <w:tcBorders>
              <w:bottom w:val="single" w:sz="12" w:space="0" w:color="000000"/>
            </w:tcBorders>
            <w:shd w:val="clear" w:color="auto" w:fill="auto"/>
            <w:noWrap/>
            <w:vAlign w:val="bottom"/>
            <w:hideMark/>
          </w:tcPr>
          <w:p w14:paraId="5A8EA18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23</w:t>
            </w:r>
          </w:p>
        </w:tc>
        <w:tc>
          <w:tcPr>
            <w:tcW w:w="1243" w:type="dxa"/>
            <w:tcBorders>
              <w:bottom w:val="single" w:sz="12" w:space="0" w:color="000000"/>
            </w:tcBorders>
            <w:shd w:val="clear" w:color="auto" w:fill="auto"/>
            <w:noWrap/>
            <w:vAlign w:val="bottom"/>
            <w:hideMark/>
          </w:tcPr>
          <w:p w14:paraId="2CD7D5FE"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0</w:t>
            </w:r>
          </w:p>
        </w:tc>
        <w:tc>
          <w:tcPr>
            <w:tcW w:w="1357" w:type="dxa"/>
            <w:tcBorders>
              <w:bottom w:val="single" w:sz="12" w:space="0" w:color="000000"/>
            </w:tcBorders>
            <w:shd w:val="clear" w:color="auto" w:fill="auto"/>
            <w:noWrap/>
            <w:vAlign w:val="bottom"/>
            <w:hideMark/>
          </w:tcPr>
          <w:p w14:paraId="6F394737"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20</w:t>
            </w:r>
          </w:p>
        </w:tc>
        <w:tc>
          <w:tcPr>
            <w:tcW w:w="1248" w:type="dxa"/>
            <w:tcBorders>
              <w:bottom w:val="single" w:sz="12" w:space="0" w:color="000000"/>
            </w:tcBorders>
            <w:shd w:val="clear" w:color="auto" w:fill="auto"/>
            <w:noWrap/>
            <w:vAlign w:val="bottom"/>
            <w:hideMark/>
          </w:tcPr>
          <w:p w14:paraId="036DEFF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9</w:t>
            </w:r>
          </w:p>
        </w:tc>
      </w:tr>
      <w:tr w:rsidR="00C74CEE" w:rsidRPr="002C555E" w14:paraId="6BF35801" w14:textId="77777777" w:rsidTr="00051EC8">
        <w:trPr>
          <w:trHeight w:val="320"/>
        </w:trPr>
        <w:tc>
          <w:tcPr>
            <w:tcW w:w="1300" w:type="dxa"/>
            <w:tcBorders>
              <w:top w:val="single" w:sz="12" w:space="0" w:color="000000"/>
            </w:tcBorders>
            <w:shd w:val="clear" w:color="auto" w:fill="auto"/>
            <w:noWrap/>
            <w:vAlign w:val="bottom"/>
            <w:hideMark/>
          </w:tcPr>
          <w:p w14:paraId="5E66D05D" w14:textId="77777777" w:rsidR="00C74CEE" w:rsidRPr="002C555E" w:rsidRDefault="00C74CEE" w:rsidP="00051EC8">
            <w:pPr>
              <w:spacing w:line="360" w:lineRule="auto"/>
              <w:jc w:val="center"/>
              <w:rPr>
                <w:rFonts w:ascii="Calibri" w:hAnsi="Calibri"/>
                <w:b/>
                <w:bCs/>
                <w:color w:val="000000"/>
                <w:lang w:val="en-GB"/>
              </w:rPr>
            </w:pPr>
            <w:r w:rsidRPr="002C555E">
              <w:rPr>
                <w:rFonts w:ascii="Calibri" w:hAnsi="Calibri"/>
                <w:b/>
                <w:bCs/>
                <w:color w:val="000000"/>
                <w:lang w:val="en-GB"/>
              </w:rPr>
              <w:t>total in year</w:t>
            </w:r>
          </w:p>
        </w:tc>
        <w:tc>
          <w:tcPr>
            <w:tcW w:w="1357" w:type="dxa"/>
            <w:tcBorders>
              <w:top w:val="single" w:sz="12" w:space="0" w:color="000000"/>
            </w:tcBorders>
            <w:shd w:val="clear" w:color="auto" w:fill="auto"/>
            <w:noWrap/>
            <w:vAlign w:val="bottom"/>
            <w:hideMark/>
          </w:tcPr>
          <w:p w14:paraId="295460F8"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75</w:t>
            </w:r>
          </w:p>
        </w:tc>
        <w:tc>
          <w:tcPr>
            <w:tcW w:w="1243" w:type="dxa"/>
            <w:tcBorders>
              <w:top w:val="single" w:sz="12" w:space="0" w:color="000000"/>
            </w:tcBorders>
            <w:shd w:val="clear" w:color="auto" w:fill="auto"/>
            <w:noWrap/>
            <w:vAlign w:val="bottom"/>
            <w:hideMark/>
          </w:tcPr>
          <w:p w14:paraId="2518D420"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110</w:t>
            </w:r>
          </w:p>
        </w:tc>
        <w:tc>
          <w:tcPr>
            <w:tcW w:w="1357" w:type="dxa"/>
            <w:tcBorders>
              <w:top w:val="single" w:sz="12" w:space="0" w:color="000000"/>
            </w:tcBorders>
            <w:shd w:val="clear" w:color="auto" w:fill="auto"/>
            <w:noWrap/>
            <w:vAlign w:val="bottom"/>
            <w:hideMark/>
          </w:tcPr>
          <w:p w14:paraId="448E94C9"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54</w:t>
            </w:r>
          </w:p>
        </w:tc>
        <w:tc>
          <w:tcPr>
            <w:tcW w:w="1243" w:type="dxa"/>
            <w:tcBorders>
              <w:top w:val="single" w:sz="12" w:space="0" w:color="000000"/>
            </w:tcBorders>
            <w:shd w:val="clear" w:color="auto" w:fill="auto"/>
            <w:noWrap/>
            <w:vAlign w:val="bottom"/>
            <w:hideMark/>
          </w:tcPr>
          <w:p w14:paraId="2CEEAF99"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25</w:t>
            </w:r>
          </w:p>
        </w:tc>
        <w:tc>
          <w:tcPr>
            <w:tcW w:w="1357" w:type="dxa"/>
            <w:tcBorders>
              <w:top w:val="single" w:sz="12" w:space="0" w:color="000000"/>
            </w:tcBorders>
            <w:shd w:val="clear" w:color="auto" w:fill="auto"/>
            <w:noWrap/>
            <w:vAlign w:val="bottom"/>
            <w:hideMark/>
          </w:tcPr>
          <w:p w14:paraId="5BD34C7C"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67</w:t>
            </w:r>
          </w:p>
        </w:tc>
        <w:tc>
          <w:tcPr>
            <w:tcW w:w="1248" w:type="dxa"/>
            <w:tcBorders>
              <w:top w:val="single" w:sz="12" w:space="0" w:color="000000"/>
            </w:tcBorders>
            <w:shd w:val="clear" w:color="auto" w:fill="auto"/>
            <w:noWrap/>
            <w:vAlign w:val="bottom"/>
            <w:hideMark/>
          </w:tcPr>
          <w:p w14:paraId="542A0AF6" w14:textId="77777777" w:rsidR="00C74CEE" w:rsidRPr="002C555E" w:rsidRDefault="00C74CEE" w:rsidP="00051EC8">
            <w:pPr>
              <w:spacing w:line="360" w:lineRule="auto"/>
              <w:jc w:val="center"/>
              <w:rPr>
                <w:rFonts w:ascii="Calibri" w:hAnsi="Calibri"/>
                <w:color w:val="000000"/>
                <w:lang w:val="en-GB"/>
              </w:rPr>
            </w:pPr>
            <w:r w:rsidRPr="002C555E">
              <w:rPr>
                <w:rFonts w:ascii="Calibri" w:hAnsi="Calibri"/>
                <w:color w:val="000000"/>
                <w:lang w:val="en-GB"/>
              </w:rPr>
              <w:t>87</w:t>
            </w:r>
          </w:p>
        </w:tc>
      </w:tr>
    </w:tbl>
    <w:p w14:paraId="718419FE" w14:textId="1B8B63A2" w:rsidR="00C74CEE" w:rsidRDefault="00C74CEE" w:rsidP="00C74CEE">
      <w:pPr>
        <w:spacing w:before="100" w:beforeAutospacing="1" w:after="100" w:afterAutospacing="1"/>
        <w:rPr>
          <w:rFonts w:ascii="Arial" w:hAnsi="Arial" w:cs="Arial"/>
          <w:color w:val="000000" w:themeColor="text1"/>
          <w:lang w:val="en-GB"/>
        </w:rPr>
      </w:pPr>
      <w:r>
        <w:rPr>
          <w:rFonts w:ascii="Arial" w:hAnsi="Arial" w:cs="Arial"/>
          <w:color w:val="000000" w:themeColor="text1"/>
          <w:sz w:val="22"/>
          <w:szCs w:val="22"/>
          <w:lang w:val="en-GB"/>
        </w:rPr>
        <w:t>For this table the number of deaths reported in the weeks prior to the data freezes in 2016, 2017 and 2018 was checked. The first row therefore shows if a death was reported within the last week prior to data freeze in one of the two datasets. That is usually zero as death cases need some time to be reported in the system or to the trial team.</w:t>
      </w:r>
      <w:r w:rsidR="00A60B29">
        <w:rPr>
          <w:rFonts w:ascii="Arial" w:hAnsi="Arial" w:cs="Arial"/>
          <w:color w:val="000000" w:themeColor="text1"/>
          <w:sz w:val="22"/>
          <w:szCs w:val="22"/>
          <w:lang w:val="en-GB"/>
        </w:rPr>
        <w:t xml:space="preserve"> The eighth row gives the number of deaths reported up until week 8.</w:t>
      </w:r>
      <w:bookmarkStart w:id="0" w:name="_GoBack"/>
      <w:bookmarkEnd w:id="0"/>
      <w:r>
        <w:rPr>
          <w:rFonts w:ascii="Arial" w:hAnsi="Arial" w:cs="Arial"/>
          <w:color w:val="000000" w:themeColor="text1"/>
          <w:sz w:val="22"/>
          <w:szCs w:val="22"/>
          <w:lang w:val="en-GB"/>
        </w:rPr>
        <w:t xml:space="preserve"> </w:t>
      </w:r>
      <w:r w:rsidRPr="00894E40">
        <w:rPr>
          <w:rFonts w:ascii="Calibri" w:hAnsi="Calibri"/>
          <w:color w:val="000000" w:themeColor="text1"/>
          <w:lang w:val="en-GB"/>
        </w:rPr>
        <w:t>*Date of death due to error as displayed in figure 3</w:t>
      </w:r>
      <w:r>
        <w:rPr>
          <w:rFonts w:ascii="Calibri" w:hAnsi="Calibri"/>
          <w:color w:val="000000" w:themeColor="text1"/>
          <w:lang w:val="en-GB"/>
        </w:rPr>
        <w:t xml:space="preserve">. </w:t>
      </w:r>
      <w:r w:rsidRPr="00894E40">
        <w:rPr>
          <w:rFonts w:ascii="Calibri" w:hAnsi="Calibri"/>
          <w:color w:val="000000" w:themeColor="text1"/>
          <w:lang w:val="en-GB"/>
        </w:rPr>
        <w:t>**</w:t>
      </w:r>
      <w:r w:rsidR="00394790">
        <w:rPr>
          <w:rFonts w:ascii="Calibri" w:hAnsi="Calibri"/>
          <w:color w:val="000000" w:themeColor="text1"/>
          <w:lang w:val="en-GB"/>
        </w:rPr>
        <w:t>One of these</w:t>
      </w:r>
      <w:r w:rsidRPr="00894E40">
        <w:rPr>
          <w:rFonts w:ascii="Calibri" w:hAnsi="Calibri"/>
          <w:color w:val="000000" w:themeColor="text1"/>
          <w:lang w:val="en-GB"/>
        </w:rPr>
        <w:t xml:space="preserve"> death is unknown to </w:t>
      </w:r>
      <w:r>
        <w:rPr>
          <w:rFonts w:ascii="Calibri" w:hAnsi="Calibri"/>
          <w:color w:val="000000" w:themeColor="text1"/>
          <w:lang w:val="en-GB"/>
        </w:rPr>
        <w:t>NHS Digital</w:t>
      </w:r>
      <w:r w:rsidRPr="00894E40">
        <w:rPr>
          <w:rFonts w:ascii="Calibri" w:hAnsi="Calibri"/>
          <w:color w:val="000000" w:themeColor="text1"/>
          <w:lang w:val="en-GB"/>
        </w:rPr>
        <w:t xml:space="preserve"> data</w:t>
      </w:r>
      <w:r>
        <w:rPr>
          <w:rFonts w:ascii="Calibri" w:hAnsi="Calibri"/>
          <w:color w:val="000000" w:themeColor="text1"/>
          <w:lang w:val="en-GB"/>
        </w:rPr>
        <w:t>.</w:t>
      </w:r>
    </w:p>
    <w:p w14:paraId="73E61A62" w14:textId="77777777" w:rsidR="005A105B" w:rsidRPr="00394790" w:rsidRDefault="00A60B29">
      <w:pPr>
        <w:rPr>
          <w:lang w:val="en-US"/>
        </w:rPr>
      </w:pPr>
    </w:p>
    <w:sectPr w:rsidR="005A105B" w:rsidRPr="00394790">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7FB716F" w16cid:durableId="22CBD476"/>
  <w16cid:commentId w16cid:paraId="041B4F11" w16cid:durableId="22CBD4E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14424"/>
    <w:multiLevelType w:val="hybridMultilevel"/>
    <w:tmpl w:val="C666D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CEE"/>
    <w:rsid w:val="00352357"/>
    <w:rsid w:val="00394790"/>
    <w:rsid w:val="00A5210F"/>
    <w:rsid w:val="00A60B29"/>
    <w:rsid w:val="00C74C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5E08F"/>
  <w15:chartTrackingRefBased/>
  <w15:docId w15:val="{87CCA4BE-9306-465B-95BE-F7FCA5934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CEE"/>
    <w:pPr>
      <w:spacing w:after="0" w:line="240" w:lineRule="auto"/>
    </w:pPr>
    <w:rPr>
      <w:rFonts w:ascii="Times New Roman" w:eastAsia="Times New Roman" w:hAnsi="Times New Roman" w:cs="Times New Roman"/>
      <w:sz w:val="24"/>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74CEE"/>
    <w:rPr>
      <w:sz w:val="16"/>
      <w:szCs w:val="16"/>
    </w:rPr>
  </w:style>
  <w:style w:type="paragraph" w:styleId="CommentText">
    <w:name w:val="annotation text"/>
    <w:basedOn w:val="Normal"/>
    <w:link w:val="CommentTextChar"/>
    <w:uiPriority w:val="99"/>
    <w:semiHidden/>
    <w:unhideWhenUsed/>
    <w:rsid w:val="00C74CEE"/>
    <w:rPr>
      <w:sz w:val="20"/>
      <w:szCs w:val="20"/>
    </w:rPr>
  </w:style>
  <w:style w:type="character" w:customStyle="1" w:styleId="CommentTextChar">
    <w:name w:val="Comment Text Char"/>
    <w:basedOn w:val="DefaultParagraphFont"/>
    <w:link w:val="CommentText"/>
    <w:uiPriority w:val="99"/>
    <w:semiHidden/>
    <w:rsid w:val="00C74CEE"/>
    <w:rPr>
      <w:rFonts w:ascii="Times New Roman" w:eastAsia="Times New Roman" w:hAnsi="Times New Roman" w:cs="Times New Roman"/>
      <w:sz w:val="20"/>
      <w:szCs w:val="20"/>
      <w:lang w:val="de-DE" w:eastAsia="de-DE"/>
    </w:rPr>
  </w:style>
  <w:style w:type="paragraph" w:styleId="BalloonText">
    <w:name w:val="Balloon Text"/>
    <w:basedOn w:val="Normal"/>
    <w:link w:val="BalloonTextChar"/>
    <w:uiPriority w:val="99"/>
    <w:semiHidden/>
    <w:unhideWhenUsed/>
    <w:rsid w:val="00C74C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4CEE"/>
    <w:rPr>
      <w:rFonts w:ascii="Segoe UI" w:eastAsia="Times New Roman" w:hAnsi="Segoe UI" w:cs="Segoe UI"/>
      <w:sz w:val="18"/>
      <w:szCs w:val="18"/>
      <w:lang w:val="de-DE" w:eastAsia="de-DE"/>
    </w:rPr>
  </w:style>
  <w:style w:type="paragraph" w:styleId="CommentSubject">
    <w:name w:val="annotation subject"/>
    <w:basedOn w:val="CommentText"/>
    <w:next w:val="CommentText"/>
    <w:link w:val="CommentSubjectChar"/>
    <w:uiPriority w:val="99"/>
    <w:semiHidden/>
    <w:unhideWhenUsed/>
    <w:rsid w:val="00394790"/>
    <w:rPr>
      <w:b/>
      <w:bCs/>
    </w:rPr>
  </w:style>
  <w:style w:type="character" w:customStyle="1" w:styleId="CommentSubjectChar">
    <w:name w:val="Comment Subject Char"/>
    <w:basedOn w:val="CommentTextChar"/>
    <w:link w:val="CommentSubject"/>
    <w:uiPriority w:val="99"/>
    <w:semiHidden/>
    <w:rsid w:val="00394790"/>
    <w:rPr>
      <w:rFonts w:ascii="Times New Roman" w:eastAsia="Times New Roman" w:hAnsi="Times New Roman" w:cs="Times New Roman"/>
      <w:b/>
      <w:bCs/>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Words>
  <Characters>784</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Love</dc:creator>
  <cp:keywords/>
  <dc:description/>
  <cp:lastModifiedBy>Sharon Love</cp:lastModifiedBy>
  <cp:revision>2</cp:revision>
  <dcterms:created xsi:type="dcterms:W3CDTF">2020-08-04T16:21:00Z</dcterms:created>
  <dcterms:modified xsi:type="dcterms:W3CDTF">2020-08-04T16:21:00Z</dcterms:modified>
</cp:coreProperties>
</file>