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CCE" w:rsidRDefault="00A17CCE" w:rsidP="00A17CCE">
      <w:pPr>
        <w:rPr>
          <w:rFonts w:ascii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hAnsi="Times New Roman" w:cs="Times New Roman" w:hint="eastAsia"/>
          <w:color w:val="000000" w:themeColor="text1"/>
          <w:sz w:val="32"/>
          <w:szCs w:val="32"/>
        </w:rPr>
        <w:t>T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>ables list</w:t>
      </w:r>
    </w:p>
    <w:p w:rsidR="00A17CCE" w:rsidRDefault="00A17CCE" w:rsidP="00A17CCE">
      <w:pPr>
        <w:spacing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17CCE">
        <w:rPr>
          <w:rFonts w:ascii="Times New Roman" w:eastAsia="宋体" w:hAnsi="Times New Roman" w:cs="Times New Roman"/>
          <w:sz w:val="24"/>
          <w:szCs w:val="24"/>
        </w:rPr>
        <w:t xml:space="preserve">Table </w:t>
      </w:r>
      <w:r w:rsidRPr="00A17CCE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A17CCE">
        <w:rPr>
          <w:rFonts w:ascii="Times New Roman" w:eastAsia="宋体" w:hAnsi="Times New Roman" w:cs="Times New Roman"/>
          <w:sz w:val="24"/>
          <w:szCs w:val="24"/>
        </w:rPr>
        <w:t>1</w:t>
      </w:r>
      <w:r w:rsidRPr="00A17CCE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B11447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B944B6">
        <w:rPr>
          <w:rFonts w:ascii="Times New Roman" w:eastAsia="宋体" w:hAnsi="Times New Roman" w:cs="Times New Roman"/>
          <w:bCs/>
          <w:sz w:val="24"/>
          <w:szCs w:val="24"/>
        </w:rPr>
        <w:t xml:space="preserve">Summary of transcriptome sequencing of </w:t>
      </w:r>
      <w:r w:rsidRPr="00B944B6">
        <w:rPr>
          <w:rFonts w:ascii="Times New Roman" w:eastAsia="宋体" w:hAnsi="Times New Roman" w:cs="Times New Roman" w:hint="eastAsia"/>
          <w:bCs/>
          <w:sz w:val="24"/>
          <w:szCs w:val="24"/>
        </w:rPr>
        <w:t>the</w:t>
      </w:r>
      <w:r w:rsidRPr="00B944B6">
        <w:rPr>
          <w:rFonts w:ascii="Times New Roman" w:eastAsia="宋体" w:hAnsi="Times New Roman" w:cs="Times New Roman"/>
          <w:sz w:val="24"/>
          <w:szCs w:val="24"/>
        </w:rPr>
        <w:t xml:space="preserve"> cultured C.</w:t>
      </w:r>
      <w:r w:rsidRPr="00B944B6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i/>
          <w:sz w:val="24"/>
          <w:szCs w:val="24"/>
        </w:rPr>
        <w:t>p</w:t>
      </w:r>
      <w:r w:rsidRPr="00B944B6">
        <w:rPr>
          <w:rFonts w:ascii="Times New Roman" w:eastAsia="宋体" w:hAnsi="Times New Roman" w:cs="Times New Roman"/>
          <w:bCs/>
          <w:i/>
          <w:sz w:val="24"/>
          <w:szCs w:val="24"/>
        </w:rPr>
        <w:t>aliurus</w:t>
      </w:r>
      <w:r w:rsidRPr="00B944B6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B944B6">
        <w:rPr>
          <w:rFonts w:ascii="Times New Roman" w:eastAsia="宋体" w:hAnsi="Times New Roman" w:cs="Times New Roman"/>
          <w:sz w:val="24"/>
          <w:szCs w:val="24"/>
        </w:rPr>
        <w:t>cells</w:t>
      </w:r>
    </w:p>
    <w:p w:rsidR="00A17CCE" w:rsidRPr="00B944B6" w:rsidRDefault="00A17CCE" w:rsidP="00A17CCE">
      <w:pPr>
        <w:spacing w:afterLines="50" w:after="156"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A17CCE">
        <w:rPr>
          <w:rFonts w:ascii="Times New Roman" w:eastAsia="宋体" w:hAnsi="Times New Roman" w:cs="Times New Roman"/>
          <w:sz w:val="24"/>
          <w:szCs w:val="24"/>
        </w:rPr>
        <w:t xml:space="preserve">Table </w:t>
      </w:r>
      <w:r w:rsidRPr="00A17CCE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A17CCE">
        <w:rPr>
          <w:rFonts w:ascii="Times New Roman" w:eastAsia="宋体" w:hAnsi="Times New Roman" w:cs="Times New Roman"/>
          <w:sz w:val="24"/>
          <w:szCs w:val="24"/>
        </w:rPr>
        <w:t>2</w:t>
      </w:r>
      <w:r w:rsidRPr="00A17CCE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17CC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944B6">
        <w:rPr>
          <w:rFonts w:ascii="Times New Roman" w:eastAsia="宋体" w:hAnsi="Times New Roman" w:cs="Times New Roman"/>
          <w:sz w:val="24"/>
          <w:szCs w:val="24"/>
        </w:rPr>
        <w:t>Summary of the sequence assembly after Illumina sequencing</w:t>
      </w:r>
      <w:r w:rsidRPr="00B944B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A17CCE" w:rsidRPr="00B944B6" w:rsidRDefault="00A17CCE" w:rsidP="00073C5B">
      <w:pPr>
        <w:spacing w:afterLines="50" w:after="156" w:line="360" w:lineRule="auto"/>
        <w:ind w:left="1080" w:hangingChars="450" w:hanging="1080"/>
        <w:rPr>
          <w:rFonts w:ascii="Times New Roman" w:eastAsia="宋体" w:hAnsi="Times New Roman" w:cs="Times New Roman"/>
          <w:bCs/>
          <w:sz w:val="24"/>
          <w:szCs w:val="24"/>
        </w:rPr>
      </w:pPr>
      <w:r w:rsidRPr="00A17CCE">
        <w:rPr>
          <w:rFonts w:ascii="Times New Roman" w:eastAsia="宋体" w:hAnsi="Times New Roman" w:cs="Times New Roman"/>
          <w:bCs/>
          <w:sz w:val="24"/>
          <w:szCs w:val="24"/>
        </w:rPr>
        <w:t xml:space="preserve">Table </w:t>
      </w:r>
      <w:r w:rsidRPr="00A17CCE">
        <w:rPr>
          <w:rFonts w:ascii="Times New Roman" w:eastAsia="宋体" w:hAnsi="Times New Roman" w:cs="Times New Roman" w:hint="eastAsia"/>
          <w:bCs/>
          <w:sz w:val="24"/>
          <w:szCs w:val="24"/>
        </w:rPr>
        <w:t>S</w:t>
      </w:r>
      <w:r w:rsidRPr="00A17CCE">
        <w:rPr>
          <w:rFonts w:ascii="Times New Roman" w:eastAsia="宋体" w:hAnsi="Times New Roman" w:cs="Times New Roman"/>
          <w:bCs/>
          <w:sz w:val="24"/>
          <w:szCs w:val="24"/>
        </w:rPr>
        <w:t xml:space="preserve">3. </w:t>
      </w:r>
      <w:r w:rsidRPr="00B944B6">
        <w:rPr>
          <w:rFonts w:ascii="Times New Roman" w:eastAsia="宋体" w:hAnsi="Times New Roman" w:cs="Times New Roman" w:hint="eastAsia"/>
          <w:bCs/>
          <w:sz w:val="24"/>
          <w:szCs w:val="24"/>
        </w:rPr>
        <w:t>Summary of t</w:t>
      </w:r>
      <w:r w:rsidRPr="00B944B6">
        <w:rPr>
          <w:rFonts w:ascii="Times New Roman" w:eastAsia="宋体" w:hAnsi="Times New Roman" w:cs="Times New Roman"/>
          <w:bCs/>
          <w:sz w:val="24"/>
          <w:szCs w:val="24"/>
        </w:rPr>
        <w:t xml:space="preserve">he annotated </w:t>
      </w:r>
      <w:r w:rsidRPr="00B944B6">
        <w:rPr>
          <w:rFonts w:ascii="Times New Roman" w:eastAsia="宋体" w:hAnsi="Times New Roman" w:cs="Times New Roman" w:hint="eastAsia"/>
          <w:bCs/>
          <w:sz w:val="24"/>
          <w:szCs w:val="24"/>
        </w:rPr>
        <w:t>u</w:t>
      </w:r>
      <w:r w:rsidRPr="00B944B6">
        <w:rPr>
          <w:rFonts w:ascii="Times New Roman" w:eastAsia="宋体" w:hAnsi="Times New Roman" w:cs="Times New Roman"/>
          <w:bCs/>
          <w:sz w:val="24"/>
          <w:szCs w:val="24"/>
        </w:rPr>
        <w:t>nigenes</w:t>
      </w:r>
      <w:r w:rsidRPr="00B944B6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against seven public databases (NR, Swiss-</w:t>
      </w:r>
      <w:proofErr w:type="spellStart"/>
      <w:r w:rsidRPr="00B944B6">
        <w:rPr>
          <w:rFonts w:ascii="Times New Roman" w:eastAsia="宋体" w:hAnsi="Times New Roman" w:cs="Times New Roman" w:hint="eastAsia"/>
          <w:bCs/>
          <w:sz w:val="24"/>
          <w:szCs w:val="24"/>
        </w:rPr>
        <w:t>Prot</w:t>
      </w:r>
      <w:proofErr w:type="spellEnd"/>
      <w:r w:rsidRPr="00B944B6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, </w:t>
      </w:r>
      <w:proofErr w:type="spellStart"/>
      <w:r w:rsidRPr="00B944B6">
        <w:rPr>
          <w:rFonts w:ascii="Times New Roman" w:eastAsia="宋体" w:hAnsi="Times New Roman" w:cs="Times New Roman" w:hint="eastAsia"/>
          <w:bCs/>
          <w:sz w:val="24"/>
          <w:szCs w:val="24"/>
        </w:rPr>
        <w:t>Pfam</w:t>
      </w:r>
      <w:proofErr w:type="spellEnd"/>
      <w:r w:rsidRPr="00B944B6">
        <w:rPr>
          <w:rFonts w:ascii="Times New Roman" w:eastAsia="宋体" w:hAnsi="Times New Roman" w:cs="Times New Roman" w:hint="eastAsia"/>
          <w:bCs/>
          <w:sz w:val="24"/>
          <w:szCs w:val="24"/>
        </w:rPr>
        <w:t>, KOG, KEGG, GO, COG)</w:t>
      </w:r>
    </w:p>
    <w:p w:rsidR="00A17CCE" w:rsidRPr="00B944B6" w:rsidRDefault="00A17CCE" w:rsidP="00A17CCE">
      <w:pPr>
        <w:spacing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17CCE">
        <w:rPr>
          <w:rFonts w:ascii="Times New Roman" w:eastAsia="宋体" w:hAnsi="Times New Roman" w:cs="Times New Roman"/>
          <w:sz w:val="24"/>
          <w:szCs w:val="24"/>
        </w:rPr>
        <w:t>Table</w:t>
      </w:r>
      <w:r w:rsidRPr="00A17CCE">
        <w:rPr>
          <w:rFonts w:ascii="Times New Roman" w:eastAsia="宋体" w:hAnsi="Times New Roman" w:cs="Times New Roman" w:hint="eastAsia"/>
          <w:sz w:val="24"/>
          <w:szCs w:val="24"/>
        </w:rPr>
        <w:t xml:space="preserve"> S4</w:t>
      </w:r>
      <w:r w:rsidRPr="00A17CCE">
        <w:rPr>
          <w:rFonts w:ascii="Times New Roman" w:eastAsia="宋体" w:hAnsi="Times New Roman" w:cs="Times New Roman"/>
          <w:sz w:val="24"/>
          <w:szCs w:val="24"/>
        </w:rPr>
        <w:t>.</w:t>
      </w:r>
      <w:r w:rsidRPr="00B94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E374C">
        <w:rPr>
          <w:rFonts w:ascii="Times New Roman" w:eastAsia="宋体" w:hAnsi="Times New Roman" w:cs="Times New Roman"/>
          <w:sz w:val="24"/>
          <w:szCs w:val="24"/>
        </w:rPr>
        <w:t xml:space="preserve">The annotation of </w:t>
      </w:r>
      <w:r w:rsidR="000E374C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B944B6">
        <w:rPr>
          <w:rFonts w:ascii="Times New Roman" w:eastAsia="宋体" w:hAnsi="Times New Roman" w:cs="Times New Roman"/>
          <w:sz w:val="24"/>
          <w:szCs w:val="24"/>
        </w:rPr>
        <w:t xml:space="preserve">econdary metabolic product in </w:t>
      </w:r>
      <w:r>
        <w:rPr>
          <w:rFonts w:ascii="Times New Roman" w:eastAsia="宋体" w:hAnsi="Times New Roman" w:cs="Times New Roman"/>
          <w:i/>
          <w:sz w:val="24"/>
          <w:szCs w:val="24"/>
        </w:rPr>
        <w:t xml:space="preserve">C.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p</w:t>
      </w:r>
      <w:r w:rsidRPr="00B944B6">
        <w:rPr>
          <w:rFonts w:ascii="Times New Roman" w:eastAsia="宋体" w:hAnsi="Times New Roman" w:cs="Times New Roman"/>
          <w:i/>
          <w:sz w:val="24"/>
          <w:szCs w:val="24"/>
        </w:rPr>
        <w:t>aliurus</w:t>
      </w:r>
      <w:r w:rsidRPr="00B944B6">
        <w:rPr>
          <w:rFonts w:ascii="Times New Roman" w:eastAsia="宋体" w:hAnsi="Times New Roman" w:cs="Times New Roman"/>
          <w:sz w:val="24"/>
          <w:szCs w:val="24"/>
        </w:rPr>
        <w:t xml:space="preserve"> sequencing</w:t>
      </w:r>
    </w:p>
    <w:p w:rsidR="00E146E4" w:rsidRPr="000E374C" w:rsidRDefault="00E146E4">
      <w:bookmarkStart w:id="0" w:name="_GoBack"/>
      <w:bookmarkEnd w:id="0"/>
    </w:p>
    <w:p w:rsidR="00A17CCE" w:rsidRDefault="00A17CCE">
      <w:r>
        <w:br w:type="page"/>
      </w:r>
    </w:p>
    <w:p w:rsidR="00A17CCE" w:rsidRDefault="00A17CCE" w:rsidP="00377E32">
      <w:pPr>
        <w:spacing w:afterLines="50" w:after="156" w:line="360" w:lineRule="exact"/>
        <w:jc w:val="center"/>
        <w:rPr>
          <w:rFonts w:ascii="Times New Roman" w:eastAsia="宋体" w:hAnsi="Times New Roman" w:cs="Times New Roman" w:hint="eastAsia"/>
          <w:szCs w:val="21"/>
        </w:rPr>
      </w:pPr>
      <w:r w:rsidRPr="00997F90">
        <w:rPr>
          <w:rFonts w:ascii="Times New Roman" w:eastAsia="宋体" w:hAnsi="Times New Roman" w:cs="Times New Roman"/>
          <w:szCs w:val="21"/>
        </w:rPr>
        <w:lastRenderedPageBreak/>
        <w:t xml:space="preserve">Table </w:t>
      </w:r>
      <w:r w:rsidRPr="00997F90">
        <w:rPr>
          <w:rFonts w:ascii="Times New Roman" w:eastAsia="宋体" w:hAnsi="Times New Roman" w:cs="Times New Roman" w:hint="eastAsia"/>
          <w:szCs w:val="21"/>
        </w:rPr>
        <w:t>S</w:t>
      </w:r>
      <w:r w:rsidRPr="00997F90">
        <w:rPr>
          <w:rFonts w:ascii="Times New Roman" w:eastAsia="宋体" w:hAnsi="Times New Roman" w:cs="Times New Roman"/>
          <w:szCs w:val="21"/>
        </w:rPr>
        <w:t>1</w:t>
      </w:r>
      <w:r w:rsidRPr="00997F90">
        <w:rPr>
          <w:rFonts w:ascii="Times New Roman" w:eastAsia="宋体" w:hAnsi="Times New Roman" w:cs="Times New Roman" w:hint="eastAsia"/>
          <w:szCs w:val="21"/>
        </w:rPr>
        <w:t xml:space="preserve">. </w:t>
      </w:r>
      <w:r w:rsidRPr="00997F90">
        <w:rPr>
          <w:rFonts w:ascii="Times New Roman" w:eastAsia="宋体" w:hAnsi="Times New Roman" w:cs="Times New Roman"/>
          <w:bCs/>
          <w:szCs w:val="21"/>
        </w:rPr>
        <w:t xml:space="preserve">Summary of transcriptome sequencing of </w:t>
      </w:r>
      <w:r w:rsidRPr="00997F90">
        <w:rPr>
          <w:rFonts w:ascii="Times New Roman" w:eastAsia="宋体" w:hAnsi="Times New Roman" w:cs="Times New Roman" w:hint="eastAsia"/>
          <w:bCs/>
          <w:szCs w:val="21"/>
        </w:rPr>
        <w:t>the</w:t>
      </w:r>
      <w:r w:rsidRPr="00997F90">
        <w:rPr>
          <w:rFonts w:ascii="Times New Roman" w:eastAsia="宋体" w:hAnsi="Times New Roman" w:cs="Times New Roman"/>
          <w:szCs w:val="21"/>
        </w:rPr>
        <w:t xml:space="preserve"> cultured </w:t>
      </w:r>
      <w:r w:rsidRPr="00997F90">
        <w:rPr>
          <w:rFonts w:ascii="Times New Roman" w:eastAsia="宋体" w:hAnsi="Times New Roman" w:cs="Times New Roman"/>
          <w:i/>
          <w:szCs w:val="21"/>
        </w:rPr>
        <w:t>C.</w:t>
      </w:r>
      <w:r w:rsidRPr="00997F90">
        <w:rPr>
          <w:rFonts w:ascii="Times New Roman" w:eastAsia="宋体" w:hAnsi="Times New Roman" w:cs="Times New Roman"/>
          <w:bCs/>
          <w:szCs w:val="21"/>
        </w:rPr>
        <w:t xml:space="preserve"> </w:t>
      </w:r>
      <w:r w:rsidRPr="00997F90">
        <w:rPr>
          <w:rFonts w:ascii="Times New Roman" w:eastAsia="宋体" w:hAnsi="Times New Roman" w:cs="Times New Roman" w:hint="eastAsia"/>
          <w:bCs/>
          <w:i/>
          <w:szCs w:val="21"/>
        </w:rPr>
        <w:t>p</w:t>
      </w:r>
      <w:r w:rsidRPr="00997F90">
        <w:rPr>
          <w:rFonts w:ascii="Times New Roman" w:eastAsia="宋体" w:hAnsi="Times New Roman" w:cs="Times New Roman"/>
          <w:bCs/>
          <w:i/>
          <w:szCs w:val="21"/>
        </w:rPr>
        <w:t>aliurus</w:t>
      </w:r>
      <w:r w:rsidRPr="00997F90">
        <w:rPr>
          <w:rFonts w:ascii="Times New Roman" w:eastAsia="宋体" w:hAnsi="Times New Roman" w:cs="Times New Roman"/>
          <w:bCs/>
          <w:szCs w:val="21"/>
        </w:rPr>
        <w:t xml:space="preserve"> </w:t>
      </w:r>
      <w:r w:rsidRPr="00997F90">
        <w:rPr>
          <w:rFonts w:ascii="Times New Roman" w:eastAsia="宋体" w:hAnsi="Times New Roman" w:cs="Times New Roman"/>
          <w:szCs w:val="21"/>
        </w:rPr>
        <w:t>cells</w:t>
      </w:r>
    </w:p>
    <w:tbl>
      <w:tblPr>
        <w:tblStyle w:val="a4"/>
        <w:tblW w:w="8755" w:type="dxa"/>
        <w:tblLook w:val="04A0" w:firstRow="1" w:lastRow="0" w:firstColumn="1" w:lastColumn="0" w:noHBand="0" w:noVBand="1"/>
      </w:tblPr>
      <w:tblGrid>
        <w:gridCol w:w="1242"/>
        <w:gridCol w:w="1042"/>
        <w:gridCol w:w="1065"/>
        <w:gridCol w:w="1266"/>
        <w:gridCol w:w="1038"/>
        <w:gridCol w:w="1034"/>
        <w:gridCol w:w="1034"/>
        <w:gridCol w:w="1034"/>
      </w:tblGrid>
      <w:tr w:rsidR="00377E32" w:rsidTr="00377E32">
        <w:tc>
          <w:tcPr>
            <w:tcW w:w="228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jc w:val="center"/>
              <w:rPr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Items</w:t>
            </w:r>
          </w:p>
        </w:tc>
        <w:tc>
          <w:tcPr>
            <w:tcW w:w="10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jc w:val="center"/>
              <w:rPr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Unigenes number</w:t>
            </w:r>
          </w:p>
        </w:tc>
        <w:tc>
          <w:tcPr>
            <w:tcW w:w="126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jc w:val="center"/>
              <w:rPr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nucleotides</w:t>
            </w:r>
            <w:r w:rsidRPr="00377E32">
              <w:rPr>
                <w:sz w:val="21"/>
                <w:szCs w:val="21"/>
              </w:rPr>
              <w:t>（</w:t>
            </w:r>
            <w:proofErr w:type="spellStart"/>
            <w:r w:rsidRPr="00377E32">
              <w:rPr>
                <w:sz w:val="21"/>
                <w:szCs w:val="21"/>
              </w:rPr>
              <w:t>bp</w:t>
            </w:r>
            <w:proofErr w:type="spellEnd"/>
            <w:r w:rsidRPr="00377E32">
              <w:rPr>
                <w:sz w:val="21"/>
                <w:szCs w:val="21"/>
              </w:rPr>
              <w:t>）</w:t>
            </w:r>
          </w:p>
        </w:tc>
        <w:tc>
          <w:tcPr>
            <w:tcW w:w="10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bCs/>
                <w:sz w:val="21"/>
                <w:szCs w:val="21"/>
              </w:rPr>
              <w:t>Error%</w:t>
            </w:r>
          </w:p>
        </w:tc>
        <w:tc>
          <w:tcPr>
            <w:tcW w:w="10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Q20%</w:t>
            </w:r>
          </w:p>
        </w:tc>
        <w:tc>
          <w:tcPr>
            <w:tcW w:w="10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Q30%</w:t>
            </w:r>
          </w:p>
        </w:tc>
        <w:tc>
          <w:tcPr>
            <w:tcW w:w="10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GC%</w:t>
            </w:r>
          </w:p>
        </w:tc>
      </w:tr>
      <w:tr w:rsidR="00377E32" w:rsidTr="00377E32">
        <w:tc>
          <w:tcPr>
            <w:tcW w:w="124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jc w:val="center"/>
              <w:rPr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Raw reads</w:t>
            </w:r>
          </w:p>
        </w:tc>
        <w:tc>
          <w:tcPr>
            <w:tcW w:w="1042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CK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65074242</w:t>
            </w:r>
          </w:p>
        </w:tc>
        <w:tc>
          <w:tcPr>
            <w:tcW w:w="1266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9761136300</w:t>
            </w:r>
          </w:p>
        </w:tc>
        <w:tc>
          <w:tcPr>
            <w:tcW w:w="1038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0.0119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96.79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93.07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46.93</w:t>
            </w:r>
          </w:p>
        </w:tc>
      </w:tr>
      <w:tr w:rsidR="00377E32" w:rsidTr="00377E32">
        <w:tc>
          <w:tcPr>
            <w:tcW w:w="12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E</w:t>
            </w:r>
            <w:r w:rsidRPr="00377E32">
              <w:rPr>
                <w:sz w:val="21"/>
                <w:szCs w:val="21"/>
                <w:vertAlign w:val="subscript"/>
              </w:rPr>
              <w:t>20 h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66016592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9902488800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0.0117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96.98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93.37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47.13</w:t>
            </w:r>
          </w:p>
        </w:tc>
      </w:tr>
      <w:tr w:rsidR="00377E32" w:rsidTr="00377E32">
        <w:tc>
          <w:tcPr>
            <w:tcW w:w="12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E</w:t>
            </w:r>
            <w:r w:rsidRPr="00377E32">
              <w:rPr>
                <w:sz w:val="21"/>
                <w:szCs w:val="21"/>
                <w:vertAlign w:val="subscript"/>
              </w:rPr>
              <w:t>60 h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53951932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8092789800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0.0119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96.84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93.14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47.19</w:t>
            </w:r>
          </w:p>
        </w:tc>
      </w:tr>
      <w:tr w:rsidR="00377E32" w:rsidTr="00377E32">
        <w:tc>
          <w:tcPr>
            <w:tcW w:w="124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jc w:val="center"/>
              <w:rPr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Clean reads</w:t>
            </w:r>
          </w:p>
        </w:tc>
        <w:tc>
          <w:tcPr>
            <w:tcW w:w="1042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CK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62052310</w:t>
            </w:r>
          </w:p>
        </w:tc>
        <w:tc>
          <w:tcPr>
            <w:tcW w:w="1266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9087308831</w:t>
            </w:r>
          </w:p>
        </w:tc>
        <w:tc>
          <w:tcPr>
            <w:tcW w:w="1038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0.0103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98.37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95.31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46.79</w:t>
            </w:r>
          </w:p>
        </w:tc>
      </w:tr>
      <w:tr w:rsidR="00377E32" w:rsidTr="00377E32">
        <w:tc>
          <w:tcPr>
            <w:tcW w:w="12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E</w:t>
            </w:r>
            <w:r w:rsidRPr="00377E32">
              <w:rPr>
                <w:sz w:val="21"/>
                <w:szCs w:val="21"/>
                <w:vertAlign w:val="subscript"/>
              </w:rPr>
              <w:t>20 h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63132998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9258524961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0.0102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98.42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95.42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46.99</w:t>
            </w:r>
          </w:p>
        </w:tc>
      </w:tr>
      <w:tr w:rsidR="00377E32" w:rsidTr="00377E32">
        <w:tc>
          <w:tcPr>
            <w:tcW w:w="124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E</w:t>
            </w:r>
            <w:r w:rsidRPr="00377E32">
              <w:rPr>
                <w:sz w:val="21"/>
                <w:szCs w:val="21"/>
                <w:vertAlign w:val="subscript"/>
              </w:rPr>
              <w:t>60 h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51521832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7546398574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0.0103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98.37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95.32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77E32" w:rsidRPr="00377E32" w:rsidRDefault="00377E32" w:rsidP="00377E32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color w:val="000000"/>
                <w:sz w:val="21"/>
                <w:szCs w:val="21"/>
              </w:rPr>
              <w:t>47.04</w:t>
            </w:r>
          </w:p>
        </w:tc>
      </w:tr>
    </w:tbl>
    <w:p w:rsidR="00377E32" w:rsidRDefault="00377E32" w:rsidP="00377E32">
      <w:pPr>
        <w:rPr>
          <w:rFonts w:ascii="Times New Roman" w:eastAsia="宋体" w:hAnsi="Times New Roman" w:cs="Times New Roman" w:hint="eastAsia"/>
          <w:szCs w:val="21"/>
        </w:rPr>
      </w:pPr>
      <w:r w:rsidRPr="00377E32">
        <w:rPr>
          <w:rFonts w:ascii="Times New Roman" w:eastAsia="宋体" w:hAnsi="Times New Roman" w:cs="Times New Roman"/>
          <w:b/>
          <w:szCs w:val="21"/>
        </w:rPr>
        <w:t>Note:</w:t>
      </w:r>
      <w:r w:rsidRPr="00B11447">
        <w:rPr>
          <w:rFonts w:ascii="Times New Roman" w:eastAsia="宋体" w:hAnsi="Times New Roman" w:cs="Times New Roman"/>
          <w:szCs w:val="21"/>
        </w:rPr>
        <w:t xml:space="preserve"> Q20, the proportion of nucleotides with quality value larger than 20 in reads; Q30, the proportion of nucleotides with quality value larger than 30 in reads </w:t>
      </w:r>
      <w:r w:rsidRPr="00B11447">
        <w:rPr>
          <w:rFonts w:ascii="Times New Roman" w:eastAsia="宋体" w:hAnsi="Times New Roman" w:cs="Times New Roman"/>
          <w:szCs w:val="21"/>
        </w:rPr>
        <w:t>（</w:t>
      </w:r>
      <w:r w:rsidRPr="00B11447">
        <w:rPr>
          <w:rFonts w:ascii="Times New Roman" w:eastAsia="宋体" w:hAnsi="Times New Roman" w:cs="Times New Roman"/>
          <w:szCs w:val="21"/>
        </w:rPr>
        <w:t xml:space="preserve">the cell samples </w:t>
      </w:r>
      <w:r w:rsidR="000E374C" w:rsidRPr="000E374C">
        <w:rPr>
          <w:rFonts w:ascii="Times New Roman" w:eastAsia="宋体" w:hAnsi="Times New Roman" w:cs="Times New Roman" w:hint="eastAsia"/>
          <w:szCs w:val="21"/>
        </w:rPr>
        <w:t>elicited by</w:t>
      </w:r>
      <w:r w:rsidR="000E374C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B11447">
        <w:rPr>
          <w:rFonts w:ascii="Times New Roman" w:eastAsia="宋体" w:hAnsi="Times New Roman" w:cs="Times New Roman"/>
          <w:szCs w:val="21"/>
        </w:rPr>
        <w:t>ANE for 0, 20, and 60 h were designated as “CK”, “</w:t>
      </w:r>
      <w:r w:rsidR="000E374C">
        <w:rPr>
          <w:rFonts w:ascii="Times New Roman" w:eastAsia="宋体" w:hAnsi="Times New Roman" w:cs="Times New Roman" w:hint="eastAsia"/>
          <w:szCs w:val="21"/>
        </w:rPr>
        <w:t>E</w:t>
      </w:r>
      <w:r w:rsidRPr="000E374C">
        <w:rPr>
          <w:rFonts w:ascii="Times New Roman" w:eastAsia="宋体" w:hAnsi="Times New Roman" w:cs="Times New Roman"/>
          <w:szCs w:val="21"/>
          <w:vertAlign w:val="subscript"/>
        </w:rPr>
        <w:t>20h</w:t>
      </w:r>
      <w:r w:rsidRPr="00B11447">
        <w:rPr>
          <w:rFonts w:ascii="Times New Roman" w:eastAsia="宋体" w:hAnsi="Times New Roman" w:cs="Times New Roman"/>
          <w:szCs w:val="21"/>
        </w:rPr>
        <w:t>”, and “</w:t>
      </w:r>
      <w:r w:rsidR="000E374C">
        <w:rPr>
          <w:rFonts w:ascii="Times New Roman" w:eastAsia="宋体" w:hAnsi="Times New Roman" w:cs="Times New Roman" w:hint="eastAsia"/>
          <w:szCs w:val="21"/>
        </w:rPr>
        <w:t>E</w:t>
      </w:r>
      <w:r w:rsidRPr="000E374C">
        <w:rPr>
          <w:rFonts w:ascii="Times New Roman" w:eastAsia="宋体" w:hAnsi="Times New Roman" w:cs="Times New Roman"/>
          <w:szCs w:val="21"/>
          <w:vertAlign w:val="subscript"/>
        </w:rPr>
        <w:t>60h</w:t>
      </w:r>
      <w:r w:rsidRPr="00B11447">
        <w:rPr>
          <w:rFonts w:ascii="Times New Roman" w:eastAsia="宋体" w:hAnsi="Times New Roman" w:cs="Times New Roman"/>
          <w:szCs w:val="21"/>
        </w:rPr>
        <w:t>”, respectively.</w:t>
      </w:r>
      <w:r w:rsidRPr="00B11447">
        <w:rPr>
          <w:rFonts w:ascii="Times New Roman" w:eastAsia="宋体" w:hAnsi="Times New Roman" w:cs="Times New Roman"/>
          <w:szCs w:val="21"/>
        </w:rPr>
        <w:t>）</w:t>
      </w:r>
    </w:p>
    <w:p w:rsidR="00377E32" w:rsidRPr="000E374C" w:rsidRDefault="00377E32" w:rsidP="00A17CCE">
      <w:pPr>
        <w:rPr>
          <w:rFonts w:ascii="Times New Roman" w:eastAsia="宋体" w:hAnsi="Times New Roman" w:cs="Times New Roman" w:hint="eastAsia"/>
          <w:szCs w:val="21"/>
        </w:rPr>
      </w:pPr>
    </w:p>
    <w:p w:rsidR="00377E32" w:rsidRDefault="00377E32" w:rsidP="00A17CCE">
      <w:pPr>
        <w:rPr>
          <w:rFonts w:ascii="Times New Roman" w:eastAsia="宋体" w:hAnsi="Times New Roman" w:cs="Times New Roman" w:hint="eastAsia"/>
          <w:szCs w:val="21"/>
        </w:rPr>
      </w:pPr>
    </w:p>
    <w:p w:rsidR="00377E32" w:rsidRPr="000E374C" w:rsidRDefault="00377E32" w:rsidP="00A17CCE">
      <w:pPr>
        <w:rPr>
          <w:rFonts w:ascii="Times New Roman" w:eastAsia="等线" w:hAnsi="Times New Roman" w:cs="Times New Roman"/>
          <w:szCs w:val="21"/>
        </w:rPr>
      </w:pPr>
    </w:p>
    <w:p w:rsidR="00A17CCE" w:rsidRDefault="00A17CCE">
      <w:r>
        <w:br w:type="page"/>
      </w:r>
    </w:p>
    <w:p w:rsidR="00A17CCE" w:rsidRPr="00377E32" w:rsidRDefault="00A17CCE" w:rsidP="00A17CCE">
      <w:pPr>
        <w:spacing w:afterLines="50" w:after="156" w:line="360" w:lineRule="exact"/>
        <w:jc w:val="center"/>
        <w:rPr>
          <w:rFonts w:ascii="Times New Roman" w:eastAsia="宋体" w:hAnsi="Times New Roman" w:cs="Times New Roman"/>
          <w:szCs w:val="21"/>
        </w:rPr>
      </w:pPr>
      <w:r w:rsidRPr="00377E32">
        <w:rPr>
          <w:rFonts w:ascii="Times New Roman" w:eastAsia="宋体" w:hAnsi="Times New Roman" w:cs="Times New Roman"/>
          <w:szCs w:val="21"/>
        </w:rPr>
        <w:lastRenderedPageBreak/>
        <w:t xml:space="preserve">Table </w:t>
      </w:r>
      <w:r w:rsidRPr="00377E32">
        <w:rPr>
          <w:rFonts w:ascii="Times New Roman" w:eastAsia="宋体" w:hAnsi="Times New Roman" w:cs="Times New Roman" w:hint="eastAsia"/>
          <w:szCs w:val="21"/>
        </w:rPr>
        <w:t>S</w:t>
      </w:r>
      <w:r w:rsidRPr="00377E32">
        <w:rPr>
          <w:rFonts w:ascii="Times New Roman" w:eastAsia="宋体" w:hAnsi="Times New Roman" w:cs="Times New Roman"/>
          <w:szCs w:val="21"/>
        </w:rPr>
        <w:t>2</w:t>
      </w:r>
      <w:r w:rsidRPr="00377E32">
        <w:rPr>
          <w:rFonts w:ascii="Times New Roman" w:eastAsia="宋体" w:hAnsi="Times New Roman" w:cs="Times New Roman" w:hint="eastAsia"/>
          <w:szCs w:val="21"/>
        </w:rPr>
        <w:t>.</w:t>
      </w:r>
      <w:r w:rsidRPr="00377E32">
        <w:rPr>
          <w:rFonts w:ascii="Times New Roman" w:eastAsia="宋体" w:hAnsi="Times New Roman" w:cs="Times New Roman"/>
          <w:szCs w:val="21"/>
        </w:rPr>
        <w:t xml:space="preserve"> Summary of the sequence assembly after Illumina sequencing</w:t>
      </w:r>
      <w:r w:rsidRPr="00377E32">
        <w:rPr>
          <w:rFonts w:ascii="Times New Roman" w:eastAsia="宋体" w:hAnsi="Times New Roman" w:cs="Times New Roman" w:hint="eastAsia"/>
          <w:szCs w:val="21"/>
        </w:rPr>
        <w:t xml:space="preserve">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34"/>
        <w:gridCol w:w="2844"/>
        <w:gridCol w:w="2844"/>
      </w:tblGrid>
      <w:tr w:rsidR="00A17CCE" w:rsidRPr="00B11447" w:rsidTr="00073C5B">
        <w:tc>
          <w:tcPr>
            <w:tcW w:w="28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A17CCE" w:rsidRPr="00377E32" w:rsidRDefault="00073C5B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Items</w:t>
            </w:r>
          </w:p>
        </w:tc>
        <w:tc>
          <w:tcPr>
            <w:tcW w:w="284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Transcript</w:t>
            </w:r>
          </w:p>
        </w:tc>
        <w:tc>
          <w:tcPr>
            <w:tcW w:w="284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377E32">
              <w:rPr>
                <w:sz w:val="21"/>
                <w:szCs w:val="21"/>
              </w:rPr>
              <w:t>Unigene</w:t>
            </w:r>
            <w:proofErr w:type="spellEnd"/>
          </w:p>
        </w:tc>
      </w:tr>
      <w:tr w:rsidR="00A17CCE" w:rsidRPr="00B11447" w:rsidTr="00073C5B">
        <w:tc>
          <w:tcPr>
            <w:tcW w:w="28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Total sequence num</w:t>
            </w:r>
            <w:r w:rsidRPr="00377E32">
              <w:rPr>
                <w:rFonts w:hint="eastAsia"/>
                <w:sz w:val="21"/>
                <w:szCs w:val="21"/>
              </w:rPr>
              <w:t>ber</w:t>
            </w:r>
          </w:p>
        </w:tc>
        <w:tc>
          <w:tcPr>
            <w:tcW w:w="284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rFonts w:hint="eastAsia"/>
                <w:sz w:val="21"/>
                <w:szCs w:val="21"/>
              </w:rPr>
              <w:t>88,144</w:t>
            </w:r>
          </w:p>
        </w:tc>
        <w:tc>
          <w:tcPr>
            <w:tcW w:w="284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67230</w:t>
            </w:r>
          </w:p>
        </w:tc>
      </w:tr>
      <w:tr w:rsidR="00A17CCE" w:rsidRPr="00B11447" w:rsidTr="00073C5B"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Total sequence base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76</w:t>
            </w:r>
            <w:r w:rsidRPr="00377E32">
              <w:rPr>
                <w:rFonts w:hint="eastAsia"/>
                <w:sz w:val="21"/>
                <w:szCs w:val="21"/>
              </w:rPr>
              <w:t>,</w:t>
            </w:r>
            <w:r w:rsidRPr="00377E32">
              <w:rPr>
                <w:sz w:val="21"/>
                <w:szCs w:val="21"/>
              </w:rPr>
              <w:t>565</w:t>
            </w:r>
            <w:r w:rsidRPr="00377E32">
              <w:rPr>
                <w:rFonts w:hint="eastAsia"/>
                <w:sz w:val="21"/>
                <w:szCs w:val="21"/>
              </w:rPr>
              <w:t>,</w:t>
            </w:r>
            <w:r w:rsidRPr="00377E32">
              <w:rPr>
                <w:sz w:val="21"/>
                <w:szCs w:val="21"/>
              </w:rPr>
              <w:t>301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50</w:t>
            </w:r>
            <w:r w:rsidRPr="00377E32">
              <w:rPr>
                <w:rFonts w:hint="eastAsia"/>
                <w:sz w:val="21"/>
                <w:szCs w:val="21"/>
              </w:rPr>
              <w:t>,</w:t>
            </w:r>
            <w:r w:rsidRPr="00377E32">
              <w:rPr>
                <w:sz w:val="21"/>
                <w:szCs w:val="21"/>
              </w:rPr>
              <w:t>014</w:t>
            </w:r>
            <w:r w:rsidRPr="00377E32">
              <w:rPr>
                <w:rFonts w:hint="eastAsia"/>
                <w:sz w:val="21"/>
                <w:szCs w:val="21"/>
              </w:rPr>
              <w:t>,</w:t>
            </w:r>
            <w:r w:rsidRPr="00377E32">
              <w:rPr>
                <w:sz w:val="21"/>
                <w:szCs w:val="21"/>
              </w:rPr>
              <w:t>516</w:t>
            </w:r>
          </w:p>
        </w:tc>
      </w:tr>
      <w:tr w:rsidR="00A17CCE" w:rsidRPr="00B11447" w:rsidTr="00073C5B"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GC percentage (%)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42.77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42.62</w:t>
            </w:r>
          </w:p>
        </w:tc>
      </w:tr>
      <w:tr w:rsidR="00A17CCE" w:rsidRPr="00B11447" w:rsidTr="00073C5B"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Largest length (</w:t>
            </w:r>
            <w:proofErr w:type="spellStart"/>
            <w:r w:rsidRPr="00377E32">
              <w:rPr>
                <w:sz w:val="21"/>
                <w:szCs w:val="21"/>
              </w:rPr>
              <w:t>bp</w:t>
            </w:r>
            <w:proofErr w:type="spellEnd"/>
            <w:r w:rsidRPr="00377E32">
              <w:rPr>
                <w:sz w:val="21"/>
                <w:szCs w:val="21"/>
              </w:rPr>
              <w:t>)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1</w:t>
            </w:r>
            <w:r w:rsidRPr="00377E32">
              <w:rPr>
                <w:rFonts w:hint="eastAsia"/>
                <w:sz w:val="21"/>
                <w:szCs w:val="21"/>
              </w:rPr>
              <w:t>7</w:t>
            </w:r>
            <w:r w:rsidRPr="00377E32">
              <w:rPr>
                <w:sz w:val="21"/>
                <w:szCs w:val="21"/>
              </w:rPr>
              <w:t>,0</w:t>
            </w:r>
            <w:r w:rsidRPr="00377E32">
              <w:rPr>
                <w:rFonts w:hint="eastAsia"/>
                <w:sz w:val="21"/>
                <w:szCs w:val="21"/>
              </w:rPr>
              <w:t>98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1</w:t>
            </w:r>
            <w:r w:rsidRPr="00377E32">
              <w:rPr>
                <w:rFonts w:hint="eastAsia"/>
                <w:sz w:val="21"/>
                <w:szCs w:val="21"/>
              </w:rPr>
              <w:t>7</w:t>
            </w:r>
            <w:r w:rsidRPr="00377E32">
              <w:rPr>
                <w:sz w:val="21"/>
                <w:szCs w:val="21"/>
              </w:rPr>
              <w:t>,0</w:t>
            </w:r>
            <w:r w:rsidRPr="00377E32">
              <w:rPr>
                <w:rFonts w:hint="eastAsia"/>
                <w:sz w:val="21"/>
                <w:szCs w:val="21"/>
              </w:rPr>
              <w:t>98</w:t>
            </w:r>
          </w:p>
        </w:tc>
      </w:tr>
      <w:tr w:rsidR="00A17CCE" w:rsidRPr="00B11447" w:rsidTr="00073C5B"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Smallest length (</w:t>
            </w:r>
            <w:proofErr w:type="spellStart"/>
            <w:r w:rsidRPr="00377E32">
              <w:rPr>
                <w:sz w:val="21"/>
                <w:szCs w:val="21"/>
              </w:rPr>
              <w:t>bp</w:t>
            </w:r>
            <w:proofErr w:type="spellEnd"/>
            <w:r w:rsidRPr="00377E32">
              <w:rPr>
                <w:sz w:val="21"/>
                <w:szCs w:val="21"/>
              </w:rPr>
              <w:t>)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201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201</w:t>
            </w:r>
          </w:p>
        </w:tc>
      </w:tr>
      <w:tr w:rsidR="00A17CCE" w:rsidRPr="00B11447" w:rsidTr="00073C5B"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Average length (</w:t>
            </w:r>
            <w:proofErr w:type="spellStart"/>
            <w:r w:rsidRPr="00377E32">
              <w:rPr>
                <w:sz w:val="21"/>
                <w:szCs w:val="21"/>
              </w:rPr>
              <w:t>bp</w:t>
            </w:r>
            <w:proofErr w:type="spellEnd"/>
            <w:r w:rsidRPr="00377E32">
              <w:rPr>
                <w:sz w:val="21"/>
                <w:szCs w:val="21"/>
              </w:rPr>
              <w:t>)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86</w:t>
            </w:r>
            <w:r w:rsidRPr="00377E32"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74</w:t>
            </w:r>
            <w:r w:rsidRPr="00377E32">
              <w:rPr>
                <w:rFonts w:hint="eastAsia"/>
                <w:sz w:val="21"/>
                <w:szCs w:val="21"/>
              </w:rPr>
              <w:t>4</w:t>
            </w:r>
          </w:p>
        </w:tc>
      </w:tr>
      <w:tr w:rsidR="00A17CCE" w:rsidRPr="00B11447" w:rsidTr="00073C5B"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Mean length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703.08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655.55</w:t>
            </w:r>
          </w:p>
        </w:tc>
      </w:tr>
      <w:tr w:rsidR="00A17CCE" w:rsidRPr="00B11447" w:rsidTr="00073C5B">
        <w:tc>
          <w:tcPr>
            <w:tcW w:w="28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N50 (</w:t>
            </w:r>
            <w:proofErr w:type="spellStart"/>
            <w:r w:rsidRPr="00377E32">
              <w:rPr>
                <w:sz w:val="21"/>
                <w:szCs w:val="21"/>
              </w:rPr>
              <w:t>bp</w:t>
            </w:r>
            <w:proofErr w:type="spellEnd"/>
            <w:r w:rsidRPr="00377E32">
              <w:rPr>
                <w:sz w:val="21"/>
                <w:szCs w:val="21"/>
              </w:rPr>
              <w:t>)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rFonts w:hint="eastAsia"/>
                <w:sz w:val="21"/>
                <w:szCs w:val="21"/>
              </w:rPr>
              <w:t>1590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377E32">
              <w:rPr>
                <w:sz w:val="21"/>
                <w:szCs w:val="21"/>
              </w:rPr>
              <w:t>1</w:t>
            </w:r>
            <w:r w:rsidRPr="00377E32">
              <w:rPr>
                <w:rFonts w:hint="eastAsia"/>
                <w:sz w:val="21"/>
                <w:szCs w:val="21"/>
              </w:rPr>
              <w:t>379</w:t>
            </w:r>
          </w:p>
        </w:tc>
      </w:tr>
    </w:tbl>
    <w:p w:rsidR="00A17CCE" w:rsidRPr="00DA3AA0" w:rsidRDefault="00A17CCE" w:rsidP="00A17CCE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 xml:space="preserve">Note: 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N50 value is defined as the </w:t>
      </w:r>
      <w:proofErr w:type="spellStart"/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u</w:t>
      </w:r>
      <w:r w:rsidRPr="00DA3AA0">
        <w:rPr>
          <w:rFonts w:ascii="Times New Roman" w:eastAsia="宋体" w:hAnsi="Times New Roman" w:cs="Times New Roman" w:hint="eastAsia"/>
          <w:color w:val="000000" w:themeColor="text1"/>
          <w:szCs w:val="21"/>
        </w:rPr>
        <w:t>nigene</w:t>
      </w:r>
      <w:proofErr w:type="spellEnd"/>
      <w:r w:rsidRPr="00DA3AA0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length where half the a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ssembly is represented by unige</w:t>
      </w:r>
      <w:r w:rsidRPr="00DA3AA0">
        <w:rPr>
          <w:rFonts w:ascii="Times New Roman" w:eastAsia="宋体" w:hAnsi="Times New Roman" w:cs="Times New Roman" w:hint="eastAsia"/>
          <w:color w:val="000000" w:themeColor="text1"/>
          <w:szCs w:val="21"/>
        </w:rPr>
        <w:t>nes of this size or longer.</w:t>
      </w:r>
    </w:p>
    <w:p w:rsidR="00A17CCE" w:rsidRDefault="00A17CCE">
      <w:r>
        <w:br w:type="page"/>
      </w:r>
    </w:p>
    <w:p w:rsidR="00A17CCE" w:rsidRPr="00377E32" w:rsidRDefault="00A17CCE" w:rsidP="00A17CCE">
      <w:pPr>
        <w:spacing w:afterLines="50" w:after="156" w:line="360" w:lineRule="exact"/>
        <w:jc w:val="center"/>
        <w:rPr>
          <w:rFonts w:ascii="Times New Roman" w:eastAsia="等线" w:hAnsi="Times New Roman" w:cs="Times New Roman"/>
          <w:bCs/>
          <w:szCs w:val="21"/>
        </w:rPr>
      </w:pPr>
      <w:r w:rsidRPr="00377E32">
        <w:rPr>
          <w:rFonts w:ascii="Times New Roman" w:eastAsia="等线" w:hAnsi="Times New Roman" w:cs="Times New Roman"/>
          <w:bCs/>
          <w:szCs w:val="21"/>
        </w:rPr>
        <w:lastRenderedPageBreak/>
        <w:t xml:space="preserve">Table </w:t>
      </w:r>
      <w:r w:rsidRPr="00377E32">
        <w:rPr>
          <w:rFonts w:ascii="Times New Roman" w:eastAsia="等线" w:hAnsi="Times New Roman" w:cs="Times New Roman" w:hint="eastAsia"/>
          <w:bCs/>
          <w:szCs w:val="21"/>
        </w:rPr>
        <w:t>S</w:t>
      </w:r>
      <w:r w:rsidRPr="00377E32">
        <w:rPr>
          <w:rFonts w:ascii="Times New Roman" w:eastAsia="等线" w:hAnsi="Times New Roman" w:cs="Times New Roman"/>
          <w:bCs/>
          <w:szCs w:val="21"/>
        </w:rPr>
        <w:t xml:space="preserve">3. </w:t>
      </w:r>
      <w:r w:rsidRPr="00377E32">
        <w:rPr>
          <w:rFonts w:ascii="Times New Roman" w:eastAsia="等线" w:hAnsi="Times New Roman" w:cs="Times New Roman" w:hint="eastAsia"/>
          <w:bCs/>
          <w:szCs w:val="21"/>
        </w:rPr>
        <w:t>Summary of t</w:t>
      </w:r>
      <w:r w:rsidRPr="00377E32">
        <w:rPr>
          <w:rFonts w:ascii="Times New Roman" w:eastAsia="等线" w:hAnsi="Times New Roman" w:cs="Times New Roman"/>
          <w:bCs/>
          <w:szCs w:val="21"/>
        </w:rPr>
        <w:t xml:space="preserve">he annotated </w:t>
      </w:r>
      <w:r w:rsidRPr="00377E32">
        <w:rPr>
          <w:rFonts w:ascii="Times New Roman" w:eastAsia="等线" w:hAnsi="Times New Roman" w:cs="Times New Roman" w:hint="eastAsia"/>
          <w:bCs/>
          <w:szCs w:val="21"/>
        </w:rPr>
        <w:t>u</w:t>
      </w:r>
      <w:r w:rsidRPr="00377E32">
        <w:rPr>
          <w:rFonts w:ascii="Times New Roman" w:eastAsia="等线" w:hAnsi="Times New Roman" w:cs="Times New Roman"/>
          <w:bCs/>
          <w:szCs w:val="21"/>
        </w:rPr>
        <w:t>nigenes</w:t>
      </w:r>
      <w:r w:rsidRPr="00377E32">
        <w:rPr>
          <w:rFonts w:ascii="Times New Roman" w:eastAsia="等线" w:hAnsi="Times New Roman" w:cs="Times New Roman" w:hint="eastAsia"/>
          <w:bCs/>
          <w:szCs w:val="21"/>
        </w:rPr>
        <w:t xml:space="preserve"> against seven public databases (NR, Swiss-</w:t>
      </w:r>
      <w:proofErr w:type="spellStart"/>
      <w:r w:rsidRPr="00377E32">
        <w:rPr>
          <w:rFonts w:ascii="Times New Roman" w:eastAsia="等线" w:hAnsi="Times New Roman" w:cs="Times New Roman" w:hint="eastAsia"/>
          <w:bCs/>
          <w:szCs w:val="21"/>
        </w:rPr>
        <w:t>Prot</w:t>
      </w:r>
      <w:proofErr w:type="spellEnd"/>
      <w:r w:rsidRPr="00377E32">
        <w:rPr>
          <w:rFonts w:ascii="Times New Roman" w:eastAsia="等线" w:hAnsi="Times New Roman" w:cs="Times New Roman" w:hint="eastAsia"/>
          <w:bCs/>
          <w:szCs w:val="21"/>
        </w:rPr>
        <w:t xml:space="preserve">, </w:t>
      </w:r>
      <w:proofErr w:type="spellStart"/>
      <w:r w:rsidRPr="00377E32">
        <w:rPr>
          <w:rFonts w:ascii="Times New Roman" w:eastAsia="等线" w:hAnsi="Times New Roman" w:cs="Times New Roman" w:hint="eastAsia"/>
          <w:bCs/>
          <w:szCs w:val="21"/>
        </w:rPr>
        <w:t>Pfam</w:t>
      </w:r>
      <w:proofErr w:type="spellEnd"/>
      <w:r w:rsidRPr="00377E32">
        <w:rPr>
          <w:rFonts w:ascii="Times New Roman" w:eastAsia="等线" w:hAnsi="Times New Roman" w:cs="Times New Roman" w:hint="eastAsia"/>
          <w:bCs/>
          <w:szCs w:val="21"/>
        </w:rPr>
        <w:t>, KOG, KEGG, GO, COG)</w:t>
      </w:r>
    </w:p>
    <w:tbl>
      <w:tblPr>
        <w:tblStyle w:val="a4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8"/>
        <w:gridCol w:w="2108"/>
        <w:gridCol w:w="2140"/>
        <w:gridCol w:w="2152"/>
      </w:tblGrid>
      <w:tr w:rsidR="00A17CCE" w:rsidRPr="00B11447" w:rsidTr="00073C5B">
        <w:tc>
          <w:tcPr>
            <w:tcW w:w="2490" w:type="dxa"/>
            <w:tcBorders>
              <w:top w:val="single" w:sz="12" w:space="0" w:color="auto"/>
              <w:bottom w:val="single" w:sz="6" w:space="0" w:color="auto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Database</w:t>
            </w:r>
          </w:p>
        </w:tc>
        <w:tc>
          <w:tcPr>
            <w:tcW w:w="2490" w:type="dxa"/>
            <w:tcBorders>
              <w:top w:val="single" w:sz="12" w:space="0" w:color="auto"/>
              <w:bottom w:val="single" w:sz="6" w:space="0" w:color="auto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Total unigenes</w:t>
            </w:r>
          </w:p>
        </w:tc>
        <w:tc>
          <w:tcPr>
            <w:tcW w:w="2491" w:type="dxa"/>
            <w:tcBorders>
              <w:top w:val="single" w:sz="12" w:space="0" w:color="auto"/>
              <w:bottom w:val="single" w:sz="6" w:space="0" w:color="auto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Annotated unigenes</w:t>
            </w:r>
          </w:p>
        </w:tc>
        <w:tc>
          <w:tcPr>
            <w:tcW w:w="2491" w:type="dxa"/>
            <w:tcBorders>
              <w:top w:val="single" w:sz="12" w:space="0" w:color="auto"/>
              <w:bottom w:val="single" w:sz="6" w:space="0" w:color="auto"/>
            </w:tcBorders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Percentage</w:t>
            </w:r>
          </w:p>
        </w:tc>
      </w:tr>
      <w:tr w:rsidR="00A17CCE" w:rsidRPr="00B11447" w:rsidTr="00073C5B">
        <w:tc>
          <w:tcPr>
            <w:tcW w:w="2490" w:type="dxa"/>
            <w:tcBorders>
              <w:top w:val="single" w:sz="6" w:space="0" w:color="auto"/>
              <w:bottom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proofErr w:type="spellStart"/>
            <w:r w:rsidRPr="00377E32">
              <w:rPr>
                <w:rFonts w:eastAsia="等线"/>
                <w:sz w:val="21"/>
                <w:szCs w:val="21"/>
              </w:rPr>
              <w:t>Pfam</w:t>
            </w:r>
            <w:proofErr w:type="spellEnd"/>
          </w:p>
        </w:tc>
        <w:tc>
          <w:tcPr>
            <w:tcW w:w="2490" w:type="dxa"/>
            <w:tcBorders>
              <w:top w:val="single" w:sz="6" w:space="0" w:color="auto"/>
              <w:bottom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67230</w:t>
            </w:r>
          </w:p>
        </w:tc>
        <w:tc>
          <w:tcPr>
            <w:tcW w:w="2491" w:type="dxa"/>
            <w:tcBorders>
              <w:top w:val="single" w:sz="6" w:space="0" w:color="auto"/>
              <w:bottom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17233</w:t>
            </w:r>
          </w:p>
        </w:tc>
        <w:tc>
          <w:tcPr>
            <w:tcW w:w="2491" w:type="dxa"/>
            <w:tcBorders>
              <w:top w:val="single" w:sz="6" w:space="0" w:color="auto"/>
              <w:bottom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25.63%</w:t>
            </w:r>
          </w:p>
        </w:tc>
      </w:tr>
      <w:tr w:rsidR="00A17CCE" w:rsidRPr="00B11447" w:rsidTr="00073C5B">
        <w:tc>
          <w:tcPr>
            <w:tcW w:w="2490" w:type="dxa"/>
            <w:tcBorders>
              <w:top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String</w:t>
            </w:r>
          </w:p>
        </w:tc>
        <w:tc>
          <w:tcPr>
            <w:tcW w:w="2490" w:type="dxa"/>
            <w:tcBorders>
              <w:top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67230</w:t>
            </w:r>
          </w:p>
        </w:tc>
        <w:tc>
          <w:tcPr>
            <w:tcW w:w="2491" w:type="dxa"/>
            <w:tcBorders>
              <w:top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15291</w:t>
            </w:r>
          </w:p>
        </w:tc>
        <w:tc>
          <w:tcPr>
            <w:tcW w:w="2491" w:type="dxa"/>
            <w:tcBorders>
              <w:top w:val="nil"/>
            </w:tcBorders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22.74%</w:t>
            </w:r>
          </w:p>
        </w:tc>
      </w:tr>
      <w:tr w:rsidR="00A17CCE" w:rsidRPr="00B11447" w:rsidTr="00073C5B"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KEGG</w:t>
            </w:r>
          </w:p>
        </w:tc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67230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13634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20.28%</w:t>
            </w:r>
          </w:p>
        </w:tc>
      </w:tr>
      <w:tr w:rsidR="00A17CCE" w:rsidRPr="00B11447" w:rsidTr="00073C5B"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proofErr w:type="spellStart"/>
            <w:r w:rsidRPr="00377E32">
              <w:rPr>
                <w:rFonts w:eastAsia="等线"/>
                <w:sz w:val="21"/>
                <w:szCs w:val="21"/>
              </w:rPr>
              <w:t>Swissprot</w:t>
            </w:r>
            <w:proofErr w:type="spellEnd"/>
          </w:p>
        </w:tc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67230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21618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32.15%</w:t>
            </w:r>
          </w:p>
        </w:tc>
      </w:tr>
      <w:tr w:rsidR="00A17CCE" w:rsidRPr="00B11447" w:rsidTr="00073C5B"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proofErr w:type="spellStart"/>
            <w:r w:rsidRPr="00377E32">
              <w:rPr>
                <w:rFonts w:eastAsia="等线"/>
                <w:sz w:val="21"/>
                <w:szCs w:val="21"/>
              </w:rPr>
              <w:t>Nr</w:t>
            </w:r>
            <w:proofErr w:type="spellEnd"/>
          </w:p>
        </w:tc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67230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33281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49.50%</w:t>
            </w:r>
          </w:p>
        </w:tc>
      </w:tr>
      <w:tr w:rsidR="00A17CCE" w:rsidRPr="00B11447" w:rsidTr="00073C5B"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GO</w:t>
            </w:r>
          </w:p>
        </w:tc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67230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19398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28.85%</w:t>
            </w:r>
          </w:p>
        </w:tc>
      </w:tr>
      <w:tr w:rsidR="00A17CCE" w:rsidRPr="00B11447" w:rsidTr="00073C5B"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COG</w:t>
            </w:r>
          </w:p>
        </w:tc>
        <w:tc>
          <w:tcPr>
            <w:tcW w:w="2490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67230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7694</w:t>
            </w:r>
          </w:p>
        </w:tc>
        <w:tc>
          <w:tcPr>
            <w:tcW w:w="2491" w:type="dxa"/>
            <w:vAlign w:val="center"/>
          </w:tcPr>
          <w:p w:rsidR="00A17CCE" w:rsidRPr="00377E32" w:rsidRDefault="00A17CCE" w:rsidP="00073C5B">
            <w:pPr>
              <w:spacing w:afterLines="50" w:after="156" w:line="360" w:lineRule="exact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77E32">
              <w:rPr>
                <w:rFonts w:eastAsia="等线"/>
                <w:sz w:val="21"/>
                <w:szCs w:val="21"/>
              </w:rPr>
              <w:t>11.44%</w:t>
            </w:r>
          </w:p>
        </w:tc>
      </w:tr>
    </w:tbl>
    <w:p w:rsidR="00A17CCE" w:rsidRPr="00377E32" w:rsidRDefault="00A17CCE" w:rsidP="00A17CCE">
      <w:pPr>
        <w:rPr>
          <w:rFonts w:ascii="Times New Roman" w:hAnsi="Times New Roman" w:cs="Times New Roman"/>
          <w:szCs w:val="21"/>
        </w:rPr>
      </w:pPr>
      <w:r w:rsidRPr="00377E32">
        <w:rPr>
          <w:rFonts w:ascii="Times New Roman" w:hAnsi="Times New Roman" w:cs="Times New Roman"/>
          <w:b/>
          <w:szCs w:val="21"/>
        </w:rPr>
        <w:t>Note:</w:t>
      </w:r>
      <w:r w:rsidRPr="00377E32">
        <w:rPr>
          <w:rFonts w:ascii="Times New Roman" w:eastAsia="等线" w:hAnsi="Times New Roman" w:cs="Times New Roman"/>
          <w:szCs w:val="21"/>
        </w:rPr>
        <w:t xml:space="preserve"> KEGG:</w:t>
      </w:r>
      <w:r w:rsidRPr="00377E32">
        <w:rPr>
          <w:rFonts w:ascii="Times New Roman" w:eastAsia="等线" w:hAnsi="Times New Roman" w:cs="Times New Roman" w:hint="eastAsia"/>
          <w:szCs w:val="21"/>
        </w:rPr>
        <w:t xml:space="preserve"> Kyoto Encyclopedia of Genes and Genomes</w:t>
      </w:r>
      <w:r w:rsidRPr="00377E32">
        <w:rPr>
          <w:rFonts w:ascii="Times New Roman" w:eastAsia="等线" w:hAnsi="Times New Roman" w:cs="Times New Roman"/>
          <w:szCs w:val="21"/>
        </w:rPr>
        <w:t>;</w:t>
      </w:r>
      <w:r w:rsidRPr="00377E32">
        <w:rPr>
          <w:rFonts w:eastAsia="等线"/>
          <w:szCs w:val="21"/>
        </w:rPr>
        <w:t xml:space="preserve"> </w:t>
      </w:r>
      <w:proofErr w:type="spellStart"/>
      <w:r w:rsidR="00377E32">
        <w:rPr>
          <w:rFonts w:ascii="Times New Roman" w:eastAsia="等线" w:hAnsi="Times New Roman" w:cs="Times New Roman"/>
          <w:szCs w:val="21"/>
        </w:rPr>
        <w:t>N</w:t>
      </w:r>
      <w:r w:rsidR="00377E32">
        <w:rPr>
          <w:rFonts w:ascii="Times New Roman" w:eastAsia="等线" w:hAnsi="Times New Roman" w:cs="Times New Roman" w:hint="eastAsia"/>
          <w:szCs w:val="21"/>
        </w:rPr>
        <w:t>r</w:t>
      </w:r>
      <w:proofErr w:type="spellEnd"/>
      <w:r w:rsidRPr="00377E32">
        <w:rPr>
          <w:rFonts w:ascii="Times New Roman" w:eastAsia="等线" w:hAnsi="Times New Roman" w:cs="Times New Roman" w:hint="eastAsia"/>
          <w:szCs w:val="21"/>
        </w:rPr>
        <w:t>:</w:t>
      </w:r>
      <w:r w:rsidRPr="00377E32">
        <w:rPr>
          <w:szCs w:val="21"/>
        </w:rPr>
        <w:t xml:space="preserve"> </w:t>
      </w:r>
      <w:r w:rsidRPr="00377E32">
        <w:rPr>
          <w:rFonts w:ascii="Times New Roman" w:eastAsia="等线" w:hAnsi="Times New Roman" w:cs="Times New Roman"/>
          <w:szCs w:val="21"/>
        </w:rPr>
        <w:t>NCBI non-redundant sequence database</w:t>
      </w:r>
      <w:r w:rsidRPr="00377E32">
        <w:rPr>
          <w:rFonts w:ascii="Times New Roman" w:eastAsia="等线" w:hAnsi="Times New Roman" w:cs="Times New Roman" w:hint="eastAsia"/>
          <w:szCs w:val="21"/>
        </w:rPr>
        <w:t>;</w:t>
      </w:r>
      <w:r w:rsidRPr="00377E32">
        <w:rPr>
          <w:rFonts w:ascii="Times New Roman" w:eastAsia="等线" w:hAnsi="Times New Roman" w:cs="Times New Roman"/>
          <w:szCs w:val="21"/>
        </w:rPr>
        <w:t xml:space="preserve"> GO: </w:t>
      </w:r>
      <w:r w:rsidRPr="00377E32">
        <w:rPr>
          <w:rFonts w:ascii="Times New Roman" w:eastAsia="等线" w:hAnsi="Times New Roman" w:cs="Times New Roman" w:hint="eastAsia"/>
          <w:szCs w:val="21"/>
        </w:rPr>
        <w:t>Gene Ontology</w:t>
      </w:r>
      <w:r w:rsidRPr="00377E32">
        <w:rPr>
          <w:rFonts w:ascii="Times New Roman" w:eastAsia="等线" w:hAnsi="Times New Roman" w:cs="Times New Roman"/>
          <w:szCs w:val="21"/>
        </w:rPr>
        <w:t xml:space="preserve">; COG: </w:t>
      </w:r>
      <w:r w:rsidRPr="00377E32">
        <w:rPr>
          <w:rFonts w:ascii="Times New Roman" w:eastAsia="等线" w:hAnsi="Times New Roman" w:cs="Times New Roman" w:hint="eastAsia"/>
          <w:szCs w:val="21"/>
        </w:rPr>
        <w:t>Clusters of Orthologous Groups</w:t>
      </w:r>
      <w:r w:rsidRPr="00377E32">
        <w:rPr>
          <w:rFonts w:eastAsia="等线" w:hint="eastAsia"/>
          <w:szCs w:val="21"/>
        </w:rPr>
        <w:t>.</w:t>
      </w:r>
    </w:p>
    <w:p w:rsidR="00A17CCE" w:rsidRDefault="00A17CCE" w:rsidP="00A17C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A17CCE" w:rsidRPr="00377E32" w:rsidRDefault="00A17CCE" w:rsidP="00A17CCE">
      <w:pPr>
        <w:spacing w:afterLines="50" w:after="156" w:line="360" w:lineRule="exact"/>
        <w:jc w:val="center"/>
        <w:rPr>
          <w:rFonts w:ascii="Times New Roman" w:eastAsia="宋体" w:hAnsi="Times New Roman" w:cs="Times New Roman"/>
          <w:szCs w:val="21"/>
        </w:rPr>
      </w:pPr>
      <w:r w:rsidRPr="00377E32">
        <w:rPr>
          <w:rFonts w:ascii="Times New Roman" w:eastAsia="宋体" w:hAnsi="Times New Roman" w:cs="Times New Roman"/>
          <w:szCs w:val="21"/>
        </w:rPr>
        <w:lastRenderedPageBreak/>
        <w:t>Table</w:t>
      </w:r>
      <w:r w:rsidRPr="00377E32">
        <w:rPr>
          <w:rFonts w:ascii="Times New Roman" w:eastAsia="宋体" w:hAnsi="Times New Roman" w:cs="Times New Roman" w:hint="eastAsia"/>
          <w:szCs w:val="21"/>
        </w:rPr>
        <w:t xml:space="preserve"> S4</w:t>
      </w:r>
      <w:r w:rsidRPr="00377E32">
        <w:rPr>
          <w:rFonts w:ascii="Times New Roman" w:eastAsia="宋体" w:hAnsi="Times New Roman" w:cs="Times New Roman"/>
          <w:szCs w:val="21"/>
        </w:rPr>
        <w:t xml:space="preserve">. The annotation of Secondary metabolic product in </w:t>
      </w:r>
      <w:r w:rsidRPr="00377E32">
        <w:rPr>
          <w:rFonts w:ascii="Times New Roman" w:eastAsia="宋体" w:hAnsi="Times New Roman" w:cs="Times New Roman"/>
          <w:i/>
          <w:szCs w:val="21"/>
        </w:rPr>
        <w:t xml:space="preserve">C. </w:t>
      </w:r>
      <w:r w:rsidRPr="00377E32">
        <w:rPr>
          <w:rFonts w:ascii="Times New Roman" w:eastAsia="宋体" w:hAnsi="Times New Roman" w:cs="Times New Roman" w:hint="eastAsia"/>
          <w:i/>
          <w:szCs w:val="21"/>
        </w:rPr>
        <w:t>p</w:t>
      </w:r>
      <w:r w:rsidRPr="00377E32">
        <w:rPr>
          <w:rFonts w:ascii="Times New Roman" w:eastAsia="宋体" w:hAnsi="Times New Roman" w:cs="Times New Roman"/>
          <w:i/>
          <w:szCs w:val="21"/>
        </w:rPr>
        <w:t>aliurus</w:t>
      </w:r>
      <w:r w:rsidRPr="00377E32">
        <w:rPr>
          <w:rFonts w:ascii="等线" w:eastAsia="等线" w:hAnsi="等线" w:cs="Times New Roman"/>
          <w:szCs w:val="21"/>
        </w:rPr>
        <w:t xml:space="preserve"> </w:t>
      </w:r>
      <w:r w:rsidRPr="00377E32">
        <w:rPr>
          <w:rFonts w:ascii="Times New Roman" w:eastAsia="宋体" w:hAnsi="Times New Roman" w:cs="Times New Roman"/>
          <w:szCs w:val="21"/>
        </w:rPr>
        <w:t>sequencing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91"/>
        <w:gridCol w:w="1430"/>
        <w:gridCol w:w="4430"/>
        <w:gridCol w:w="1677"/>
      </w:tblGrid>
      <w:tr w:rsidR="00A17CCE" w:rsidRPr="000E374C" w:rsidTr="00073C5B">
        <w:tc>
          <w:tcPr>
            <w:tcW w:w="110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Cs/>
                <w:sz w:val="21"/>
                <w:szCs w:val="21"/>
              </w:rPr>
            </w:pPr>
            <w:r w:rsidRPr="000E374C">
              <w:rPr>
                <w:rFonts w:eastAsia="等线"/>
                <w:bCs/>
                <w:sz w:val="21"/>
                <w:szCs w:val="21"/>
              </w:rPr>
              <w:t>Items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Metabolic pathways ID</w:t>
            </w:r>
          </w:p>
        </w:tc>
        <w:tc>
          <w:tcPr>
            <w:tcW w:w="538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Metabolic pathways</w:t>
            </w:r>
          </w:p>
        </w:tc>
        <w:tc>
          <w:tcPr>
            <w:tcW w:w="191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Unigenes number</w:t>
            </w:r>
          </w:p>
        </w:tc>
      </w:tr>
      <w:tr w:rsidR="00A17CCE" w:rsidRPr="000E374C" w:rsidTr="00073C5B">
        <w:tc>
          <w:tcPr>
            <w:tcW w:w="11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ko01110</w:t>
            </w:r>
          </w:p>
        </w:tc>
        <w:tc>
          <w:tcPr>
            <w:tcW w:w="538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Biosynthesis of secondary metabolites</w:t>
            </w:r>
          </w:p>
        </w:tc>
        <w:tc>
          <w:tcPr>
            <w:tcW w:w="191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1336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ko00940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Phenylpropanoid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179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ko00360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Phenylalanine metabolism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129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ko00900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Terpenoid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backbone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75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ko00860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Porphyrin and chlorophyll metabolism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75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ko00100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Steroid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52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ko00130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Ubiquinone and other </w:t>
            </w: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terpenoid-quinone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48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ko00941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Flavonoid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47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ko00960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Tropane, </w:t>
            </w: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piperidine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and pyridine alkaloid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34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ko00906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Carotenoid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34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ko00950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Isoquinoline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alkaloid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25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ko00760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Nicotinate and nicotinamide metabolism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24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ko00945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Stilbenoid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, diarylheptanoid and </w:t>
            </w: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gingerol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23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ko00909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Sesquiterpenoid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and triterpenoid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22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ko00904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Diterpenoid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19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ko00902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Monoterpenoid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18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ko00908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Zeatin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15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ko00521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Streptomycin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15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ko00253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Tetracycline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14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ko00903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Limonene and </w:t>
            </w: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pinene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degradation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13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ko00905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Brassinosteroid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13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ko00401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Novobiocin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9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lastRenderedPageBreak/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ko01051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Biosynthesis of </w:t>
            </w: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ansamycins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8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ko00944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Flavone and </w:t>
            </w: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flavonol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6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ko00524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Butirosin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and neomycin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6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ko00965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Betalain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4</w:t>
            </w:r>
          </w:p>
        </w:tc>
      </w:tr>
      <w:tr w:rsidR="00A17CCE" w:rsidRPr="000E374C" w:rsidTr="00073C5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ko00942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Anthocyanin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3</w:t>
            </w:r>
          </w:p>
        </w:tc>
      </w:tr>
      <w:tr w:rsidR="00A17CCE" w:rsidRPr="000E374C" w:rsidTr="000E374C">
        <w:trPr>
          <w:trHeight w:val="391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ko00966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proofErr w:type="spellStart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Glucosinolate</w:t>
            </w:r>
            <w:proofErr w:type="spellEnd"/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 xml:space="preserve"> biosynthesis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2</w:t>
            </w:r>
          </w:p>
        </w:tc>
      </w:tr>
      <w:tr w:rsidR="00A17CCE" w:rsidRPr="000E374C" w:rsidTr="000E374C">
        <w:trPr>
          <w:trHeight w:val="312"/>
        </w:trPr>
        <w:tc>
          <w:tcPr>
            <w:tcW w:w="11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sz w:val="21"/>
                <w:szCs w:val="21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ko00232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Caffeine metabolism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17CCE" w:rsidRPr="000E374C" w:rsidRDefault="00A17CCE" w:rsidP="00073C5B">
            <w:pPr>
              <w:spacing w:afterLines="50" w:after="156" w:line="360" w:lineRule="exact"/>
              <w:jc w:val="center"/>
              <w:rPr>
                <w:b/>
                <w:sz w:val="21"/>
                <w:szCs w:val="21"/>
              </w:rPr>
            </w:pPr>
            <w:r w:rsidRPr="000E374C">
              <w:rPr>
                <w:rFonts w:eastAsia="等线"/>
                <w:color w:val="000000"/>
                <w:sz w:val="21"/>
                <w:szCs w:val="21"/>
                <w:lang w:bidi="ar"/>
              </w:rPr>
              <w:t>2</w:t>
            </w:r>
          </w:p>
        </w:tc>
      </w:tr>
    </w:tbl>
    <w:p w:rsidR="00A17CCE" w:rsidRDefault="00A17CCE" w:rsidP="00A17CCE">
      <w:pPr>
        <w:tabs>
          <w:tab w:val="left" w:pos="223"/>
        </w:tabs>
        <w:rPr>
          <w:rFonts w:ascii="Times New Roman" w:eastAsia="仿宋_GB2312" w:hAnsi="Times New Roman" w:cs="Times New Roman"/>
          <w:b/>
          <w:sz w:val="32"/>
        </w:rPr>
      </w:pPr>
    </w:p>
    <w:p w:rsidR="00A17CCE" w:rsidRPr="00A17CCE" w:rsidRDefault="00A17CCE"/>
    <w:sectPr w:rsidR="00A17CCE" w:rsidRPr="00A17CCE" w:rsidSect="00A17CCE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973" w:rsidRDefault="00494973" w:rsidP="00997F90">
      <w:r>
        <w:separator/>
      </w:r>
    </w:p>
  </w:endnote>
  <w:endnote w:type="continuationSeparator" w:id="0">
    <w:p w:rsidR="00494973" w:rsidRDefault="00494973" w:rsidP="00997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973" w:rsidRDefault="00494973" w:rsidP="00997F90">
      <w:r>
        <w:separator/>
      </w:r>
    </w:p>
  </w:footnote>
  <w:footnote w:type="continuationSeparator" w:id="0">
    <w:p w:rsidR="00494973" w:rsidRDefault="00494973" w:rsidP="00997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CCE"/>
    <w:rsid w:val="00073C5B"/>
    <w:rsid w:val="000E374C"/>
    <w:rsid w:val="00377E32"/>
    <w:rsid w:val="00494973"/>
    <w:rsid w:val="00997F90"/>
    <w:rsid w:val="00A17CCE"/>
    <w:rsid w:val="00E1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A17CCE"/>
  </w:style>
  <w:style w:type="table" w:styleId="a4">
    <w:name w:val="Table Grid"/>
    <w:basedOn w:val="a1"/>
    <w:uiPriority w:val="39"/>
    <w:rsid w:val="00A17CC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4"/>
    <w:uiPriority w:val="39"/>
    <w:rsid w:val="00A17CC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97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97F9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97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97F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A17CCE"/>
  </w:style>
  <w:style w:type="table" w:styleId="a4">
    <w:name w:val="Table Grid"/>
    <w:basedOn w:val="a1"/>
    <w:uiPriority w:val="39"/>
    <w:rsid w:val="00A17CC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4"/>
    <w:uiPriority w:val="39"/>
    <w:rsid w:val="00A17CC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97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97F9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97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97F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533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谢地</dc:creator>
  <cp:lastModifiedBy>谢地</cp:lastModifiedBy>
  <cp:revision>3</cp:revision>
  <dcterms:created xsi:type="dcterms:W3CDTF">2020-03-15T07:15:00Z</dcterms:created>
  <dcterms:modified xsi:type="dcterms:W3CDTF">2020-03-17T02:43:00Z</dcterms:modified>
</cp:coreProperties>
</file>