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2A735" w14:textId="77777777" w:rsidR="002D020C" w:rsidRDefault="002D020C" w:rsidP="002D020C">
      <w:pPr>
        <w:jc w:val="both"/>
        <w:rPr>
          <w:noProof/>
          <w:color w:val="2C7FCE" w:themeColor="text2" w:themeTint="99"/>
          <w:lang w:val="en-US"/>
        </w:rPr>
      </w:pPr>
      <w:r>
        <w:rPr>
          <w:noProof/>
          <w:color w:val="2C7FCE" w:themeColor="text2" w:themeTint="99"/>
          <w:lang w:val="en-US"/>
        </w:rPr>
        <w:object w:dxaOrig="17260" w:dyaOrig="26720" w14:anchorId="1FCB63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5.5pt;height:705.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98882154" r:id="rId5"/>
        </w:object>
      </w:r>
    </w:p>
    <w:p w14:paraId="76F570FF" w14:textId="77777777" w:rsidR="002D020C" w:rsidRDefault="002D020C" w:rsidP="002D020C">
      <w:pPr>
        <w:jc w:val="both"/>
        <w:rPr>
          <w:noProof/>
          <w:color w:val="2C7FCE" w:themeColor="text2" w:themeTint="99"/>
          <w:lang w:val="en-US"/>
        </w:rPr>
      </w:pPr>
      <w:r>
        <w:rPr>
          <w:noProof/>
          <w:color w:val="2C7FCE" w:themeColor="text2" w:themeTint="99"/>
          <w:lang w:val="en-US"/>
        </w:rPr>
        <w:object w:dxaOrig="17260" w:dyaOrig="27920" w14:anchorId="58AAB935">
          <v:shape id="_x0000_i1026" type="#_x0000_t75" alt="" style="width:440pt;height:713.5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798882155" r:id="rId7"/>
        </w:object>
      </w:r>
    </w:p>
    <w:p w14:paraId="40FCD12F" w14:textId="77777777" w:rsidR="002D020C" w:rsidRPr="008A11AD" w:rsidRDefault="002D020C" w:rsidP="002D020C">
      <w:pPr>
        <w:jc w:val="both"/>
        <w:rPr>
          <w:i/>
          <w:iCs/>
          <w:noProof/>
          <w:color w:val="000000" w:themeColor="text1"/>
          <w:lang w:val="en-US"/>
        </w:rPr>
      </w:pPr>
      <w:r w:rsidRPr="008A11AD">
        <w:rPr>
          <w:i/>
          <w:iCs/>
          <w:noProof/>
          <w:color w:val="000000" w:themeColor="text1"/>
          <w:lang w:val="en-US"/>
        </w:rPr>
        <w:lastRenderedPageBreak/>
        <w:t>Table 1. Descriptive analysis of the variables included in the study. For quantitative variables, mean +- standar deviation, median [Q1-Q3] and minimum and maximum are shown. For qualitative variables, the percentage of cases and 95% confidence intervals are shown.</w:t>
      </w:r>
    </w:p>
    <w:p w14:paraId="3DF1DD4E" w14:textId="77777777" w:rsidR="002D020C" w:rsidRDefault="002D020C" w:rsidP="002D020C">
      <w:pPr>
        <w:jc w:val="both"/>
        <w:rPr>
          <w:noProof/>
          <w:color w:val="2C7FCE" w:themeColor="text2" w:themeTint="99"/>
          <w:lang w:val="en-US"/>
        </w:rPr>
      </w:pPr>
    </w:p>
    <w:p w14:paraId="02C3BC07" w14:textId="77777777" w:rsidR="002D020C" w:rsidRDefault="002D020C" w:rsidP="002D020C">
      <w:pPr>
        <w:jc w:val="both"/>
        <w:rPr>
          <w:color w:val="2C7FCE" w:themeColor="text2" w:themeTint="99"/>
          <w:lang w:val="en-US"/>
        </w:rPr>
      </w:pPr>
      <w:r>
        <w:rPr>
          <w:noProof/>
          <w:color w:val="2C7FCE" w:themeColor="text2" w:themeTint="99"/>
          <w:lang w:val="en-US"/>
        </w:rPr>
        <w:object w:dxaOrig="20200" w:dyaOrig="18620" w14:anchorId="288FF9E0">
          <v:shape id="_x0000_i1027" type="#_x0000_t75" alt="" style="width:454.5pt;height:419pt;mso-width-percent:0;mso-height-percent:0;mso-width-percent:0;mso-height-percent:0" o:ole="">
            <v:imagedata r:id="rId8" o:title=""/>
          </v:shape>
          <o:OLEObject Type="Embed" ProgID="Excel.Sheet.12" ShapeID="_x0000_i1027" DrawAspect="Content" ObjectID="_1798882156" r:id="rId9"/>
        </w:object>
      </w:r>
    </w:p>
    <w:p w14:paraId="2A10FEFC" w14:textId="77777777" w:rsidR="002D020C" w:rsidRPr="00036E1E" w:rsidRDefault="002D020C" w:rsidP="002D020C">
      <w:pPr>
        <w:jc w:val="both"/>
        <w:rPr>
          <w:color w:val="2C7FCE" w:themeColor="text2" w:themeTint="99"/>
          <w:lang w:val="en-US"/>
        </w:rPr>
      </w:pPr>
    </w:p>
    <w:p w14:paraId="6912C3FE" w14:textId="5442456E" w:rsidR="002D020C" w:rsidRDefault="002D020C" w:rsidP="002D020C">
      <w:pPr>
        <w:jc w:val="both"/>
        <w:rPr>
          <w:i/>
          <w:iCs/>
          <w:color w:val="000000" w:themeColor="text1"/>
          <w:lang w:val="en-US"/>
        </w:rPr>
      </w:pPr>
      <w:r w:rsidRPr="008A11AD">
        <w:rPr>
          <w:i/>
          <w:iCs/>
          <w:color w:val="000000" w:themeColor="text1"/>
          <w:lang w:val="en-US"/>
        </w:rPr>
        <w:t xml:space="preserve">Table 2. Baseline bio-demographic and clinical characteristics of study participants. </w:t>
      </w:r>
    </w:p>
    <w:p w14:paraId="0D6E6CA6" w14:textId="77777777" w:rsidR="002D020C" w:rsidRDefault="002D020C">
      <w:pPr>
        <w:spacing w:after="160" w:line="259" w:lineRule="auto"/>
        <w:rPr>
          <w:i/>
          <w:iCs/>
          <w:color w:val="000000" w:themeColor="text1"/>
          <w:lang w:val="en-US"/>
        </w:rPr>
      </w:pPr>
      <w:r>
        <w:rPr>
          <w:i/>
          <w:iCs/>
          <w:color w:val="000000" w:themeColor="text1"/>
          <w:lang w:val="en-US"/>
        </w:rPr>
        <w:br w:type="page"/>
      </w:r>
    </w:p>
    <w:p w14:paraId="125B5115" w14:textId="77777777" w:rsidR="002D020C" w:rsidRPr="008A11AD" w:rsidRDefault="002D020C" w:rsidP="002D020C">
      <w:pPr>
        <w:jc w:val="both"/>
        <w:rPr>
          <w:i/>
          <w:iCs/>
          <w:color w:val="FF0000"/>
          <w:lang w:val="en-US"/>
        </w:rPr>
      </w:pPr>
    </w:p>
    <w:p w14:paraId="5B6079D7" w14:textId="77777777" w:rsidR="002D020C" w:rsidRPr="00990D3E" w:rsidRDefault="002D020C" w:rsidP="002D020C">
      <w:pPr>
        <w:ind w:firstLine="720"/>
        <w:jc w:val="both"/>
        <w:rPr>
          <w:color w:val="FF0000"/>
          <w:shd w:val="clear" w:color="auto" w:fill="FFFFFF"/>
          <w:lang w:val="en-US"/>
        </w:rPr>
      </w:pPr>
      <w:r>
        <w:rPr>
          <w:noProof/>
          <w:color w:val="FF0000"/>
          <w:lang w:val="en-US"/>
        </w:rPr>
        <w:object w:dxaOrig="1440" w:dyaOrig="1440" w14:anchorId="37BB196E">
          <v:shape id="_x0000_s1026" type="#_x0000_t75" alt="" style="position:absolute;left:0;text-align:left;margin-left:0;margin-top:0;width:464.9pt;height:83.4pt;z-index:251659264;mso-width-percent:0;mso-height-percent:0;mso-position-horizontal-relative:text;mso-position-vertical-relative:text;mso-width-percent:0;mso-height-percent:0" wrapcoords="-35 0 -35 21405 21600 21405 21600 0 -35 0">
            <v:imagedata r:id="rId10" o:title=""/>
            <w10:wrap type="through"/>
          </v:shape>
          <o:OLEObject Type="Embed" ProgID="Excel.Sheet.12" ShapeID="_x0000_s1026" DrawAspect="Content" ObjectID="_1798882158" r:id="rId11"/>
        </w:object>
      </w:r>
    </w:p>
    <w:p w14:paraId="6B553622" w14:textId="77777777" w:rsidR="002D020C" w:rsidRPr="008A11AD" w:rsidRDefault="002D020C" w:rsidP="002D020C">
      <w:pPr>
        <w:jc w:val="both"/>
        <w:rPr>
          <w:i/>
          <w:iCs/>
          <w:color w:val="000000" w:themeColor="text1"/>
          <w:shd w:val="clear" w:color="auto" w:fill="FFFFFF"/>
          <w:lang w:val="en-US"/>
        </w:rPr>
      </w:pPr>
      <w:r w:rsidRPr="008A11AD">
        <w:rPr>
          <w:i/>
          <w:iCs/>
          <w:color w:val="000000" w:themeColor="text1"/>
          <w:shd w:val="clear" w:color="auto" w:fill="FFFFFF"/>
          <w:lang w:val="en-US"/>
        </w:rPr>
        <w:t xml:space="preserve">Table </w:t>
      </w:r>
      <w:r>
        <w:rPr>
          <w:i/>
          <w:iCs/>
          <w:color w:val="000000" w:themeColor="text1"/>
          <w:shd w:val="clear" w:color="auto" w:fill="FFFFFF"/>
          <w:lang w:val="en-US"/>
        </w:rPr>
        <w:t>3</w:t>
      </w:r>
      <w:r w:rsidRPr="00C10797">
        <w:rPr>
          <w:i/>
          <w:iCs/>
          <w:color w:val="000000" w:themeColor="text1"/>
          <w:shd w:val="clear" w:color="auto" w:fill="FFFFFF"/>
          <w:lang w:val="en-US"/>
        </w:rPr>
        <w:t>: Estimated marginal means of VAS score as a function of study group and time</w:t>
      </w:r>
      <w:r>
        <w:rPr>
          <w:i/>
          <w:iCs/>
          <w:color w:val="000000" w:themeColor="text1"/>
          <w:shd w:val="clear" w:color="auto" w:fill="FFFFFF"/>
          <w:lang w:val="en-US"/>
        </w:rPr>
        <w:t xml:space="preserve"> </w:t>
      </w:r>
      <w:r w:rsidRPr="00C10797">
        <w:rPr>
          <w:i/>
          <w:iCs/>
          <w:color w:val="000000" w:themeColor="text1"/>
          <w:shd w:val="clear" w:color="auto" w:fill="FFFFFF"/>
          <w:lang w:val="en-US"/>
        </w:rPr>
        <w:t xml:space="preserve">of measurement. Significant results are indicated by asterisks: p </w:t>
      </w:r>
      <w:r>
        <w:rPr>
          <w:i/>
          <w:iCs/>
          <w:color w:val="000000" w:themeColor="text1"/>
          <w:shd w:val="clear" w:color="auto" w:fill="FFFFFF"/>
          <w:lang w:val="en-US"/>
        </w:rPr>
        <w:t>&lt;</w:t>
      </w:r>
      <w:r w:rsidRPr="00C10797">
        <w:rPr>
          <w:i/>
          <w:iCs/>
          <w:color w:val="000000" w:themeColor="text1"/>
          <w:shd w:val="clear" w:color="auto" w:fill="FFFFFF"/>
          <w:lang w:val="en-US"/>
        </w:rPr>
        <w:t xml:space="preserve"> 0.001: ***;</w:t>
      </w:r>
      <w:r>
        <w:rPr>
          <w:i/>
          <w:iCs/>
          <w:color w:val="000000" w:themeColor="text1"/>
          <w:shd w:val="clear" w:color="auto" w:fill="FFFFFF"/>
          <w:lang w:val="en-US"/>
        </w:rPr>
        <w:t xml:space="preserve">    </w:t>
      </w:r>
      <w:r w:rsidRPr="00C10797">
        <w:rPr>
          <w:i/>
          <w:iCs/>
          <w:color w:val="000000" w:themeColor="text1"/>
          <w:shd w:val="clear" w:color="auto" w:fill="FFFFFF"/>
          <w:lang w:val="en-US"/>
        </w:rPr>
        <w:t xml:space="preserve"> p </w:t>
      </w:r>
      <w:r>
        <w:rPr>
          <w:i/>
          <w:iCs/>
          <w:color w:val="000000" w:themeColor="text1"/>
          <w:shd w:val="clear" w:color="auto" w:fill="FFFFFF"/>
          <w:lang w:val="en-US"/>
        </w:rPr>
        <w:t>&lt;</w:t>
      </w:r>
      <w:r w:rsidRPr="00C10797">
        <w:rPr>
          <w:i/>
          <w:iCs/>
          <w:color w:val="000000" w:themeColor="text1"/>
          <w:shd w:val="clear" w:color="auto" w:fill="FFFFFF"/>
          <w:lang w:val="en-US"/>
        </w:rPr>
        <w:t xml:space="preserve"> 0.01:</w:t>
      </w:r>
      <w:r>
        <w:rPr>
          <w:i/>
          <w:iCs/>
          <w:color w:val="000000" w:themeColor="text1"/>
          <w:shd w:val="clear" w:color="auto" w:fill="FFFFFF"/>
          <w:lang w:val="en-US"/>
        </w:rPr>
        <w:t xml:space="preserve"> </w:t>
      </w:r>
      <w:r w:rsidRPr="00C10797">
        <w:rPr>
          <w:i/>
          <w:iCs/>
          <w:color w:val="000000" w:themeColor="text1"/>
          <w:shd w:val="clear" w:color="auto" w:fill="FFFFFF"/>
          <w:lang w:val="en-US"/>
        </w:rPr>
        <w:t xml:space="preserve">**; p </w:t>
      </w:r>
      <w:r>
        <w:rPr>
          <w:i/>
          <w:iCs/>
          <w:color w:val="000000" w:themeColor="text1"/>
          <w:shd w:val="clear" w:color="auto" w:fill="FFFFFF"/>
          <w:lang w:val="en-US"/>
        </w:rPr>
        <w:t>&lt;</w:t>
      </w:r>
      <w:r w:rsidRPr="00C10797">
        <w:rPr>
          <w:i/>
          <w:iCs/>
          <w:color w:val="000000" w:themeColor="text1"/>
          <w:shd w:val="clear" w:color="auto" w:fill="FFFFFF"/>
          <w:lang w:val="en-US"/>
        </w:rPr>
        <w:t xml:space="preserve"> 0.05: *; p </w:t>
      </w:r>
      <w:r>
        <w:rPr>
          <w:i/>
          <w:iCs/>
          <w:color w:val="000000" w:themeColor="text1"/>
          <w:shd w:val="clear" w:color="auto" w:fill="FFFFFF"/>
          <w:lang w:val="en-US"/>
        </w:rPr>
        <w:t>&lt;</w:t>
      </w:r>
      <w:r w:rsidRPr="00C10797">
        <w:rPr>
          <w:i/>
          <w:iCs/>
          <w:color w:val="000000" w:themeColor="text1"/>
          <w:shd w:val="clear" w:color="auto" w:fill="FFFFFF"/>
          <w:lang w:val="en-US"/>
        </w:rPr>
        <w:t xml:space="preserve"> 0.1: ·</w:t>
      </w:r>
    </w:p>
    <w:p w14:paraId="3F0AAF83" w14:textId="77777777" w:rsidR="002D020C" w:rsidRPr="00990D3E" w:rsidRDefault="002D020C" w:rsidP="002D020C">
      <w:pPr>
        <w:jc w:val="both"/>
        <w:rPr>
          <w:color w:val="6AA84F"/>
          <w:lang w:val="en-US"/>
        </w:rPr>
      </w:pPr>
    </w:p>
    <w:p w14:paraId="447A3A70" w14:textId="77777777" w:rsidR="002D020C" w:rsidRDefault="002D020C" w:rsidP="002D020C">
      <w:pPr>
        <w:jc w:val="both"/>
        <w:rPr>
          <w:color w:val="FF0000"/>
          <w:lang w:val="en-US"/>
        </w:rPr>
      </w:pPr>
    </w:p>
    <w:p w14:paraId="2020AFA9" w14:textId="77777777" w:rsidR="002D020C" w:rsidRDefault="002D020C" w:rsidP="002D020C">
      <w:pPr>
        <w:jc w:val="both"/>
        <w:rPr>
          <w:color w:val="FF0000"/>
          <w:lang w:val="en-US"/>
        </w:rPr>
      </w:pPr>
    </w:p>
    <w:p w14:paraId="20FF9920" w14:textId="77777777" w:rsidR="002D020C" w:rsidRPr="00841C28" w:rsidRDefault="002D020C" w:rsidP="002D020C">
      <w:pPr>
        <w:jc w:val="both"/>
        <w:rPr>
          <w:color w:val="FF0000"/>
          <w:lang w:val="en-US"/>
        </w:rPr>
      </w:pPr>
      <w:r>
        <w:rPr>
          <w:noProof/>
        </w:rPr>
        <w:object w:dxaOrig="14882" w:dyaOrig="8429" w14:anchorId="3671D520">
          <v:shape id="_x0000_i1028" type="#_x0000_t75" alt="" style="width:404pt;height:229.5pt" o:ole="">
            <v:imagedata r:id="rId12" o:title=""/>
          </v:shape>
          <o:OLEObject Type="Embed" ProgID="Excel.Sheet.12" ShapeID="_x0000_i1028" DrawAspect="Content" ObjectID="_1798882157" r:id="rId13"/>
        </w:object>
      </w:r>
    </w:p>
    <w:p w14:paraId="08A212FB" w14:textId="77777777" w:rsidR="002D020C" w:rsidRDefault="002D020C" w:rsidP="002D020C">
      <w:pPr>
        <w:jc w:val="both"/>
        <w:rPr>
          <w:color w:val="FF0000"/>
          <w:lang w:val="en-US"/>
        </w:rPr>
      </w:pPr>
      <w:r w:rsidRPr="00841C28">
        <w:rPr>
          <w:color w:val="FF0000"/>
          <w:lang w:val="en-US"/>
        </w:rPr>
        <w:tab/>
      </w:r>
    </w:p>
    <w:p w14:paraId="4CBEDD0E" w14:textId="77777777" w:rsidR="002D020C" w:rsidRPr="008A11AD" w:rsidRDefault="002D020C" w:rsidP="002D020C">
      <w:pPr>
        <w:jc w:val="both"/>
        <w:rPr>
          <w:i/>
          <w:iCs/>
          <w:color w:val="000000" w:themeColor="text1"/>
          <w:lang w:val="en-US"/>
        </w:rPr>
      </w:pPr>
      <w:r>
        <w:rPr>
          <w:color w:val="FF0000"/>
          <w:lang w:val="en-US"/>
        </w:rPr>
        <w:tab/>
      </w:r>
      <w:r w:rsidRPr="008A11AD">
        <w:rPr>
          <w:i/>
          <w:iCs/>
          <w:color w:val="000000" w:themeColor="text1"/>
          <w:lang w:val="en-US"/>
        </w:rPr>
        <w:t>Table 4: Range of motion of the affected upper limb for control group and intervention group, at baseline, first month, second month and third month.</w:t>
      </w:r>
    </w:p>
    <w:p w14:paraId="513352ED" w14:textId="77777777" w:rsidR="002D020C" w:rsidRPr="00990D3E" w:rsidRDefault="002D020C" w:rsidP="002D020C">
      <w:pPr>
        <w:jc w:val="both"/>
        <w:rPr>
          <w:color w:val="6AA84F"/>
          <w:lang w:val="en-US"/>
        </w:rPr>
      </w:pPr>
    </w:p>
    <w:sectPr w:rsidR="002D020C" w:rsidRPr="00990D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20C"/>
    <w:rsid w:val="002D020C"/>
    <w:rsid w:val="003C2EF4"/>
    <w:rsid w:val="00B74216"/>
    <w:rsid w:val="00D62F8C"/>
    <w:rsid w:val="00D9730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58DB401"/>
  <w15:chartTrackingRefBased/>
  <w15:docId w15:val="{C661F8F7-7FB6-44DF-AA2D-B1C59DFD9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0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_trad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020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020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020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020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020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020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020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020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020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02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02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02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02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02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02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02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02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02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020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D02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020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D02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020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D02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020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D02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02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02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02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Excel_Worksheet4.xlsx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124</Words>
  <Characters>708</Characters>
  <Application>Microsoft Office Word</Application>
  <DocSecurity>0</DocSecurity>
  <Lines>5</Lines>
  <Paragraphs>1</Paragraphs>
  <ScaleCrop>false</ScaleCrop>
  <Company>Springer Nature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2025-01-20T07:11:00Z</dcterms:created>
  <dcterms:modified xsi:type="dcterms:W3CDTF">2025-01-20T07:12:00Z</dcterms:modified>
</cp:coreProperties>
</file>