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0028A" w14:textId="77777777" w:rsidR="00844790" w:rsidRPr="00702722" w:rsidRDefault="00844790" w:rsidP="005607DE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  <w:sz w:val="20"/>
          <w:szCs w:val="20"/>
        </w:rPr>
      </w:pPr>
    </w:p>
    <w:p w14:paraId="78282C25" w14:textId="77777777" w:rsidR="005607DE" w:rsidRPr="00702722" w:rsidRDefault="005607DE" w:rsidP="005607D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Table 1: Toxicity prediction of anti-ischemic standard drugs (Aspirin, Ranolazine, Amlodipine, Atorvastatin, Carvedilol and Nitroglycerin) using Protox II webserver</w:t>
      </w:r>
    </w:p>
    <w:tbl>
      <w:tblPr>
        <w:tblW w:w="5919" w:type="pct"/>
        <w:jc w:val="center"/>
        <w:tblCellSpacing w:w="15" w:type="dxa"/>
        <w:tblBorders>
          <w:top w:val="single" w:sz="18" w:space="0" w:color="F8810B"/>
          <w:left w:val="single" w:sz="18" w:space="0" w:color="F8810B"/>
          <w:bottom w:val="single" w:sz="18" w:space="0" w:color="F8810B"/>
          <w:right w:val="single" w:sz="18" w:space="0" w:color="F8810B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3"/>
        <w:gridCol w:w="1662"/>
        <w:gridCol w:w="1577"/>
        <w:gridCol w:w="1620"/>
        <w:gridCol w:w="1440"/>
        <w:gridCol w:w="1440"/>
        <w:gridCol w:w="1529"/>
      </w:tblGrid>
      <w:tr w:rsidR="00806884" w:rsidRPr="00702722" w14:paraId="5233C937" w14:textId="77777777" w:rsidTr="00AF17C3">
        <w:trPr>
          <w:tblHeader/>
          <w:tblCellSpacing w:w="15" w:type="dxa"/>
          <w:jc w:val="center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383289AB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22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05D83346" w14:textId="77777777" w:rsidR="005607DE" w:rsidRPr="00702722" w:rsidRDefault="005607DE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Toxicity prediction and probability of common Anti-ischemic FDA approved drugs</w:t>
            </w:r>
          </w:p>
        </w:tc>
      </w:tr>
      <w:tr w:rsidR="00806884" w:rsidRPr="00702722" w14:paraId="473888A1" w14:textId="77777777" w:rsidTr="00AF17C3">
        <w:trPr>
          <w:tblHeader/>
          <w:tblCellSpacing w:w="15" w:type="dxa"/>
          <w:jc w:val="center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27BB1315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Target</w:t>
            </w:r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4ED7C6C6" w14:textId="77777777" w:rsidR="005607DE" w:rsidRPr="00702722" w:rsidRDefault="005607DE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Aspirin</w:t>
            </w:r>
          </w:p>
        </w:tc>
        <w:tc>
          <w:tcPr>
            <w:tcW w:w="1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6F171F8" w14:textId="77777777" w:rsidR="005607DE" w:rsidRPr="00702722" w:rsidRDefault="005607DE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Ranolazine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7AE2158" w14:textId="77777777" w:rsidR="005607DE" w:rsidRPr="00702722" w:rsidRDefault="005607DE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Amlodipine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E41F62D" w14:textId="77777777" w:rsidR="005607DE" w:rsidRPr="00702722" w:rsidRDefault="005607DE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Atorvastatin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38DE195" w14:textId="77777777" w:rsidR="005607DE" w:rsidRPr="00702722" w:rsidRDefault="005607DE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Carvedilol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513E4AC" w14:textId="77777777" w:rsidR="005607DE" w:rsidRPr="00702722" w:rsidRDefault="005607DE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Nitroglycerin</w:t>
            </w:r>
          </w:p>
        </w:tc>
      </w:tr>
      <w:tr w:rsidR="00806884" w:rsidRPr="00702722" w14:paraId="112AA1BB" w14:textId="77777777" w:rsidTr="00AF17C3">
        <w:trPr>
          <w:tblCellSpacing w:w="15" w:type="dxa"/>
          <w:jc w:val="center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5EDE62C6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7" w:anchor="organ/model_liver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Hepatotoxicity</w:t>
              </w:r>
            </w:hyperlink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1480416A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(0.51)</w:t>
            </w:r>
          </w:p>
        </w:tc>
        <w:tc>
          <w:tcPr>
            <w:tcW w:w="1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175A402C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(0.95)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7C5CA874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(0.83)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</w:tcPr>
          <w:p w14:paraId="09B76D7E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(0.76)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5CF03E48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(0.89)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7924340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</w:tr>
      <w:tr w:rsidR="00806884" w:rsidRPr="00702722" w14:paraId="7545BA9A" w14:textId="77777777" w:rsidTr="00AF17C3">
        <w:trPr>
          <w:tblCellSpacing w:w="15" w:type="dxa"/>
          <w:jc w:val="center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D8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2B8B2E3E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8" w:anchor="Toxicological_endpoints/model_carcinogene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Carcinogenicity</w:t>
              </w:r>
            </w:hyperlink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1579D9EA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(0.86)</w:t>
            </w:r>
          </w:p>
        </w:tc>
        <w:tc>
          <w:tcPr>
            <w:tcW w:w="1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7EA9B43B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(0.64)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4F742D8C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(0.61)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37044647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(0.64)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3A08D348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(0.66)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7F9E418D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(0.55)</w:t>
            </w:r>
          </w:p>
        </w:tc>
      </w:tr>
      <w:tr w:rsidR="00806884" w:rsidRPr="00702722" w14:paraId="0F0B7772" w14:textId="77777777" w:rsidTr="00AF17C3">
        <w:trPr>
          <w:tblCellSpacing w:w="15" w:type="dxa"/>
          <w:jc w:val="center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0F1493DE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9" w:anchor="Toxicological_endpoints/model_immunotoxi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Immunotoxicity</w:t>
              </w:r>
            </w:hyperlink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2379711C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(0.99)</w:t>
            </w:r>
          </w:p>
        </w:tc>
        <w:tc>
          <w:tcPr>
            <w:tcW w:w="1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4F50143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(0.97)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463E22C2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(0.99)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58C847E3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(0.92)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</w:tcPr>
          <w:p w14:paraId="167AC062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(0.94)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7E333F2C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(0.87)</w:t>
            </w:r>
          </w:p>
        </w:tc>
      </w:tr>
      <w:tr w:rsidR="00806884" w:rsidRPr="00702722" w14:paraId="476F6003" w14:textId="77777777" w:rsidTr="00AF17C3">
        <w:trPr>
          <w:tblCellSpacing w:w="15" w:type="dxa"/>
          <w:jc w:val="center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D8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45F1F8A7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0" w:anchor="Toxicological_endpoints/model_mutagene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Mutagenicity</w:t>
              </w:r>
            </w:hyperlink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6EDCE6E5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(0.97)</w:t>
            </w:r>
          </w:p>
        </w:tc>
        <w:tc>
          <w:tcPr>
            <w:tcW w:w="1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2B92E34B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(0.77)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D2670B7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(0.76)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6BEE65D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(0.91)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64983501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(0.68)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E36628C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(0.74)</w:t>
            </w:r>
          </w:p>
        </w:tc>
      </w:tr>
      <w:tr w:rsidR="00806884" w:rsidRPr="00702722" w14:paraId="62A17A9F" w14:textId="77777777" w:rsidTr="00AF17C3">
        <w:trPr>
          <w:tblCellSpacing w:w="15" w:type="dxa"/>
          <w:jc w:val="center"/>
        </w:trPr>
        <w:tc>
          <w:tcPr>
            <w:tcW w:w="1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16C3340D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1" w:anchor="Toxicological_endpoints/model_cytotoxi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Cytotoxicity</w:t>
              </w:r>
            </w:hyperlink>
          </w:p>
        </w:tc>
        <w:tc>
          <w:tcPr>
            <w:tcW w:w="1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59B08BD8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(0.94)</w:t>
            </w:r>
          </w:p>
        </w:tc>
        <w:tc>
          <w:tcPr>
            <w:tcW w:w="1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64F1D55A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(0.54)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2C92CF83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(0.61)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172FAB0F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(0.64)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1AC22974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(0.56)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25BD1A2A" w14:textId="77777777" w:rsidR="005607DE" w:rsidRPr="00702722" w:rsidRDefault="005607DE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(0.71)</w:t>
            </w:r>
          </w:p>
        </w:tc>
      </w:tr>
    </w:tbl>
    <w:p w14:paraId="1CA05C63" w14:textId="77777777" w:rsidR="005607DE" w:rsidRPr="00702722" w:rsidRDefault="005607DE" w:rsidP="00653BE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28499C90" w14:textId="77777777" w:rsidR="004208F5" w:rsidRPr="00702722" w:rsidRDefault="004208F5" w:rsidP="007F578A">
      <w:pPr>
        <w:pStyle w:val="NormalWeb"/>
        <w:spacing w:before="0" w:beforeAutospacing="0" w:after="0" w:afterAutospacing="0" w:line="276" w:lineRule="auto"/>
        <w:jc w:val="both"/>
        <w:rPr>
          <w:color w:val="000000" w:themeColor="text1"/>
          <w:sz w:val="20"/>
          <w:szCs w:val="20"/>
        </w:rPr>
      </w:pPr>
    </w:p>
    <w:p w14:paraId="5D7D8437" w14:textId="41745310" w:rsidR="007F578A" w:rsidRPr="00702722" w:rsidRDefault="007F578A" w:rsidP="007F57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Table 2a: Toxicity prediction of hypothetical derivatives (W1-W</w:t>
      </w:r>
      <w:r w:rsidR="00F86599"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) of di(cyclopenta-2,4-dien-1-yl)ethane designed as potential anti-ischemic agents.</w:t>
      </w:r>
    </w:p>
    <w:tbl>
      <w:tblPr>
        <w:tblW w:w="5164" w:type="pct"/>
        <w:jc w:val="center"/>
        <w:tblCellSpacing w:w="15" w:type="dxa"/>
        <w:tblBorders>
          <w:top w:val="single" w:sz="18" w:space="0" w:color="F8810B"/>
          <w:left w:val="single" w:sz="18" w:space="0" w:color="F8810B"/>
          <w:bottom w:val="single" w:sz="18" w:space="0" w:color="F8810B"/>
          <w:right w:val="single" w:sz="18" w:space="0" w:color="F8810B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1"/>
        <w:gridCol w:w="1759"/>
        <w:gridCol w:w="1378"/>
        <w:gridCol w:w="1412"/>
        <w:gridCol w:w="1412"/>
        <w:gridCol w:w="1918"/>
      </w:tblGrid>
      <w:tr w:rsidR="00806884" w:rsidRPr="00702722" w14:paraId="28A165C2" w14:textId="77777777" w:rsidTr="00AF17C3">
        <w:trPr>
          <w:trHeight w:val="207"/>
          <w:tblHeader/>
          <w:tblCellSpacing w:w="15" w:type="dxa"/>
          <w:jc w:val="center"/>
        </w:trPr>
        <w:tc>
          <w:tcPr>
            <w:tcW w:w="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33460706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04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2088513D" w14:textId="04982625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Toxicity prediction of di(cyclopenta-2,4-dien-1-yl)ethane derivatives</w:t>
            </w:r>
          </w:p>
        </w:tc>
      </w:tr>
      <w:tr w:rsidR="00806884" w:rsidRPr="00702722" w14:paraId="78E9ABDC" w14:textId="77777777" w:rsidTr="00F86599">
        <w:trPr>
          <w:trHeight w:val="103"/>
          <w:tblHeader/>
          <w:tblCellSpacing w:w="15" w:type="dxa"/>
          <w:jc w:val="center"/>
        </w:trPr>
        <w:tc>
          <w:tcPr>
            <w:tcW w:w="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52C979B9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Target</w:t>
            </w:r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164F9B88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W1</w:t>
            </w:r>
          </w:p>
        </w:tc>
        <w:tc>
          <w:tcPr>
            <w:tcW w:w="7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70E6469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W2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E2EC5DE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W3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369B88D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W4</w:t>
            </w:r>
          </w:p>
        </w:tc>
        <w:tc>
          <w:tcPr>
            <w:tcW w:w="9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9D9F06F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W5</w:t>
            </w:r>
          </w:p>
        </w:tc>
      </w:tr>
      <w:tr w:rsidR="00806884" w:rsidRPr="00702722" w14:paraId="14CA150D" w14:textId="77777777" w:rsidTr="00F86599">
        <w:trPr>
          <w:trHeight w:val="201"/>
          <w:tblCellSpacing w:w="15" w:type="dxa"/>
          <w:jc w:val="center"/>
        </w:trPr>
        <w:tc>
          <w:tcPr>
            <w:tcW w:w="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37731973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2" w:anchor="organ/model_liver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Hepatotoxicity</w:t>
              </w:r>
            </w:hyperlink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55A41470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7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12B0E75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27A8394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7BAAC4AA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(0.62)</w:t>
            </w:r>
          </w:p>
        </w:tc>
        <w:tc>
          <w:tcPr>
            <w:tcW w:w="9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6147A677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(0.63)</w:t>
            </w:r>
          </w:p>
        </w:tc>
      </w:tr>
      <w:tr w:rsidR="00806884" w:rsidRPr="00702722" w14:paraId="2232BC45" w14:textId="77777777" w:rsidTr="00F86599">
        <w:trPr>
          <w:trHeight w:val="20"/>
          <w:tblCellSpacing w:w="15" w:type="dxa"/>
          <w:jc w:val="center"/>
        </w:trPr>
        <w:tc>
          <w:tcPr>
            <w:tcW w:w="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D8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279643D4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3" w:anchor="Toxicological_endpoints/model_carcinogene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Carcinogenicity</w:t>
              </w:r>
            </w:hyperlink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4AB4E705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(0.66)</w:t>
            </w:r>
          </w:p>
        </w:tc>
        <w:tc>
          <w:tcPr>
            <w:tcW w:w="7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190F7DD7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(0.59)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025B5E7A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(0.61)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064418BC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(0.60)</w:t>
            </w:r>
          </w:p>
        </w:tc>
        <w:tc>
          <w:tcPr>
            <w:tcW w:w="9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7D75906E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(0.51)</w:t>
            </w:r>
          </w:p>
        </w:tc>
      </w:tr>
      <w:tr w:rsidR="00806884" w:rsidRPr="00702722" w14:paraId="11F801D7" w14:textId="77777777" w:rsidTr="00F86599">
        <w:trPr>
          <w:trHeight w:val="207"/>
          <w:tblCellSpacing w:w="15" w:type="dxa"/>
          <w:jc w:val="center"/>
        </w:trPr>
        <w:tc>
          <w:tcPr>
            <w:tcW w:w="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0F6D786A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4" w:anchor="Toxicological_endpoints/model_immunotoxi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Immunotoxicity</w:t>
              </w:r>
            </w:hyperlink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75B129B6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(0.95)</w:t>
            </w:r>
          </w:p>
        </w:tc>
        <w:tc>
          <w:tcPr>
            <w:tcW w:w="7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289A1598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A3B200A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(0.93)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94905D7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(0.96)</w:t>
            </w:r>
          </w:p>
        </w:tc>
        <w:tc>
          <w:tcPr>
            <w:tcW w:w="9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5171B34A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(0.99)</w:t>
            </w:r>
          </w:p>
        </w:tc>
      </w:tr>
      <w:tr w:rsidR="00806884" w:rsidRPr="00702722" w14:paraId="6DA5AE5E" w14:textId="77777777" w:rsidTr="00F86599">
        <w:trPr>
          <w:trHeight w:val="207"/>
          <w:tblCellSpacing w:w="15" w:type="dxa"/>
          <w:jc w:val="center"/>
        </w:trPr>
        <w:tc>
          <w:tcPr>
            <w:tcW w:w="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D8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726B546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5" w:anchor="Toxicological_endpoints/model_mutagene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Mutagenicity</w:t>
              </w:r>
            </w:hyperlink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1A92795F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(0.78)</w:t>
            </w:r>
          </w:p>
        </w:tc>
        <w:tc>
          <w:tcPr>
            <w:tcW w:w="7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046E597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AE28E8C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(0.85)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20836FA6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(0.63)</w:t>
            </w:r>
          </w:p>
        </w:tc>
        <w:tc>
          <w:tcPr>
            <w:tcW w:w="9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</w:tcPr>
          <w:p w14:paraId="6D5EEC8C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(0.79)</w:t>
            </w:r>
          </w:p>
        </w:tc>
      </w:tr>
      <w:tr w:rsidR="00806884" w:rsidRPr="00702722" w14:paraId="57D941FF" w14:textId="77777777" w:rsidTr="00F86599">
        <w:trPr>
          <w:trHeight w:val="201"/>
          <w:tblCellSpacing w:w="15" w:type="dxa"/>
          <w:jc w:val="center"/>
        </w:trPr>
        <w:tc>
          <w:tcPr>
            <w:tcW w:w="9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081F4191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6" w:anchor="Toxicological_endpoints/model_cytotoxi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Cytotoxicity</w:t>
              </w:r>
            </w:hyperlink>
          </w:p>
        </w:tc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3222FD11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(0.73)</w:t>
            </w:r>
          </w:p>
        </w:tc>
        <w:tc>
          <w:tcPr>
            <w:tcW w:w="7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3534128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(0.72)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2BF7560D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(0.74)</w:t>
            </w:r>
          </w:p>
        </w:tc>
        <w:tc>
          <w:tcPr>
            <w:tcW w:w="7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4AAD053E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(0.76)</w:t>
            </w:r>
          </w:p>
        </w:tc>
        <w:tc>
          <w:tcPr>
            <w:tcW w:w="9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6AAF082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(0.73)</w:t>
            </w:r>
          </w:p>
        </w:tc>
      </w:tr>
    </w:tbl>
    <w:p w14:paraId="3B572851" w14:textId="77777777" w:rsidR="00C04CFC" w:rsidRDefault="00C04CFC" w:rsidP="007F57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D30D3FC" w14:textId="77777777" w:rsidR="000D210D" w:rsidRPr="00702722" w:rsidRDefault="000D210D" w:rsidP="007F57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4C5AE73" w14:textId="752C30C0" w:rsidR="007F578A" w:rsidRPr="00702722" w:rsidRDefault="00F86599" w:rsidP="007F57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Table 2b: Toxicity prediction of hypothetical derivatives (W6-W10) of di(cyclopenta-2,4-dien-1-yl)ethane designed as potential anti-ischemic agents.</w:t>
      </w:r>
    </w:p>
    <w:tbl>
      <w:tblPr>
        <w:tblW w:w="5147" w:type="pct"/>
        <w:jc w:val="center"/>
        <w:tblCellSpacing w:w="15" w:type="dxa"/>
        <w:tblBorders>
          <w:top w:val="single" w:sz="18" w:space="0" w:color="F8810B"/>
          <w:left w:val="single" w:sz="18" w:space="0" w:color="F8810B"/>
          <w:bottom w:val="single" w:sz="18" w:space="0" w:color="F8810B"/>
          <w:right w:val="single" w:sz="18" w:space="0" w:color="F8810B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7"/>
        <w:gridCol w:w="1649"/>
        <w:gridCol w:w="1383"/>
        <w:gridCol w:w="1421"/>
        <w:gridCol w:w="1613"/>
        <w:gridCol w:w="1776"/>
      </w:tblGrid>
      <w:tr w:rsidR="00806884" w:rsidRPr="00702722" w14:paraId="7BFF01C4" w14:textId="77777777" w:rsidTr="00AF17C3">
        <w:trPr>
          <w:trHeight w:val="243"/>
          <w:tblHeader/>
          <w:tblCellSpacing w:w="15" w:type="dxa"/>
          <w:jc w:val="center"/>
        </w:trPr>
        <w:tc>
          <w:tcPr>
            <w:tcW w:w="9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6EC2514F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041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2FB6343E" w14:textId="053CB06C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Toxicity prediction of di(cyclopenta-2,4-dien-1-yl)ethane derivatives</w:t>
            </w:r>
          </w:p>
        </w:tc>
      </w:tr>
      <w:tr w:rsidR="00806884" w:rsidRPr="00702722" w14:paraId="4A9D2BAD" w14:textId="77777777" w:rsidTr="00313E87">
        <w:trPr>
          <w:trHeight w:val="123"/>
          <w:tblHeader/>
          <w:tblCellSpacing w:w="15" w:type="dxa"/>
          <w:jc w:val="center"/>
        </w:trPr>
        <w:tc>
          <w:tcPr>
            <w:tcW w:w="9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00F3B4D8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Target</w:t>
            </w:r>
          </w:p>
        </w:tc>
        <w:tc>
          <w:tcPr>
            <w:tcW w:w="8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</w:tcPr>
          <w:p w14:paraId="206D60AB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W6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F223B51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W7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F4A646E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3FBDBE3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W9</w:t>
            </w:r>
          </w:p>
        </w:tc>
        <w:tc>
          <w:tcPr>
            <w:tcW w:w="8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02F88BA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W10</w:t>
            </w:r>
          </w:p>
        </w:tc>
      </w:tr>
      <w:tr w:rsidR="00806884" w:rsidRPr="00702722" w14:paraId="2A532CC3" w14:textId="77777777" w:rsidTr="00AF17C3">
        <w:trPr>
          <w:trHeight w:val="20"/>
          <w:tblCellSpacing w:w="15" w:type="dxa"/>
          <w:jc w:val="center"/>
        </w:trPr>
        <w:tc>
          <w:tcPr>
            <w:tcW w:w="9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0AA1591A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7" w:anchor="organ/model_liver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Hepatotoxicity</w:t>
              </w:r>
            </w:hyperlink>
          </w:p>
        </w:tc>
        <w:tc>
          <w:tcPr>
            <w:tcW w:w="8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6AE3F855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(0.63)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46BAD66E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(0.87)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8C1160D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7277AD43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8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743EDA8C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(0.65)</w:t>
            </w:r>
          </w:p>
        </w:tc>
      </w:tr>
      <w:tr w:rsidR="00806884" w:rsidRPr="00702722" w14:paraId="6480DC2E" w14:textId="77777777" w:rsidTr="00AF17C3">
        <w:trPr>
          <w:trHeight w:val="20"/>
          <w:tblCellSpacing w:w="15" w:type="dxa"/>
          <w:jc w:val="center"/>
        </w:trPr>
        <w:tc>
          <w:tcPr>
            <w:tcW w:w="9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D8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53E91113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8" w:anchor="Toxicological_endpoints/model_carcinogene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Carcinogenicity</w:t>
              </w:r>
            </w:hyperlink>
          </w:p>
        </w:tc>
        <w:tc>
          <w:tcPr>
            <w:tcW w:w="8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2F40F6BF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(0.57)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6A46C5FD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(0.65)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38267B7D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(0.59)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375C3890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(0.61)</w:t>
            </w:r>
          </w:p>
        </w:tc>
        <w:tc>
          <w:tcPr>
            <w:tcW w:w="8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67F2B118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(0.50)</w:t>
            </w:r>
          </w:p>
        </w:tc>
      </w:tr>
      <w:tr w:rsidR="00806884" w:rsidRPr="00702722" w14:paraId="03810DC4" w14:textId="77777777" w:rsidTr="00AF17C3">
        <w:trPr>
          <w:trHeight w:val="20"/>
          <w:tblCellSpacing w:w="15" w:type="dxa"/>
          <w:jc w:val="center"/>
        </w:trPr>
        <w:tc>
          <w:tcPr>
            <w:tcW w:w="9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3E8BB138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9" w:anchor="Toxicological_endpoints/model_immunotoxi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Immunotoxicity</w:t>
              </w:r>
            </w:hyperlink>
          </w:p>
        </w:tc>
        <w:tc>
          <w:tcPr>
            <w:tcW w:w="8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101A8963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(0.94)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65155ED9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(0.99)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7FE49A66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(0.98)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00426A8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(0.99)</w:t>
            </w:r>
          </w:p>
        </w:tc>
        <w:tc>
          <w:tcPr>
            <w:tcW w:w="8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A4BA837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(0.98)</w:t>
            </w:r>
          </w:p>
        </w:tc>
      </w:tr>
      <w:tr w:rsidR="00806884" w:rsidRPr="00702722" w14:paraId="3DDD13A1" w14:textId="77777777" w:rsidTr="00AF17C3">
        <w:trPr>
          <w:trHeight w:val="20"/>
          <w:tblCellSpacing w:w="15" w:type="dxa"/>
          <w:jc w:val="center"/>
        </w:trPr>
        <w:tc>
          <w:tcPr>
            <w:tcW w:w="9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D8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08F9D9FE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0" w:anchor="Toxicological_endpoints/model_mutagene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Mutagenicity</w:t>
              </w:r>
            </w:hyperlink>
          </w:p>
        </w:tc>
        <w:tc>
          <w:tcPr>
            <w:tcW w:w="8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742CAB2E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(0.70)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70AFEF9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2887FCB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3F7494F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(0.85)</w:t>
            </w:r>
          </w:p>
        </w:tc>
        <w:tc>
          <w:tcPr>
            <w:tcW w:w="8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</w:tcPr>
          <w:p w14:paraId="40C41817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(0.82)</w:t>
            </w:r>
          </w:p>
        </w:tc>
      </w:tr>
      <w:tr w:rsidR="00806884" w:rsidRPr="00702722" w14:paraId="2992BA13" w14:textId="77777777" w:rsidTr="00AF17C3">
        <w:trPr>
          <w:trHeight w:val="20"/>
          <w:tblCellSpacing w:w="15" w:type="dxa"/>
          <w:jc w:val="center"/>
        </w:trPr>
        <w:tc>
          <w:tcPr>
            <w:tcW w:w="9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6546E931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1" w:anchor="Toxicological_endpoints/model_cytotoxi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Cytotoxicity</w:t>
              </w:r>
            </w:hyperlink>
          </w:p>
        </w:tc>
        <w:tc>
          <w:tcPr>
            <w:tcW w:w="8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6C6CF79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(0.76)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2B63EA59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(0.79)</w:t>
            </w:r>
          </w:p>
        </w:tc>
        <w:tc>
          <w:tcPr>
            <w:tcW w:w="7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32227AF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(0.72)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405925C3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(0.74)</w:t>
            </w:r>
          </w:p>
        </w:tc>
        <w:tc>
          <w:tcPr>
            <w:tcW w:w="8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70A84B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(0.73)</w:t>
            </w:r>
          </w:p>
        </w:tc>
      </w:tr>
    </w:tbl>
    <w:p w14:paraId="612A2BE6" w14:textId="77777777" w:rsidR="007F578A" w:rsidRPr="00702722" w:rsidRDefault="007F578A" w:rsidP="007F57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530D66E" w14:textId="77777777" w:rsidR="003F6064" w:rsidRPr="00702722" w:rsidRDefault="003F6064" w:rsidP="003F6064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  <w:sz w:val="20"/>
          <w:szCs w:val="20"/>
        </w:rPr>
      </w:pPr>
    </w:p>
    <w:p w14:paraId="55CE8D0D" w14:textId="77777777" w:rsidR="00702722" w:rsidRPr="00702722" w:rsidRDefault="00702722" w:rsidP="003F6064">
      <w:pPr>
        <w:pStyle w:val="NormalWeb"/>
        <w:spacing w:before="0" w:beforeAutospacing="0" w:after="0" w:afterAutospacing="0" w:line="360" w:lineRule="auto"/>
        <w:jc w:val="both"/>
        <w:rPr>
          <w:color w:val="000000" w:themeColor="text1"/>
          <w:sz w:val="20"/>
          <w:szCs w:val="20"/>
        </w:rPr>
      </w:pPr>
    </w:p>
    <w:p w14:paraId="29E2F4F7" w14:textId="50FA06C6" w:rsidR="007F578A" w:rsidRPr="00702722" w:rsidRDefault="007F578A" w:rsidP="007F57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Table 2</w:t>
      </w:r>
      <w:r w:rsidR="00F86599"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: Toxicity prediction of modified hypothetical derivatives of di(cyclopenta-2,4-dien-1-yl)ethane designed as potential anti-ischemic agents.</w:t>
      </w:r>
    </w:p>
    <w:tbl>
      <w:tblPr>
        <w:tblW w:w="5149" w:type="pct"/>
        <w:jc w:val="center"/>
        <w:tblCellSpacing w:w="15" w:type="dxa"/>
        <w:tblBorders>
          <w:top w:val="single" w:sz="18" w:space="0" w:color="F8810B"/>
          <w:left w:val="single" w:sz="18" w:space="0" w:color="F8810B"/>
          <w:bottom w:val="single" w:sz="18" w:space="0" w:color="F8810B"/>
          <w:right w:val="single" w:sz="18" w:space="0" w:color="F8810B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2"/>
        <w:gridCol w:w="2117"/>
        <w:gridCol w:w="1739"/>
        <w:gridCol w:w="1586"/>
        <w:gridCol w:w="1958"/>
      </w:tblGrid>
      <w:tr w:rsidR="00806884" w:rsidRPr="00702722" w14:paraId="1BD8F1F2" w14:textId="77777777" w:rsidTr="00313E87">
        <w:trPr>
          <w:trHeight w:val="180"/>
          <w:tblHeader/>
          <w:tblCellSpacing w:w="15" w:type="dxa"/>
          <w:jc w:val="center"/>
        </w:trPr>
        <w:tc>
          <w:tcPr>
            <w:tcW w:w="11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02DC7C7A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12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5FA01881" w14:textId="599AC942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Toxicity predictio</w:t>
            </w:r>
            <w:r w:rsidR="00313E87"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</w:t>
            </w: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of di(cyclopenta-2,4-dien-1-yl)ethane derivatives</w:t>
            </w:r>
          </w:p>
        </w:tc>
      </w:tr>
      <w:tr w:rsidR="00806884" w:rsidRPr="00702722" w14:paraId="625B43AC" w14:textId="77777777" w:rsidTr="00313E87">
        <w:trPr>
          <w:trHeight w:val="123"/>
          <w:tblHeader/>
          <w:tblCellSpacing w:w="15" w:type="dxa"/>
          <w:jc w:val="center"/>
        </w:trPr>
        <w:tc>
          <w:tcPr>
            <w:tcW w:w="11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</w:tcPr>
          <w:p w14:paraId="6CC69CAA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Target</w:t>
            </w:r>
          </w:p>
        </w:tc>
        <w:tc>
          <w:tcPr>
            <w:tcW w:w="1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A75181A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W8b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92A581E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W9b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88332FF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W8c</w:t>
            </w:r>
          </w:p>
        </w:tc>
        <w:tc>
          <w:tcPr>
            <w:tcW w:w="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2C4807AD" w14:textId="77777777" w:rsidR="007F578A" w:rsidRPr="00702722" w:rsidRDefault="007F578A" w:rsidP="00AF1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W9c</w:t>
            </w:r>
          </w:p>
        </w:tc>
      </w:tr>
      <w:tr w:rsidR="00806884" w:rsidRPr="00702722" w14:paraId="4164A58D" w14:textId="77777777" w:rsidTr="00313E87">
        <w:trPr>
          <w:tblCellSpacing w:w="15" w:type="dxa"/>
          <w:jc w:val="center"/>
        </w:trPr>
        <w:tc>
          <w:tcPr>
            <w:tcW w:w="11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624016C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2" w:anchor="organ/model_liver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Hepatotoxicity</w:t>
              </w:r>
            </w:hyperlink>
          </w:p>
        </w:tc>
        <w:tc>
          <w:tcPr>
            <w:tcW w:w="1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4FB74682" w14:textId="7A9A13C5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(0.83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4518BE1F" w14:textId="766410FF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(0.83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61427D62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  <w:tc>
          <w:tcPr>
            <w:tcW w:w="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4ED0F570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</w:tr>
      <w:tr w:rsidR="00806884" w:rsidRPr="00702722" w14:paraId="57D7F499" w14:textId="77777777" w:rsidTr="00313E87">
        <w:trPr>
          <w:trHeight w:val="20"/>
          <w:tblCellSpacing w:w="15" w:type="dxa"/>
          <w:jc w:val="center"/>
        </w:trPr>
        <w:tc>
          <w:tcPr>
            <w:tcW w:w="11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D8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4D2FE039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3" w:anchor="Toxicological_endpoints/model_carcinogene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Carcinogenicity</w:t>
              </w:r>
            </w:hyperlink>
          </w:p>
        </w:tc>
        <w:tc>
          <w:tcPr>
            <w:tcW w:w="1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40B9C7EB" w14:textId="03F56C79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(0.56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</w:tcPr>
          <w:p w14:paraId="32375AB6" w14:textId="77ECF2E8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Active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(0.56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109FD7E1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(0.51</w:t>
            </w:r>
            <w:r w:rsidRPr="00702722">
              <w:rPr>
                <w:rStyle w:val="Emphasis"/>
                <w:rFonts w:ascii="Times New Roman" w:hAnsi="Times New Roman" w:cs="Times New Roman"/>
                <w:i w:val="0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vAlign w:val="center"/>
          </w:tcPr>
          <w:p w14:paraId="5F298B75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(0.54)</w:t>
            </w:r>
          </w:p>
        </w:tc>
      </w:tr>
      <w:tr w:rsidR="00806884" w:rsidRPr="00702722" w14:paraId="698C719C" w14:textId="77777777" w:rsidTr="00313E87">
        <w:trPr>
          <w:tblCellSpacing w:w="15" w:type="dxa"/>
          <w:jc w:val="center"/>
        </w:trPr>
        <w:tc>
          <w:tcPr>
            <w:tcW w:w="11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12CF7D68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4" w:anchor="Toxicological_endpoints/model_immunotoxi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Immunotoxicity</w:t>
              </w:r>
            </w:hyperlink>
          </w:p>
        </w:tc>
        <w:tc>
          <w:tcPr>
            <w:tcW w:w="1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D0AC0DE" w14:textId="794F13D4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(0.97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6095E66E" w14:textId="582F9A40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(0.98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71B5E55F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(0.98)</w:t>
            </w:r>
          </w:p>
        </w:tc>
        <w:tc>
          <w:tcPr>
            <w:tcW w:w="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6A2D5E6D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(0.98)</w:t>
            </w:r>
          </w:p>
        </w:tc>
      </w:tr>
      <w:tr w:rsidR="00806884" w:rsidRPr="00702722" w14:paraId="699C9A42" w14:textId="77777777" w:rsidTr="00313E87">
        <w:trPr>
          <w:tblCellSpacing w:w="15" w:type="dxa"/>
          <w:jc w:val="center"/>
        </w:trPr>
        <w:tc>
          <w:tcPr>
            <w:tcW w:w="11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D80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4BEF4ABB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5" w:anchor="Toxicological_endpoints/model_mutagene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Mutagenicity</w:t>
              </w:r>
            </w:hyperlink>
          </w:p>
        </w:tc>
        <w:tc>
          <w:tcPr>
            <w:tcW w:w="1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612D8B4" w14:textId="69B89CDB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(0.79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0C103308" w14:textId="353D7FB6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(0.84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648271E0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(0.84)</w:t>
            </w:r>
          </w:p>
        </w:tc>
        <w:tc>
          <w:tcPr>
            <w:tcW w:w="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7B579283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(0.87)</w:t>
            </w:r>
          </w:p>
        </w:tc>
      </w:tr>
      <w:tr w:rsidR="00806884" w:rsidRPr="00702722" w14:paraId="139A5DD6" w14:textId="77777777" w:rsidTr="00313E87">
        <w:trPr>
          <w:tblCellSpacing w:w="15" w:type="dxa"/>
          <w:jc w:val="center"/>
        </w:trPr>
        <w:tc>
          <w:tcPr>
            <w:tcW w:w="11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14:paraId="37D6BAC2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26" w:anchor="Toxicological_endpoints/model_cytotoxicity" w:tgtFrame="_blank" w:history="1">
              <w:r w:rsidRPr="00702722">
                <w:rPr>
                  <w:rStyle w:val="Hyperlink"/>
                  <w:rFonts w:ascii="Times New Roman" w:hAnsi="Times New Roman" w:cs="Times New Roman"/>
                  <w:color w:val="000000" w:themeColor="text1"/>
                  <w:sz w:val="20"/>
                  <w:szCs w:val="20"/>
                  <w:u w:val="none"/>
                </w:rPr>
                <w:t>Cytotoxicity</w:t>
              </w:r>
            </w:hyperlink>
          </w:p>
        </w:tc>
        <w:tc>
          <w:tcPr>
            <w:tcW w:w="1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43C763B7" w14:textId="6A666CAD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(0.75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53494902" w14:textId="135949A1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(0.77</w:t>
            </w:r>
            <w:r w:rsidR="000174CD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3D82B049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(0.84)</w:t>
            </w:r>
          </w:p>
        </w:tc>
        <w:tc>
          <w:tcPr>
            <w:tcW w:w="9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8000"/>
            <w:vAlign w:val="center"/>
          </w:tcPr>
          <w:p w14:paraId="59B1C333" w14:textId="77777777" w:rsidR="007F578A" w:rsidRPr="00702722" w:rsidRDefault="007F578A" w:rsidP="00AF1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Inactive (0.80)</w:t>
            </w:r>
          </w:p>
        </w:tc>
      </w:tr>
    </w:tbl>
    <w:p w14:paraId="5F3EB752" w14:textId="77777777" w:rsidR="007F578A" w:rsidRDefault="007F578A" w:rsidP="007F57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1E9B2A9" w14:textId="77777777" w:rsidR="000D210D" w:rsidRPr="00702722" w:rsidRDefault="000D210D" w:rsidP="007F57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62AEB65" w14:textId="77777777" w:rsidR="004208F5" w:rsidRDefault="004208F5" w:rsidP="008A451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46A2572" w14:textId="77777777" w:rsidR="000D210D" w:rsidRPr="00702722" w:rsidRDefault="000D210D" w:rsidP="008A451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A36256" w14:textId="77777777" w:rsidR="008F3430" w:rsidRPr="00702722" w:rsidRDefault="008F3430" w:rsidP="00653BE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612B40D" w14:textId="10996813" w:rsidR="00F907AA" w:rsidRPr="00702722" w:rsidRDefault="00B16C9B" w:rsidP="00653BE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Table </w:t>
      </w:r>
      <w:r w:rsidR="00CB0395"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3</w:t>
      </w: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r w:rsidR="00CB0395"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Summary of docking study on the non-toxic derivatives of di(cyclopenta-2,4-dien-1-yl)ethane and anti-ischemic standard drugs with Prostaglandin H synthase 2 (PTGS2) (PDB ID:5F19).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522"/>
        <w:gridCol w:w="2000"/>
        <w:gridCol w:w="1432"/>
        <w:gridCol w:w="1396"/>
      </w:tblGrid>
      <w:tr w:rsidR="00806884" w:rsidRPr="00702722" w14:paraId="5A23B367" w14:textId="77777777" w:rsidTr="00A5539E">
        <w:trPr>
          <w:trHeight w:val="290"/>
        </w:trPr>
        <w:tc>
          <w:tcPr>
            <w:tcW w:w="2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22EC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Ligand</w:t>
            </w:r>
          </w:p>
        </w:tc>
        <w:tc>
          <w:tcPr>
            <w:tcW w:w="10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D917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Binding Affinity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D108F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rmsd/ub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298C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rmsd/lb</w:t>
            </w:r>
          </w:p>
        </w:tc>
      </w:tr>
      <w:tr w:rsidR="00806884" w:rsidRPr="00702722" w14:paraId="75EA5F93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6A66490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5f19_Atorvastatin_uff_E=1459.86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86CC29A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-8.4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F726310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24F43D7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1C4A79F2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B618DC1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5f19_Carvedilol_uff_E=630.09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887E8A0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-7.3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0F40EDB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DEA9B09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2DF4D436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034F770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5f19_W8c_E=419.64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B0586ED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-6.6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5E15FE4C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0CC99F66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6A494816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47DF26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5f19_Ranolazine_uff_E=644.89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EC8807B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-6.5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CF5B138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89C969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3BEFE750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185F6729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5f19_W9c_uff_E=428.36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1F054A57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-6.5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2901B928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2290D4C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163F3043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D89C592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5f19_Amlodipine_uff_E=594.18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96D6641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-6.1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4F89AF6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05DB6EB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1ED1FAB0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12B3A7B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5f19_Aspirin_uff_E=419.53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26F46BE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1F9BA7E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4745AF4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19C99BDB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88B06AE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5f19_Nitroglycerin_uff_E=69.17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88C2BC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-5.7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47796B5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ADD6070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77638EA9" w14:textId="77777777" w:rsidTr="00A5539E">
        <w:trPr>
          <w:trHeight w:val="29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32B164" w14:textId="77777777" w:rsidR="004208F5" w:rsidRPr="00702722" w:rsidRDefault="004208F5" w:rsidP="009E47A7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EA3ACE5" w14:textId="77777777" w:rsidR="008F3430" w:rsidRPr="00702722" w:rsidRDefault="008F3430" w:rsidP="00653B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CB6B11A" w14:textId="6EC15FE9" w:rsidR="008F3430" w:rsidRPr="00702722" w:rsidRDefault="008F3430" w:rsidP="00653B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91D62C8" w14:textId="4A933720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Table </w:t>
            </w:r>
            <w:r w:rsidR="00CB0395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: </w:t>
            </w:r>
            <w:r w:rsidR="00CB0395" w:rsidRPr="007027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Summary of docking study on the non-toxic derivatives of di(cyclopenta-2,4-dien-1-yl)ethane and anti-ischemic standard drugs with tumor necrosis factor (TNF) (PDB ID: 2AZ5)</w:t>
            </w:r>
          </w:p>
        </w:tc>
      </w:tr>
      <w:tr w:rsidR="00806884" w:rsidRPr="00702722" w14:paraId="560616D0" w14:textId="77777777" w:rsidTr="00A5539E">
        <w:trPr>
          <w:trHeight w:val="290"/>
        </w:trPr>
        <w:tc>
          <w:tcPr>
            <w:tcW w:w="2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C5531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Ligand</w:t>
            </w:r>
          </w:p>
        </w:tc>
        <w:tc>
          <w:tcPr>
            <w:tcW w:w="10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D060D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Binding Affinity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E04F9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rmsd/ub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C60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rmsd/lb</w:t>
            </w:r>
          </w:p>
        </w:tc>
      </w:tr>
      <w:tr w:rsidR="00806884" w:rsidRPr="00702722" w14:paraId="3FA7122E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2A60C78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2az5_Atorvastatin_uff_E=1459.86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7392870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-6.8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6D1508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70AAD4D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55ED4BCD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77132D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2az5_Ranolazine_uff_E=644.89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CB78067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-6.4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6C5A84A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7D5F38E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6153D7A7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0B81E0AD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2az5_W8c_E=419.64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1095013A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-5.4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F5CC046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4490BBA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623BC632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8850FE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2az5_Carvedilol_uff_E=630.09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3BF58B9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-5.3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EBB8234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A7EEC4B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28019477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2A2F5AE9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2az5_W9c_uff_E=428.36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5BF61F3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-5.3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A1DA827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EC8CA30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365CAE02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FA96AFA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2az5_Amlodipine_uff_E=594.18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179D92F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-5.1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A8D83D1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206B50D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65D7EDCE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C8C46FD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2az5_Aspirin_uff_E=419.53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C8C1D98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-4.9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36582736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EE51808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54F36DEE" w14:textId="77777777" w:rsidTr="00A5539E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7CADE44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2az5_Nitroglycerin_uff_E=69.17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CBD95CB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-4.2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0286457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89E1E0C" w14:textId="77777777" w:rsidR="00F907AA" w:rsidRPr="00702722" w:rsidRDefault="00F907AA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</w:tbl>
    <w:p w14:paraId="25E72287" w14:textId="489DA853" w:rsidR="008F3430" w:rsidRPr="00702722" w:rsidRDefault="008F3430" w:rsidP="0027378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7BECB82" w14:textId="77777777" w:rsidR="008F3430" w:rsidRPr="00702722" w:rsidRDefault="008F3430" w:rsidP="00653BE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5BEF8A2" w14:textId="015F153F" w:rsidR="008675DB" w:rsidRPr="00702722" w:rsidRDefault="008675DB" w:rsidP="00653BE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02722">
        <w:rPr>
          <w:rFonts w:ascii="Times New Roman" w:hAnsi="Times New Roman" w:cs="Times New Roman"/>
          <w:color w:val="000000" w:themeColor="text1"/>
          <w:sz w:val="20"/>
          <w:szCs w:val="20"/>
        </w:rPr>
        <w:t>Table 5: Summary of docking study on the non-toxic derivatives of di(cyclopenta-2,4-dien-1-yl)ethane and anti-ischemic standard drugs with matrix metalloproteinase 9 (MMP9) (PDB ID: 4JIJ)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608"/>
        <w:gridCol w:w="1986"/>
        <w:gridCol w:w="1397"/>
        <w:gridCol w:w="1359"/>
      </w:tblGrid>
      <w:tr w:rsidR="00806884" w:rsidRPr="00702722" w14:paraId="5B353895" w14:textId="77777777" w:rsidTr="008C03DA">
        <w:trPr>
          <w:trHeight w:val="290"/>
        </w:trPr>
        <w:tc>
          <w:tcPr>
            <w:tcW w:w="2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9852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Ligand</w:t>
            </w:r>
          </w:p>
        </w:tc>
        <w:tc>
          <w:tcPr>
            <w:tcW w:w="10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D3C28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Binding Affinity</w:t>
            </w:r>
          </w:p>
        </w:tc>
        <w:tc>
          <w:tcPr>
            <w:tcW w:w="7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9B77A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rmsd/ub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0A135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rmsd/lb</w:t>
            </w:r>
          </w:p>
        </w:tc>
      </w:tr>
      <w:tr w:rsidR="00806884" w:rsidRPr="00702722" w14:paraId="7C413996" w14:textId="77777777" w:rsidTr="008C03DA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3C88D2A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4jij_Ranolazine_E=644.89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FDC4059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-8.8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F9D8A19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9C7ACE8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14DE1DD2" w14:textId="77777777" w:rsidTr="008C03DA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D4B32B0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4jij_W8c_E=419.64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8E48C3C" w14:textId="7AAFF32A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-7.9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2E4D533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FD40C06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658BD763" w14:textId="77777777" w:rsidTr="008C03DA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82ABA63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4jij_Carvedilol_E=630.09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A3D2B2E" w14:textId="51BF9EEA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-7.9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7AE3490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12362A3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2320BFE8" w14:textId="77777777" w:rsidTr="008C03DA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0D2D871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4jij_Aspirin_E=419.53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3C63AF8" w14:textId="28E182B3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-7.8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6D126B8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0C72699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336978AE" w14:textId="77777777" w:rsidTr="008C03DA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A6EF8BB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4jij_W9c_uff_E=428.36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E48E26B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-7.5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5D22FD75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2262627F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27AE48F6" w14:textId="77777777" w:rsidTr="008C03DA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70477D2E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4jij_Atorvastatin_E=1459.86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19A42FA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-6.9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6082EA4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52F1F76F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60E35CDA" w14:textId="77777777" w:rsidTr="008C03DA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431C940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4jij_Amlodipine_E=594.18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5028BD1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-5.9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DBABC86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FDF3439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806884" w:rsidRPr="00702722" w14:paraId="05B77101" w14:textId="77777777" w:rsidTr="008C03DA">
        <w:trPr>
          <w:trHeight w:val="290"/>
        </w:trPr>
        <w:tc>
          <w:tcPr>
            <w:tcW w:w="24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D6DF1A3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4jij_Nitroglycerin_E=69.17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DDBB6E8" w14:textId="5DAD309F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-5.4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104C112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E6F7A66" w14:textId="77777777" w:rsidR="00826915" w:rsidRPr="00702722" w:rsidRDefault="00826915" w:rsidP="00653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7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</w:tbl>
    <w:p w14:paraId="5E91D91E" w14:textId="77777777" w:rsidR="005607DE" w:rsidRPr="00702722" w:rsidRDefault="005607DE" w:rsidP="00653BE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5607DE" w:rsidRPr="00702722" w:rsidSect="00702722">
      <w:footerReference w:type="default" r:id="rId27"/>
      <w:pgSz w:w="12240" w:h="15840" w:code="1"/>
      <w:pgMar w:top="630" w:right="1440" w:bottom="630" w:left="1440" w:header="720" w:footer="27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37326B" w14:textId="77777777" w:rsidR="000B37BB" w:rsidRDefault="000B37BB" w:rsidP="009F1535">
      <w:pPr>
        <w:spacing w:after="0" w:line="240" w:lineRule="auto"/>
      </w:pPr>
      <w:r>
        <w:separator/>
      </w:r>
    </w:p>
  </w:endnote>
  <w:endnote w:type="continuationSeparator" w:id="0">
    <w:p w14:paraId="14141A97" w14:textId="77777777" w:rsidR="000B37BB" w:rsidRDefault="000B37BB" w:rsidP="009F1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19193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0376D3" w14:textId="2B371DEE" w:rsidR="009F1535" w:rsidRDefault="009F153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7319F8" w14:textId="77777777" w:rsidR="009F1535" w:rsidRDefault="009F15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50205" w14:textId="77777777" w:rsidR="000B37BB" w:rsidRDefault="000B37BB" w:rsidP="009F1535">
      <w:pPr>
        <w:spacing w:after="0" w:line="240" w:lineRule="auto"/>
      </w:pPr>
      <w:r>
        <w:separator/>
      </w:r>
    </w:p>
  </w:footnote>
  <w:footnote w:type="continuationSeparator" w:id="0">
    <w:p w14:paraId="25F742BB" w14:textId="77777777" w:rsidR="000B37BB" w:rsidRDefault="000B37BB" w:rsidP="009F15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E4311"/>
    <w:multiLevelType w:val="multilevel"/>
    <w:tmpl w:val="3554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3336B"/>
    <w:multiLevelType w:val="multilevel"/>
    <w:tmpl w:val="AD1E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F43A6"/>
    <w:multiLevelType w:val="multilevel"/>
    <w:tmpl w:val="05D66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9F3996"/>
    <w:multiLevelType w:val="multilevel"/>
    <w:tmpl w:val="E034C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AC0202"/>
    <w:multiLevelType w:val="multilevel"/>
    <w:tmpl w:val="49B87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DD5879"/>
    <w:multiLevelType w:val="multilevel"/>
    <w:tmpl w:val="DF7AE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F41BBD"/>
    <w:multiLevelType w:val="multilevel"/>
    <w:tmpl w:val="D5826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5958B7"/>
    <w:multiLevelType w:val="multilevel"/>
    <w:tmpl w:val="6AFA8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994B77"/>
    <w:multiLevelType w:val="multilevel"/>
    <w:tmpl w:val="9FC02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943BF0"/>
    <w:multiLevelType w:val="multilevel"/>
    <w:tmpl w:val="3C945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4A0C97"/>
    <w:multiLevelType w:val="multilevel"/>
    <w:tmpl w:val="5B36A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9711098">
    <w:abstractNumId w:val="3"/>
  </w:num>
  <w:num w:numId="2" w16cid:durableId="164563414">
    <w:abstractNumId w:val="6"/>
  </w:num>
  <w:num w:numId="3" w16cid:durableId="1472594904">
    <w:abstractNumId w:val="8"/>
  </w:num>
  <w:num w:numId="4" w16cid:durableId="2014867541">
    <w:abstractNumId w:val="7"/>
  </w:num>
  <w:num w:numId="5" w16cid:durableId="895823309">
    <w:abstractNumId w:val="9"/>
  </w:num>
  <w:num w:numId="6" w16cid:durableId="859776565">
    <w:abstractNumId w:val="4"/>
  </w:num>
  <w:num w:numId="7" w16cid:durableId="1686980996">
    <w:abstractNumId w:val="1"/>
  </w:num>
  <w:num w:numId="8" w16cid:durableId="135337200">
    <w:abstractNumId w:val="5"/>
  </w:num>
  <w:num w:numId="9" w16cid:durableId="90903931">
    <w:abstractNumId w:val="0"/>
  </w:num>
  <w:num w:numId="10" w16cid:durableId="1930458237">
    <w:abstractNumId w:val="2"/>
  </w:num>
  <w:num w:numId="11" w16cid:durableId="7510046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F1B"/>
    <w:rsid w:val="000001E6"/>
    <w:rsid w:val="000174CD"/>
    <w:rsid w:val="00020437"/>
    <w:rsid w:val="000231BB"/>
    <w:rsid w:val="00034664"/>
    <w:rsid w:val="00035099"/>
    <w:rsid w:val="00036F8E"/>
    <w:rsid w:val="00041D29"/>
    <w:rsid w:val="00064629"/>
    <w:rsid w:val="000702A2"/>
    <w:rsid w:val="00082E88"/>
    <w:rsid w:val="00083F3E"/>
    <w:rsid w:val="00090297"/>
    <w:rsid w:val="000B37BB"/>
    <w:rsid w:val="000B6C8A"/>
    <w:rsid w:val="000C68C0"/>
    <w:rsid w:val="000D210D"/>
    <w:rsid w:val="000E0377"/>
    <w:rsid w:val="00116F02"/>
    <w:rsid w:val="001171DA"/>
    <w:rsid w:val="00127F85"/>
    <w:rsid w:val="00135131"/>
    <w:rsid w:val="001460AE"/>
    <w:rsid w:val="0018167A"/>
    <w:rsid w:val="00194375"/>
    <w:rsid w:val="001A365F"/>
    <w:rsid w:val="001A3752"/>
    <w:rsid w:val="001A384C"/>
    <w:rsid w:val="001B2F51"/>
    <w:rsid w:val="001D0883"/>
    <w:rsid w:val="001D5BD0"/>
    <w:rsid w:val="001E06F6"/>
    <w:rsid w:val="00201B15"/>
    <w:rsid w:val="002041E2"/>
    <w:rsid w:val="002106E3"/>
    <w:rsid w:val="00256B17"/>
    <w:rsid w:val="00262D6F"/>
    <w:rsid w:val="00267D82"/>
    <w:rsid w:val="00273786"/>
    <w:rsid w:val="00277FF2"/>
    <w:rsid w:val="00280632"/>
    <w:rsid w:val="00284C36"/>
    <w:rsid w:val="002A284F"/>
    <w:rsid w:val="002A780E"/>
    <w:rsid w:val="002C11D0"/>
    <w:rsid w:val="002C3A92"/>
    <w:rsid w:val="002D3177"/>
    <w:rsid w:val="002F0375"/>
    <w:rsid w:val="002F1F6B"/>
    <w:rsid w:val="002F5ABB"/>
    <w:rsid w:val="00305B88"/>
    <w:rsid w:val="00311909"/>
    <w:rsid w:val="00313E87"/>
    <w:rsid w:val="00327E71"/>
    <w:rsid w:val="00332C3B"/>
    <w:rsid w:val="00342F04"/>
    <w:rsid w:val="003626FC"/>
    <w:rsid w:val="003B557A"/>
    <w:rsid w:val="003F576E"/>
    <w:rsid w:val="003F6064"/>
    <w:rsid w:val="003F7441"/>
    <w:rsid w:val="004006FE"/>
    <w:rsid w:val="00406F1B"/>
    <w:rsid w:val="00414C8E"/>
    <w:rsid w:val="004208F5"/>
    <w:rsid w:val="0042465C"/>
    <w:rsid w:val="00424CFC"/>
    <w:rsid w:val="00466E41"/>
    <w:rsid w:val="004927A3"/>
    <w:rsid w:val="004A0114"/>
    <w:rsid w:val="004A1507"/>
    <w:rsid w:val="004B1D95"/>
    <w:rsid w:val="004C26BD"/>
    <w:rsid w:val="004D36BC"/>
    <w:rsid w:val="00521EE4"/>
    <w:rsid w:val="0052642A"/>
    <w:rsid w:val="005607DE"/>
    <w:rsid w:val="005614BA"/>
    <w:rsid w:val="005619EA"/>
    <w:rsid w:val="00562CDF"/>
    <w:rsid w:val="00577CC7"/>
    <w:rsid w:val="005B1B25"/>
    <w:rsid w:val="005D18B6"/>
    <w:rsid w:val="005D67F6"/>
    <w:rsid w:val="005E6006"/>
    <w:rsid w:val="005F53BC"/>
    <w:rsid w:val="005F6CFA"/>
    <w:rsid w:val="0060655E"/>
    <w:rsid w:val="006067CB"/>
    <w:rsid w:val="00626FF2"/>
    <w:rsid w:val="00643E15"/>
    <w:rsid w:val="00646485"/>
    <w:rsid w:val="00653BED"/>
    <w:rsid w:val="00654B9F"/>
    <w:rsid w:val="006663FE"/>
    <w:rsid w:val="00673593"/>
    <w:rsid w:val="00681C4C"/>
    <w:rsid w:val="006C3D9F"/>
    <w:rsid w:val="006C4971"/>
    <w:rsid w:val="006C4C91"/>
    <w:rsid w:val="00702722"/>
    <w:rsid w:val="0073132F"/>
    <w:rsid w:val="007471B5"/>
    <w:rsid w:val="00786572"/>
    <w:rsid w:val="0079764E"/>
    <w:rsid w:val="007A2429"/>
    <w:rsid w:val="007C40D5"/>
    <w:rsid w:val="007C5537"/>
    <w:rsid w:val="007D14AF"/>
    <w:rsid w:val="007D479E"/>
    <w:rsid w:val="007E7CC6"/>
    <w:rsid w:val="007F578A"/>
    <w:rsid w:val="008066F2"/>
    <w:rsid w:val="00806884"/>
    <w:rsid w:val="008076ED"/>
    <w:rsid w:val="00811641"/>
    <w:rsid w:val="00826915"/>
    <w:rsid w:val="00836E0F"/>
    <w:rsid w:val="00844790"/>
    <w:rsid w:val="00846AF3"/>
    <w:rsid w:val="008675DB"/>
    <w:rsid w:val="00871C33"/>
    <w:rsid w:val="00872B60"/>
    <w:rsid w:val="00893823"/>
    <w:rsid w:val="008A0EB3"/>
    <w:rsid w:val="008A451C"/>
    <w:rsid w:val="008B566E"/>
    <w:rsid w:val="008B772C"/>
    <w:rsid w:val="008B7DDD"/>
    <w:rsid w:val="008C03DA"/>
    <w:rsid w:val="008C221D"/>
    <w:rsid w:val="008C652F"/>
    <w:rsid w:val="008D0F40"/>
    <w:rsid w:val="008E5857"/>
    <w:rsid w:val="008F3430"/>
    <w:rsid w:val="008F4E2A"/>
    <w:rsid w:val="0091083E"/>
    <w:rsid w:val="00912B5E"/>
    <w:rsid w:val="0093747F"/>
    <w:rsid w:val="009426B5"/>
    <w:rsid w:val="009554DE"/>
    <w:rsid w:val="00960813"/>
    <w:rsid w:val="00962530"/>
    <w:rsid w:val="00970808"/>
    <w:rsid w:val="00970972"/>
    <w:rsid w:val="00983D93"/>
    <w:rsid w:val="00990B39"/>
    <w:rsid w:val="009A41ED"/>
    <w:rsid w:val="009B296C"/>
    <w:rsid w:val="009C478E"/>
    <w:rsid w:val="009D70F2"/>
    <w:rsid w:val="009E0051"/>
    <w:rsid w:val="009E228F"/>
    <w:rsid w:val="009E47A7"/>
    <w:rsid w:val="009F1535"/>
    <w:rsid w:val="009F3625"/>
    <w:rsid w:val="009F7A48"/>
    <w:rsid w:val="00A01403"/>
    <w:rsid w:val="00A122E6"/>
    <w:rsid w:val="00A15F83"/>
    <w:rsid w:val="00A16385"/>
    <w:rsid w:val="00A16634"/>
    <w:rsid w:val="00A3671C"/>
    <w:rsid w:val="00A46440"/>
    <w:rsid w:val="00A46BD6"/>
    <w:rsid w:val="00A53209"/>
    <w:rsid w:val="00A5539E"/>
    <w:rsid w:val="00A604CF"/>
    <w:rsid w:val="00A62ABE"/>
    <w:rsid w:val="00A7360E"/>
    <w:rsid w:val="00A8407E"/>
    <w:rsid w:val="00A9714F"/>
    <w:rsid w:val="00AB2204"/>
    <w:rsid w:val="00AC12A8"/>
    <w:rsid w:val="00AC54B6"/>
    <w:rsid w:val="00AD76DD"/>
    <w:rsid w:val="00B128A3"/>
    <w:rsid w:val="00B16C9B"/>
    <w:rsid w:val="00B215C5"/>
    <w:rsid w:val="00B222BF"/>
    <w:rsid w:val="00B33773"/>
    <w:rsid w:val="00B41BAA"/>
    <w:rsid w:val="00B512AA"/>
    <w:rsid w:val="00B52F10"/>
    <w:rsid w:val="00B54BF7"/>
    <w:rsid w:val="00B70FCC"/>
    <w:rsid w:val="00B9256A"/>
    <w:rsid w:val="00B93450"/>
    <w:rsid w:val="00BA33DF"/>
    <w:rsid w:val="00BA3ACB"/>
    <w:rsid w:val="00BA7EB0"/>
    <w:rsid w:val="00BC2BC5"/>
    <w:rsid w:val="00BD632B"/>
    <w:rsid w:val="00BE68DE"/>
    <w:rsid w:val="00C037CC"/>
    <w:rsid w:val="00C04CFC"/>
    <w:rsid w:val="00C112CA"/>
    <w:rsid w:val="00C3764B"/>
    <w:rsid w:val="00C50FCB"/>
    <w:rsid w:val="00C76B03"/>
    <w:rsid w:val="00CA2FCC"/>
    <w:rsid w:val="00CB0395"/>
    <w:rsid w:val="00CC6B7D"/>
    <w:rsid w:val="00CD7408"/>
    <w:rsid w:val="00CE1282"/>
    <w:rsid w:val="00CE56F3"/>
    <w:rsid w:val="00CE64C9"/>
    <w:rsid w:val="00D0688C"/>
    <w:rsid w:val="00D14562"/>
    <w:rsid w:val="00D213AD"/>
    <w:rsid w:val="00D32A57"/>
    <w:rsid w:val="00D4135D"/>
    <w:rsid w:val="00D54073"/>
    <w:rsid w:val="00D73F62"/>
    <w:rsid w:val="00D7403B"/>
    <w:rsid w:val="00D77242"/>
    <w:rsid w:val="00DA4525"/>
    <w:rsid w:val="00DB55F4"/>
    <w:rsid w:val="00DC4DFC"/>
    <w:rsid w:val="00DC58A6"/>
    <w:rsid w:val="00DD6BC0"/>
    <w:rsid w:val="00DE533B"/>
    <w:rsid w:val="00DF1B64"/>
    <w:rsid w:val="00DF6385"/>
    <w:rsid w:val="00DF7E35"/>
    <w:rsid w:val="00E06E2C"/>
    <w:rsid w:val="00E077EE"/>
    <w:rsid w:val="00E12701"/>
    <w:rsid w:val="00E34DFB"/>
    <w:rsid w:val="00E6060E"/>
    <w:rsid w:val="00EB1134"/>
    <w:rsid w:val="00EC1D5C"/>
    <w:rsid w:val="00ED0C3A"/>
    <w:rsid w:val="00ED0E47"/>
    <w:rsid w:val="00EF14C5"/>
    <w:rsid w:val="00EF5A93"/>
    <w:rsid w:val="00F000E5"/>
    <w:rsid w:val="00F14B4F"/>
    <w:rsid w:val="00F2630A"/>
    <w:rsid w:val="00F47AD2"/>
    <w:rsid w:val="00F6508C"/>
    <w:rsid w:val="00F7552B"/>
    <w:rsid w:val="00F77EB6"/>
    <w:rsid w:val="00F86599"/>
    <w:rsid w:val="00F907AA"/>
    <w:rsid w:val="00F9761C"/>
    <w:rsid w:val="00FA13CF"/>
    <w:rsid w:val="00FC27B0"/>
    <w:rsid w:val="00FC55FF"/>
    <w:rsid w:val="00F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4E32AA"/>
  <w15:chartTrackingRefBased/>
  <w15:docId w15:val="{7C1EA27F-C5AB-473D-8B5E-BA17CE7B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B1D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51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51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4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4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06F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6F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6F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6F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6F1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21EE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21EE4"/>
    <w:rPr>
      <w:color w:val="605E5C"/>
      <w:shd w:val="clear" w:color="auto" w:fill="E1DFDD"/>
    </w:rPr>
  </w:style>
  <w:style w:type="character" w:customStyle="1" w:styleId="cskcde">
    <w:name w:val="cskcde"/>
    <w:basedOn w:val="DefaultParagraphFont"/>
    <w:rsid w:val="00A62ABE"/>
  </w:style>
  <w:style w:type="character" w:customStyle="1" w:styleId="Heading1Char">
    <w:name w:val="Heading 1 Char"/>
    <w:basedOn w:val="DefaultParagraphFont"/>
    <w:link w:val="Heading1"/>
    <w:uiPriority w:val="9"/>
    <w:rsid w:val="004B1D9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4B1D9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7D14AF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51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513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1351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62D6F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47F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47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overflow-hidden">
    <w:name w:val="overflow-hidden"/>
    <w:basedOn w:val="DefaultParagraphFont"/>
    <w:rsid w:val="0093747F"/>
  </w:style>
  <w:style w:type="paragraph" w:styleId="Header">
    <w:name w:val="header"/>
    <w:basedOn w:val="Normal"/>
    <w:link w:val="HeaderChar"/>
    <w:uiPriority w:val="99"/>
    <w:unhideWhenUsed/>
    <w:rsid w:val="009F15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535"/>
  </w:style>
  <w:style w:type="paragraph" w:styleId="Footer">
    <w:name w:val="footer"/>
    <w:basedOn w:val="Normal"/>
    <w:link w:val="FooterChar"/>
    <w:uiPriority w:val="99"/>
    <w:unhideWhenUsed/>
    <w:rsid w:val="009F15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535"/>
  </w:style>
  <w:style w:type="character" w:styleId="UnresolvedMention">
    <w:name w:val="Unresolved Mention"/>
    <w:basedOn w:val="DefaultParagraphFont"/>
    <w:uiPriority w:val="99"/>
    <w:semiHidden/>
    <w:unhideWhenUsed/>
    <w:rsid w:val="00DF1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221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70471754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79267688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21681483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1502398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036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40583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divBdr>
          <w:divsChild>
            <w:div w:id="165244669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6959809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0782431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313944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145675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704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6619596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53611693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68631885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0634394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21266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0126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95872824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2690708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4285894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67421498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2679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474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7179602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9198959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78245109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0503301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287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4142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70505740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5148704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93019606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0845603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4306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933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37015383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54336735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8449027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41782054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5404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364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65526082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96246371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41054205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0923057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5477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89116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2081705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51560939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0238153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6570787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5479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0944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2010920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68147070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2775501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7253879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6314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493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7465365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1811500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5063319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0268959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6977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36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01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60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8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18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499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17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10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87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93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513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7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98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8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5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37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6240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178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19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69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009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442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316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910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0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98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9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14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5283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1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12841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divBdr>
          <w:divsChild>
            <w:div w:id="165821949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8401575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2984609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34432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63190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6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62822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divBdr>
          <w:divsChild>
            <w:div w:id="147694971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2589404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556745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21261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141246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7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2336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0185849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4355566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4883941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51704305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8667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6810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2728501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95188904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2212116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5110538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9081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8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8007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42180379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0645918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67163689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6170222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0790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7680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98319339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9755953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4571640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9539915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1144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94728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divBdr>
          <w:divsChild>
            <w:div w:id="116978434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7673735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3550057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927613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189820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5292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55169786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58838899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5359545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27490117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1301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173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49696466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60249920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3895839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97062285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1408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608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6360148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52169829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60210812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70015825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1695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0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965498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7468963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1899245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47825637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186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2342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2513429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9617580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0857758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2823223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2001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88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58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97979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412390414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630285816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895464555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2095013167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</w:divsChild>
            </w:div>
          </w:divsChild>
        </w:div>
      </w:divsChild>
    </w:div>
    <w:div w:id="12430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0148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1594914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21696591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0299180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6528612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29132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2761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55432076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69253301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7328430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0987002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3211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3505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7820939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4551474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7152471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4499728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3590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82975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92361275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25547522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28303005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2239196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4689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116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6420640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9377574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99198121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4316361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5471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5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277097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19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91594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74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81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0942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41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74242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71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388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90672108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4714830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2802382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92630079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5943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336674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660116878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771899387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799759732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965885360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</w:divsChild>
            </w:div>
          </w:divsChild>
        </w:div>
      </w:divsChild>
    </w:div>
    <w:div w:id="16459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51316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divBdr>
          <w:divsChild>
            <w:div w:id="116427600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987913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029784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7347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122205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50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11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296140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840967786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872497581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037584230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  <w:div w:id="1051881558">
                  <w:marLeft w:val="0"/>
                  <w:marRight w:val="0"/>
                  <w:marTop w:val="0"/>
                  <w:marBottom w:val="0"/>
                  <w:divBdr>
                    <w:top w:val="single" w:sz="6" w:space="1" w:color="FFAD33"/>
                    <w:left w:val="single" w:sz="6" w:space="0" w:color="FFAD33"/>
                    <w:bottom w:val="single" w:sz="6" w:space="1" w:color="FFAD33"/>
                    <w:right w:val="single" w:sz="6" w:space="0" w:color="FFAD33"/>
                  </w:divBdr>
                </w:div>
              </w:divsChild>
            </w:div>
          </w:divsChild>
        </w:div>
      </w:divsChild>
    </w:div>
    <w:div w:id="16705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140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78665923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25928971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72405732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3903805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7742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24353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divBdr>
          <w:divsChild>
            <w:div w:id="64817099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78473614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32582186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811992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  <w:div w:id="86016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2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91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66971496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25914368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75901572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1401366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8750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9524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69141914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92904527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9901498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81949581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19138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9576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44144667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50748271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771928441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4703985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20640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5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57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16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671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93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96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069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181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16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932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46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9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3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08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89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852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948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552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16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61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05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95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006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395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7339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82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79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402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62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2710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17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3472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40149003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96673611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157264576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469859199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21358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898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705954002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67341143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98426497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07037356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  <w:div w:id="21441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8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18398610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297565273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056200235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  <w:div w:id="1351565184">
          <w:marLeft w:val="0"/>
          <w:marRight w:val="0"/>
          <w:marTop w:val="0"/>
          <w:marBottom w:val="0"/>
          <w:divBdr>
            <w:top w:val="single" w:sz="6" w:space="1" w:color="FFAD33"/>
            <w:left w:val="single" w:sz="6" w:space="0" w:color="FFAD33"/>
            <w:bottom w:val="single" w:sz="6" w:space="1" w:color="FFAD33"/>
            <w:right w:val="single" w:sz="6" w:space="0" w:color="FFAD33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ptox.charite.de/protox3/index.php?site=models" TargetMode="External"/><Relationship Id="rId13" Type="http://schemas.openxmlformats.org/officeDocument/2006/relationships/hyperlink" Target="https://comptox.charite.de/protox3/index.php?site=models" TargetMode="External"/><Relationship Id="rId18" Type="http://schemas.openxmlformats.org/officeDocument/2006/relationships/hyperlink" Target="https://comptox.charite.de/protox3/index.php?site=models" TargetMode="External"/><Relationship Id="rId26" Type="http://schemas.openxmlformats.org/officeDocument/2006/relationships/hyperlink" Target="https://comptox.charite.de/protox3/index.php?site=model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omptox.charite.de/protox3/index.php?site=models" TargetMode="External"/><Relationship Id="rId7" Type="http://schemas.openxmlformats.org/officeDocument/2006/relationships/hyperlink" Target="https://comptox.charite.de/protox3/index.php?site=models" TargetMode="External"/><Relationship Id="rId12" Type="http://schemas.openxmlformats.org/officeDocument/2006/relationships/hyperlink" Target="https://comptox.charite.de/protox3/index.php?site=models" TargetMode="External"/><Relationship Id="rId17" Type="http://schemas.openxmlformats.org/officeDocument/2006/relationships/hyperlink" Target="https://comptox.charite.de/protox3/index.php?site=models" TargetMode="External"/><Relationship Id="rId25" Type="http://schemas.openxmlformats.org/officeDocument/2006/relationships/hyperlink" Target="https://comptox.charite.de/protox3/index.php?site=models" TargetMode="External"/><Relationship Id="rId2" Type="http://schemas.openxmlformats.org/officeDocument/2006/relationships/styles" Target="styles.xml"/><Relationship Id="rId16" Type="http://schemas.openxmlformats.org/officeDocument/2006/relationships/hyperlink" Target="https://comptox.charite.de/protox3/index.php?site=models" TargetMode="External"/><Relationship Id="rId20" Type="http://schemas.openxmlformats.org/officeDocument/2006/relationships/hyperlink" Target="https://comptox.charite.de/protox3/index.php?site=models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omptox.charite.de/protox3/index.php?site=models" TargetMode="External"/><Relationship Id="rId24" Type="http://schemas.openxmlformats.org/officeDocument/2006/relationships/hyperlink" Target="https://comptox.charite.de/protox3/index.php?site=model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omptox.charite.de/protox3/index.php?site=models" TargetMode="External"/><Relationship Id="rId23" Type="http://schemas.openxmlformats.org/officeDocument/2006/relationships/hyperlink" Target="https://comptox.charite.de/protox3/index.php?site=models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comptox.charite.de/protox3/index.php?site=models" TargetMode="External"/><Relationship Id="rId19" Type="http://schemas.openxmlformats.org/officeDocument/2006/relationships/hyperlink" Target="https://comptox.charite.de/protox3/index.php?site=model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mptox.charite.de/protox3/index.php?site=models" TargetMode="External"/><Relationship Id="rId14" Type="http://schemas.openxmlformats.org/officeDocument/2006/relationships/hyperlink" Target="https://comptox.charite.de/protox3/index.php?site=models" TargetMode="External"/><Relationship Id="rId22" Type="http://schemas.openxmlformats.org/officeDocument/2006/relationships/hyperlink" Target="https://comptox.charite.de/protox3/index.php?site=models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1053</Words>
  <Characters>6005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femi aina</dc:creator>
  <cp:keywords/>
  <dc:description/>
  <cp:lastModifiedBy>Nilesh Nawale</cp:lastModifiedBy>
  <cp:revision>2</cp:revision>
  <cp:lastPrinted>2025-01-02T21:42:00Z</cp:lastPrinted>
  <dcterms:created xsi:type="dcterms:W3CDTF">2025-01-17T09:38:00Z</dcterms:created>
  <dcterms:modified xsi:type="dcterms:W3CDTF">2025-01-17T09:38:00Z</dcterms:modified>
</cp:coreProperties>
</file>