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9DB" w:rsidRPr="001179DB" w:rsidRDefault="001179DB" w:rsidP="001179DB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1179DB">
        <w:rPr>
          <w:rFonts w:ascii="Times New Roman" w:eastAsia="Calibri" w:hAnsi="Times New Roman" w:cs="Times New Roman"/>
          <w:b/>
          <w:sz w:val="28"/>
          <w:szCs w:val="28"/>
        </w:rPr>
        <w:t>Supplementary Material</w:t>
      </w:r>
      <w:bookmarkStart w:id="0" w:name="_GoBack"/>
      <w:bookmarkEnd w:id="0"/>
    </w:p>
    <w:p w:rsidR="001179DB" w:rsidRPr="001179DB" w:rsidRDefault="001179DB" w:rsidP="001179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179DB">
        <w:rPr>
          <w:rFonts w:ascii="Times New Roman" w:eastAsia="Calibri" w:hAnsi="Times New Roman" w:cs="Times New Roman"/>
          <w:b/>
          <w:sz w:val="24"/>
          <w:szCs w:val="24"/>
        </w:rPr>
        <w:t>Table S1</w:t>
      </w:r>
      <w:r w:rsidRPr="001179DB">
        <w:rPr>
          <w:rFonts w:ascii="Times New Roman" w:eastAsia="Calibri" w:hAnsi="Times New Roman" w:cs="Times New Roman"/>
          <w:sz w:val="24"/>
          <w:szCs w:val="24"/>
        </w:rPr>
        <w:t xml:space="preserve">. Sample information for 11 </w:t>
      </w:r>
      <w:proofErr w:type="spellStart"/>
      <w:r w:rsidRPr="001179DB">
        <w:rPr>
          <w:rFonts w:ascii="Times New Roman" w:eastAsia="Calibri" w:hAnsi="Times New Roman" w:cs="Times New Roman"/>
          <w:sz w:val="24"/>
          <w:szCs w:val="24"/>
        </w:rPr>
        <w:t>pika</w:t>
      </w:r>
      <w:proofErr w:type="spellEnd"/>
      <w:r w:rsidRPr="001179DB">
        <w:rPr>
          <w:rFonts w:ascii="Times New Roman" w:eastAsia="Calibri" w:hAnsi="Times New Roman" w:cs="Times New Roman"/>
          <w:sz w:val="24"/>
          <w:szCs w:val="24"/>
        </w:rPr>
        <w:t xml:space="preserve"> populations used in this study which represent three subspecies (</w:t>
      </w:r>
      <w:r w:rsidRPr="001179DB">
        <w:rPr>
          <w:rFonts w:ascii="Times New Roman" w:eastAsia="Calibri" w:hAnsi="Times New Roman" w:cs="Times New Roman"/>
          <w:i/>
          <w:sz w:val="24"/>
          <w:szCs w:val="24"/>
        </w:rPr>
        <w:t xml:space="preserve">O. p. </w:t>
      </w:r>
      <w:proofErr w:type="spellStart"/>
      <w:r w:rsidRPr="001179DB">
        <w:rPr>
          <w:rFonts w:ascii="Times New Roman" w:eastAsia="Calibri" w:hAnsi="Times New Roman" w:cs="Times New Roman"/>
          <w:i/>
          <w:sz w:val="24"/>
          <w:szCs w:val="24"/>
        </w:rPr>
        <w:t>princeps</w:t>
      </w:r>
      <w:proofErr w:type="spellEnd"/>
      <w:r w:rsidRPr="001179DB">
        <w:rPr>
          <w:rFonts w:ascii="Times New Roman" w:eastAsia="Calibri" w:hAnsi="Times New Roman" w:cs="Times New Roman"/>
          <w:i/>
          <w:sz w:val="24"/>
          <w:szCs w:val="24"/>
        </w:rPr>
        <w:t xml:space="preserve">, O. p. </w:t>
      </w:r>
      <w:proofErr w:type="spellStart"/>
      <w:r w:rsidRPr="001179DB">
        <w:rPr>
          <w:rFonts w:ascii="Times New Roman" w:eastAsia="Calibri" w:hAnsi="Times New Roman" w:cs="Times New Roman"/>
          <w:i/>
          <w:sz w:val="24"/>
          <w:szCs w:val="24"/>
        </w:rPr>
        <w:t>schisticeps</w:t>
      </w:r>
      <w:proofErr w:type="spellEnd"/>
      <w:r w:rsidRPr="001179DB">
        <w:rPr>
          <w:rFonts w:ascii="Times New Roman" w:eastAsia="Calibri" w:hAnsi="Times New Roman" w:cs="Times New Roman"/>
          <w:i/>
          <w:sz w:val="24"/>
          <w:szCs w:val="24"/>
        </w:rPr>
        <w:t xml:space="preserve">, and O. p. </w:t>
      </w:r>
      <w:proofErr w:type="spellStart"/>
      <w:r w:rsidRPr="001179DB">
        <w:rPr>
          <w:rFonts w:ascii="Times New Roman" w:eastAsia="Calibri" w:hAnsi="Times New Roman" w:cs="Times New Roman"/>
          <w:i/>
          <w:sz w:val="24"/>
          <w:szCs w:val="24"/>
        </w:rPr>
        <w:t>saxitilis</w:t>
      </w:r>
      <w:proofErr w:type="spellEnd"/>
      <w:r w:rsidRPr="001179DB">
        <w:rPr>
          <w:rFonts w:ascii="Times New Roman" w:eastAsia="Calibri" w:hAnsi="Times New Roman" w:cs="Times New Roman"/>
          <w:sz w:val="24"/>
          <w:szCs w:val="24"/>
        </w:rPr>
        <w:t xml:space="preserve">) and three of the five </w:t>
      </w:r>
      <w:proofErr w:type="spellStart"/>
      <w:r w:rsidRPr="001179DB">
        <w:rPr>
          <w:rFonts w:ascii="Times New Roman" w:eastAsia="Calibri" w:hAnsi="Times New Roman" w:cs="Times New Roman"/>
          <w:sz w:val="24"/>
          <w:szCs w:val="24"/>
        </w:rPr>
        <w:t>mtDNA</w:t>
      </w:r>
      <w:proofErr w:type="spellEnd"/>
      <w:r w:rsidRPr="001179DB">
        <w:rPr>
          <w:rFonts w:ascii="Times New Roman" w:eastAsia="Calibri" w:hAnsi="Times New Roman" w:cs="Times New Roman"/>
          <w:sz w:val="24"/>
          <w:szCs w:val="24"/>
        </w:rPr>
        <w:t xml:space="preserve"> lineages (Sierra Nevada, Northern and Southern Rocky Mountains, respectively).</w:t>
      </w:r>
    </w:p>
    <w:p w:rsidR="001179DB" w:rsidRPr="001179DB" w:rsidRDefault="001179DB" w:rsidP="001179D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PlainTable21"/>
        <w:tblW w:w="11148" w:type="dxa"/>
        <w:tblInd w:w="-790" w:type="dxa"/>
        <w:tblLook w:val="06A0" w:firstRow="1" w:lastRow="0" w:firstColumn="1" w:lastColumn="0" w:noHBand="1" w:noVBand="1"/>
      </w:tblPr>
      <w:tblGrid>
        <w:gridCol w:w="2744"/>
        <w:gridCol w:w="985"/>
        <w:gridCol w:w="239"/>
        <w:gridCol w:w="1224"/>
        <w:gridCol w:w="1360"/>
        <w:gridCol w:w="1451"/>
        <w:gridCol w:w="1417"/>
        <w:gridCol w:w="1728"/>
      </w:tblGrid>
      <w:tr w:rsidR="001179DB" w:rsidRPr="001179DB" w:rsidTr="00680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Pop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239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Elevation (m)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Sampling year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Subspecies</w:t>
            </w:r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Bodie</w:t>
            </w:r>
            <w:proofErr w:type="spellEnd"/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, CA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38.211861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-119.005037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728" w:type="dxa"/>
            <w:tcBorders>
              <w:top w:val="single" w:sz="4" w:space="0" w:color="auto"/>
            </w:tcBorders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O.p.schisticeps</w:t>
            </w:r>
            <w:proofErr w:type="spellEnd"/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Pipet Tarn, CA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3170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37.945285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-119.28413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O.p.schisticeps</w:t>
            </w:r>
            <w:proofErr w:type="spellEnd"/>
          </w:p>
        </w:tc>
      </w:tr>
      <w:tr w:rsidR="001179DB" w:rsidRPr="001179DB" w:rsidTr="0068016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West Knoll, CO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3612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40.056753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-105.59571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2013-2015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O.p.saxatilis</w:t>
            </w:r>
            <w:proofErr w:type="spellEnd"/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Emerald Lake, MT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2896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45.407061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-110.93998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2011-2015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Swan Creek, MT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1829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45.374392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-111.14408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Overland Lake, NV (RM)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2281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40.458067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-115.45524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Island Lake, NV (RM)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3245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40.616662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-115.37916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Hidden Lake, NV (RM)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3051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40.746363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-115.28450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Week’s Creek, NV (EH)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2825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40.928332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-115.11273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Lizzie’s Basin, NV (EH)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2803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40.943973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-115.11243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  <w:tr w:rsidR="001179DB" w:rsidRPr="001179DB" w:rsidTr="0068016B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Smith Lake, NV (EH)</w:t>
            </w:r>
          </w:p>
        </w:tc>
        <w:tc>
          <w:tcPr>
            <w:tcW w:w="985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2882</w:t>
            </w:r>
          </w:p>
        </w:tc>
        <w:tc>
          <w:tcPr>
            <w:tcW w:w="1360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41.034497</w:t>
            </w:r>
          </w:p>
        </w:tc>
        <w:tc>
          <w:tcPr>
            <w:tcW w:w="1451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-115.094786</w:t>
            </w:r>
          </w:p>
        </w:tc>
        <w:tc>
          <w:tcPr>
            <w:tcW w:w="1417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9DB">
              <w:rPr>
                <w:rFonts w:ascii="Times New Roman" w:eastAsia="Calibri" w:hAnsi="Times New Roman" w:cs="Times New Roman"/>
                <w:sz w:val="24"/>
                <w:szCs w:val="24"/>
              </w:rPr>
              <w:t>1999-2000</w:t>
            </w:r>
          </w:p>
        </w:tc>
        <w:tc>
          <w:tcPr>
            <w:tcW w:w="1728" w:type="dxa"/>
          </w:tcPr>
          <w:p w:rsidR="001179DB" w:rsidRPr="001179DB" w:rsidRDefault="001179DB" w:rsidP="001179D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1179D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O.p.princeps</w:t>
            </w:r>
            <w:proofErr w:type="spellEnd"/>
          </w:p>
        </w:tc>
      </w:tr>
    </w:tbl>
    <w:p w:rsidR="001179DB" w:rsidRDefault="001179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79DB">
        <w:rPr>
          <w:rFonts w:ascii="Times New Roman" w:eastAsia="Calibri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17863" w:rsidRDefault="00517863" w:rsidP="005178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3498" w:type="dxa"/>
        <w:jc w:val="center"/>
        <w:tblLook w:val="04A0" w:firstRow="1" w:lastRow="0" w:firstColumn="1" w:lastColumn="0" w:noHBand="0" w:noVBand="1"/>
      </w:tblPr>
      <w:tblGrid>
        <w:gridCol w:w="532"/>
        <w:gridCol w:w="1663"/>
        <w:gridCol w:w="1416"/>
      </w:tblGrid>
      <w:tr w:rsidR="00517863" w:rsidRPr="00D973D5" w:rsidTr="004C70A1">
        <w:trPr>
          <w:trHeight w:val="300"/>
          <w:jc w:val="center"/>
        </w:trPr>
        <w:tc>
          <w:tcPr>
            <w:tcW w:w="3498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3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S2</w:t>
            </w:r>
            <w:r w:rsidRPr="00E833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Five replicate </w:t>
            </w:r>
            <w:r w:rsidRPr="00FA22F8">
              <w:rPr>
                <w:rFonts w:ascii="Courier New" w:eastAsia="Times New Roman" w:hAnsi="Courier New" w:cs="Courier New"/>
                <w:color w:val="000000"/>
              </w:rPr>
              <w:t>entropy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Gompert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2014) chains were run for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 2-11 for the full dataset of all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populations. Lower deviance information criterion (DIC) values are consistent with better model fit.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4C70A1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</w:t>
            </w:r>
          </w:p>
        </w:tc>
        <w:tc>
          <w:tcPr>
            <w:tcW w:w="1663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DIC</w:t>
            </w:r>
          </w:p>
        </w:tc>
        <w:tc>
          <w:tcPr>
            <w:tcW w:w="1303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S.D. DIC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403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336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17863" w:rsidRPr="00D973D5" w:rsidTr="004C70A1">
        <w:trPr>
          <w:trHeight w:val="300"/>
          <w:jc w:val="center"/>
        </w:trPr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D973D5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973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557610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3E50F3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557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517863" w:rsidRDefault="00517863" w:rsidP="00517863">
      <w:pPr>
        <w:rPr>
          <w:rFonts w:ascii="Times New Roman" w:hAnsi="Times New Roman" w:cs="Times New Roman"/>
          <w:sz w:val="24"/>
          <w:szCs w:val="24"/>
        </w:rPr>
      </w:pPr>
    </w:p>
    <w:p w:rsidR="00517863" w:rsidRDefault="00517863" w:rsidP="005178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17863" w:rsidRDefault="00517863" w:rsidP="005178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3302" w:type="dxa"/>
        <w:jc w:val="center"/>
        <w:tblLook w:val="04A0" w:firstRow="1" w:lastRow="0" w:firstColumn="1" w:lastColumn="0" w:noHBand="0" w:noVBand="1"/>
      </w:tblPr>
      <w:tblGrid>
        <w:gridCol w:w="336"/>
        <w:gridCol w:w="1663"/>
        <w:gridCol w:w="1416"/>
      </w:tblGrid>
      <w:tr w:rsidR="00517863" w:rsidRPr="006E727F" w:rsidTr="004C70A1">
        <w:trPr>
          <w:trHeight w:val="300"/>
          <w:jc w:val="center"/>
        </w:trPr>
        <w:tc>
          <w:tcPr>
            <w:tcW w:w="3302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3F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Table S3.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Five replicate </w:t>
            </w:r>
            <w:r w:rsidRPr="00FA22F8">
              <w:rPr>
                <w:rFonts w:ascii="Courier New" w:eastAsia="Times New Roman" w:hAnsi="Courier New" w:cs="Courier New"/>
                <w:color w:val="000000"/>
              </w:rPr>
              <w:t>entropy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Gompert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2014) chains were run for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 2-8 for the Nevada subset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populations. Lower deviance information criterion (DIC) values are consistent with better model fit.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k</w:t>
            </w:r>
          </w:p>
        </w:tc>
        <w:tc>
          <w:tcPr>
            <w:tcW w:w="1663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 DIC</w:t>
            </w:r>
          </w:p>
        </w:tc>
        <w:tc>
          <w:tcPr>
            <w:tcW w:w="1303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S.D. DIC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034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13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17863" w:rsidRPr="006E727F" w:rsidTr="004C70A1">
        <w:trPr>
          <w:trHeight w:val="300"/>
          <w:jc w:val="center"/>
        </w:trPr>
        <w:tc>
          <w:tcPr>
            <w:tcW w:w="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6E727F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72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  <w:r w:rsidRPr="00E731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17863" w:rsidRPr="00E7319B" w:rsidRDefault="00517863" w:rsidP="004C7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C70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</w:tr>
    </w:tbl>
    <w:p w:rsidR="00517863" w:rsidRDefault="00517863" w:rsidP="00517863">
      <w:pPr>
        <w:rPr>
          <w:rFonts w:ascii="Times New Roman" w:hAnsi="Times New Roman" w:cs="Times New Roman"/>
          <w:sz w:val="24"/>
          <w:szCs w:val="24"/>
        </w:rPr>
      </w:pPr>
    </w:p>
    <w:p w:rsidR="001179DB" w:rsidRDefault="001179DB">
      <w:pPr>
        <w:spacing w:after="0" w:line="240" w:lineRule="auto"/>
      </w:pPr>
      <w:r>
        <w:br w:type="page"/>
      </w:r>
    </w:p>
    <w:tbl>
      <w:tblPr>
        <w:tblW w:w="7180" w:type="dxa"/>
        <w:jc w:val="center"/>
        <w:tblLayout w:type="fixed"/>
        <w:tblLook w:val="04A0" w:firstRow="1" w:lastRow="0" w:firstColumn="1" w:lastColumn="0" w:noHBand="0" w:noVBand="1"/>
      </w:tblPr>
      <w:tblGrid>
        <w:gridCol w:w="5145"/>
        <w:gridCol w:w="990"/>
        <w:gridCol w:w="1045"/>
      </w:tblGrid>
      <w:tr w:rsidR="001179DB" w:rsidRPr="001179DB" w:rsidTr="0068016B">
        <w:trPr>
          <w:trHeight w:val="300"/>
          <w:jc w:val="center"/>
        </w:trPr>
        <w:tc>
          <w:tcPr>
            <w:tcW w:w="7180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Table S4.</w:t>
            </w:r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The loadings of bioclimatic variables onto the first two PCs for all 11 populations. </w:t>
            </w:r>
            <w:proofErr w:type="gramStart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PCs 1 and 2 accounted for 46.9% and 33.8% of the variation in the climate data, respectively, and correspond to the Climate 1 and Climate 2 variables used in MRM analyses.</w:t>
            </w:r>
            <w:proofErr w:type="gramEnd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Loadings &gt; 0.30 or &lt; -0.30 are bolded.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Bioclimatic variable</w:t>
            </w:r>
          </w:p>
        </w:tc>
        <w:tc>
          <w:tcPr>
            <w:tcW w:w="99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 1</w:t>
            </w:r>
          </w:p>
        </w:tc>
        <w:tc>
          <w:tcPr>
            <w:tcW w:w="1045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 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Annual mean temperature (1)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0.2843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0.1869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diurnal range (2)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0.2678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-0.1782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>Isothermality</w:t>
            </w:r>
            <w:proofErr w:type="spellEnd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(3)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0.2458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-0.2268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Temperature seasonality (4)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-0.0128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0.3518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Max temperature of the warmest month (5)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0.3256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0.0261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Min temperature of the coldest month (6)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0.0963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0.2535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Temperature annual range (7)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0.2948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-0.0894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wettest quarter (8)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-0.0648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0.2050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driest quarter (9)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0.2264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0.0167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warmest quarter (10)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0.2510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0.2302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coldest quarter (11)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0.3150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0.1036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Annual precipitation (12)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-0.2685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-0.1726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wettest month (13)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-0.1408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-0.3168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driest month (14)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-0.2838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0.2015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seasonality (15)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0.0967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-0.3529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wettest quarter (16)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-0.1366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-0.3269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driest quarter (17)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-0.2972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0.1697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warmest quarter (18)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-0.2788</w:t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0.1213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5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coldest quarter (19)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-0.0201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-0.3654</w:t>
            </w:r>
          </w:p>
        </w:tc>
      </w:tr>
    </w:tbl>
    <w:p w:rsidR="001179DB" w:rsidRDefault="001179DB"/>
    <w:p w:rsidR="001179DB" w:rsidRDefault="001179DB">
      <w:pPr>
        <w:spacing w:after="0" w:line="240" w:lineRule="auto"/>
      </w:pPr>
      <w:r>
        <w:br w:type="page"/>
      </w:r>
    </w:p>
    <w:tbl>
      <w:tblPr>
        <w:tblW w:w="6765" w:type="dxa"/>
        <w:jc w:val="center"/>
        <w:tblLayout w:type="fixed"/>
        <w:tblLook w:val="04A0" w:firstRow="1" w:lastRow="0" w:firstColumn="1" w:lastColumn="0" w:noHBand="0" w:noVBand="1"/>
      </w:tblPr>
      <w:tblGrid>
        <w:gridCol w:w="4695"/>
        <w:gridCol w:w="990"/>
        <w:gridCol w:w="1080"/>
      </w:tblGrid>
      <w:tr w:rsidR="001179DB" w:rsidRPr="001179DB" w:rsidTr="0068016B">
        <w:trPr>
          <w:trHeight w:val="300"/>
          <w:jc w:val="center"/>
        </w:trPr>
        <w:tc>
          <w:tcPr>
            <w:tcW w:w="6765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Table S5.</w:t>
            </w:r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The loadings of bioclimatic variables onto the first two PCs for the six Nevadan populations. </w:t>
            </w:r>
            <w:proofErr w:type="gramStart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PCs 1 and 2 accounted for 60.0% and 31.0% of the variation in the climate data, respectively, and correspond to the Climate 1 and Climate 2 variables used in MRM analyses.</w:t>
            </w:r>
            <w:proofErr w:type="gramEnd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Loadings &gt; 0.30 or &lt; -0.30 are bolded.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Bioclimatic variable</w:t>
            </w:r>
          </w:p>
        </w:tc>
        <w:tc>
          <w:tcPr>
            <w:tcW w:w="99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 1</w:t>
            </w:r>
          </w:p>
        </w:tc>
        <w:tc>
          <w:tcPr>
            <w:tcW w:w="1080" w:type="dxa"/>
            <w:tcBorders>
              <w:top w:val="single" w:sz="2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PC 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Annual mean temperature (1)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0.2716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0.1613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diurnal range (2)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-0.2360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>Isothermality</w:t>
            </w:r>
            <w:proofErr w:type="spellEnd"/>
            <w:r w:rsidRPr="001179DB">
              <w:rPr>
                <w:rFonts w:ascii="Times New Roman" w:eastAsia="Times New Roman" w:hAnsi="Times New Roman" w:cs="Times New Roman"/>
                <w:color w:val="000000"/>
              </w:rPr>
              <w:t xml:space="preserve"> (3)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-0.2768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Temperature seasonality (4)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0.0651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Max temperature of the warmest month (5)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0.1479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Min temperature of the coldest month (6)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0.3402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Temperature annual range (7)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-0.1545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wettest quarter (8)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0.1473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driest quarter (9)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0.1674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warmest quarter (10)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0.1674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Mean temperature of the coldest quarter (11)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0.2362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Annual precipitation (12)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-0.1856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0.2908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wettest month (13)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0.3827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driest month (14)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0.1142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seasonality (15)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0.1263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wettest quarter (16)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-0.0174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b/>
                <w:color w:val="000000"/>
              </w:rPr>
              <w:t>0.3827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driest quarter (17)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-0.2298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0.2374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warmest quarter (18)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-0.2298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0.2374</w:t>
            </w:r>
          </w:p>
        </w:tc>
      </w:tr>
      <w:tr w:rsidR="001179DB" w:rsidRPr="001179DB" w:rsidTr="0068016B">
        <w:trPr>
          <w:trHeight w:val="300"/>
          <w:jc w:val="center"/>
        </w:trPr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Precipitation of the coldest quarter (19)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-0.2711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79DB" w:rsidRPr="001179DB" w:rsidRDefault="001179DB" w:rsidP="00117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79DB">
              <w:rPr>
                <w:rFonts w:ascii="Times New Roman" w:eastAsia="Times New Roman" w:hAnsi="Times New Roman" w:cs="Times New Roman"/>
                <w:color w:val="000000"/>
              </w:rPr>
              <w:t>0.1527</w:t>
            </w:r>
          </w:p>
        </w:tc>
      </w:tr>
    </w:tbl>
    <w:p w:rsidR="00423D2B" w:rsidRDefault="00423D2B"/>
    <w:sectPr w:rsidR="00423D2B" w:rsidSect="00DD1C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863"/>
    <w:rsid w:val="001179DB"/>
    <w:rsid w:val="00423D2B"/>
    <w:rsid w:val="00517863"/>
    <w:rsid w:val="00DD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9ACD345-9D78-48F9-951F-722BBFDF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86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17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78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7863"/>
    <w:rPr>
      <w:rFonts w:eastAsia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86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863"/>
    <w:rPr>
      <w:rFonts w:ascii="Lucida Grande" w:eastAsiaTheme="minorHAnsi" w:hAnsi="Lucida Grande"/>
      <w:sz w:val="18"/>
      <w:szCs w:val="18"/>
    </w:rPr>
  </w:style>
  <w:style w:type="table" w:customStyle="1" w:styleId="PlainTable21">
    <w:name w:val="Plain Table 21"/>
    <w:basedOn w:val="TableNormal"/>
    <w:next w:val="PlainTable2"/>
    <w:uiPriority w:val="42"/>
    <w:rsid w:val="001179DB"/>
    <w:rPr>
      <w:rFonts w:eastAsia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99"/>
    <w:rsid w:val="001179D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Jahner</dc:creator>
  <cp:keywords/>
  <dc:description/>
  <cp:lastModifiedBy>Mary M Peacock</cp:lastModifiedBy>
  <cp:revision>2</cp:revision>
  <dcterms:created xsi:type="dcterms:W3CDTF">2020-08-11T20:38:00Z</dcterms:created>
  <dcterms:modified xsi:type="dcterms:W3CDTF">2020-08-11T20:38:00Z</dcterms:modified>
</cp:coreProperties>
</file>