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D73B4D" w14:textId="77777777" w:rsidR="00E01A17" w:rsidRPr="0051725F" w:rsidRDefault="00E01A17" w:rsidP="00E01A17">
      <w:pPr>
        <w:tabs>
          <w:tab w:val="left" w:pos="7360"/>
        </w:tabs>
        <w:spacing w:before="120" w:after="120"/>
        <w:jc w:val="both"/>
        <w:rPr>
          <w:rFonts w:cstheme="minorHAnsi"/>
          <w:sz w:val="24"/>
          <w:szCs w:val="24"/>
        </w:rPr>
      </w:pPr>
      <w:r w:rsidRPr="0051725F">
        <w:rPr>
          <w:rFonts w:cstheme="minorHAnsi"/>
          <w:b/>
          <w:bCs/>
          <w:sz w:val="24"/>
          <w:szCs w:val="24"/>
        </w:rPr>
        <w:t xml:space="preserve">Table (1): </w:t>
      </w:r>
      <w:r w:rsidRPr="0051725F">
        <w:rPr>
          <w:rFonts w:cstheme="minorHAnsi"/>
          <w:sz w:val="24"/>
          <w:szCs w:val="24"/>
        </w:rPr>
        <w:t>Effect of IR and Cs-Met NPs either alone or in combination on pancreatic enzyme activities.</w:t>
      </w:r>
    </w:p>
    <w:tbl>
      <w:tblPr>
        <w:tblStyle w:val="TableGrid"/>
        <w:tblW w:w="9361" w:type="dxa"/>
        <w:tblLook w:val="04A0" w:firstRow="1" w:lastRow="0" w:firstColumn="1" w:lastColumn="0" w:noHBand="0" w:noVBand="1"/>
      </w:tblPr>
      <w:tblGrid>
        <w:gridCol w:w="1745"/>
        <w:gridCol w:w="1313"/>
        <w:gridCol w:w="1313"/>
        <w:gridCol w:w="1458"/>
        <w:gridCol w:w="1751"/>
        <w:gridCol w:w="1781"/>
      </w:tblGrid>
      <w:tr w:rsidR="00E01A17" w:rsidRPr="008C4DBF" w14:paraId="008B849B" w14:textId="77777777" w:rsidTr="009004B1">
        <w:trPr>
          <w:trHeight w:val="321"/>
        </w:trPr>
        <w:tc>
          <w:tcPr>
            <w:tcW w:w="1745" w:type="dxa"/>
            <w:tcBorders>
              <w:tl2br w:val="single" w:sz="4" w:space="0" w:color="auto"/>
            </w:tcBorders>
          </w:tcPr>
          <w:p w14:paraId="790AC6E5" w14:textId="77777777" w:rsidR="00E01A17" w:rsidRPr="0051725F" w:rsidRDefault="00E01A17" w:rsidP="009004B1">
            <w:pPr>
              <w:tabs>
                <w:tab w:val="left" w:pos="7360"/>
              </w:tabs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Groups</w:t>
            </w:r>
          </w:p>
          <w:p w14:paraId="2D7D3BCC" w14:textId="77777777" w:rsidR="00E01A17" w:rsidRPr="0051725F" w:rsidRDefault="00E01A17" w:rsidP="009004B1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Parameters</w:t>
            </w:r>
          </w:p>
        </w:tc>
        <w:tc>
          <w:tcPr>
            <w:tcW w:w="1313" w:type="dxa"/>
          </w:tcPr>
          <w:p w14:paraId="386BDDA6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G1</w:t>
            </w:r>
          </w:p>
        </w:tc>
        <w:tc>
          <w:tcPr>
            <w:tcW w:w="1313" w:type="dxa"/>
          </w:tcPr>
          <w:p w14:paraId="1D22E94C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G2</w:t>
            </w:r>
          </w:p>
        </w:tc>
        <w:tc>
          <w:tcPr>
            <w:tcW w:w="1458" w:type="dxa"/>
          </w:tcPr>
          <w:p w14:paraId="5F5CC0BB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G3</w:t>
            </w:r>
          </w:p>
        </w:tc>
        <w:tc>
          <w:tcPr>
            <w:tcW w:w="1751" w:type="dxa"/>
          </w:tcPr>
          <w:p w14:paraId="045AA1A6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G4</w:t>
            </w:r>
          </w:p>
        </w:tc>
        <w:tc>
          <w:tcPr>
            <w:tcW w:w="1781" w:type="dxa"/>
          </w:tcPr>
          <w:p w14:paraId="23F81D5F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G5</w:t>
            </w:r>
          </w:p>
        </w:tc>
      </w:tr>
      <w:tr w:rsidR="00E01A17" w:rsidRPr="008C4DBF" w14:paraId="37C3CEFC" w14:textId="77777777" w:rsidTr="009004B1">
        <w:trPr>
          <w:trHeight w:val="347"/>
        </w:trPr>
        <w:tc>
          <w:tcPr>
            <w:tcW w:w="1745" w:type="dxa"/>
          </w:tcPr>
          <w:p w14:paraId="036ADF8A" w14:textId="77777777" w:rsidR="00E01A17" w:rsidRPr="0051725F" w:rsidRDefault="00E01A17" w:rsidP="009004B1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Lipase</w:t>
            </w:r>
          </w:p>
        </w:tc>
        <w:tc>
          <w:tcPr>
            <w:tcW w:w="1313" w:type="dxa"/>
          </w:tcPr>
          <w:p w14:paraId="360E7193" w14:textId="77777777" w:rsidR="00E01A17" w:rsidRPr="0051725F" w:rsidRDefault="00E01A17" w:rsidP="009004B1">
            <w:pPr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37.0±1.3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†‡</w:t>
            </w:r>
          </w:p>
        </w:tc>
        <w:tc>
          <w:tcPr>
            <w:tcW w:w="1313" w:type="dxa"/>
          </w:tcPr>
          <w:p w14:paraId="6327DB77" w14:textId="77777777" w:rsidR="00E01A17" w:rsidRPr="0051725F" w:rsidRDefault="00E01A17" w:rsidP="009004B1">
            <w:pPr>
              <w:tabs>
                <w:tab w:val="left" w:pos="7360"/>
              </w:tabs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47.1±2.2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 xml:space="preserve">a 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†‡</w:t>
            </w:r>
          </w:p>
        </w:tc>
        <w:tc>
          <w:tcPr>
            <w:tcW w:w="1458" w:type="dxa"/>
          </w:tcPr>
          <w:p w14:paraId="0B1B54A0" w14:textId="77777777" w:rsidR="00E01A17" w:rsidRPr="0051725F" w:rsidRDefault="00E01A17" w:rsidP="009004B1">
            <w:pPr>
              <w:tabs>
                <w:tab w:val="left" w:pos="7360"/>
              </w:tabs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38.6± 1.2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†‡</w:t>
            </w:r>
          </w:p>
        </w:tc>
        <w:tc>
          <w:tcPr>
            <w:tcW w:w="1751" w:type="dxa"/>
          </w:tcPr>
          <w:p w14:paraId="328A4349" w14:textId="77777777" w:rsidR="00E01A17" w:rsidRPr="0051725F" w:rsidRDefault="00E01A17" w:rsidP="009004B1">
            <w:pPr>
              <w:tabs>
                <w:tab w:val="left" w:pos="7360"/>
              </w:tabs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37.5± 1.3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†‡</w:t>
            </w:r>
          </w:p>
        </w:tc>
        <w:tc>
          <w:tcPr>
            <w:tcW w:w="1781" w:type="dxa"/>
          </w:tcPr>
          <w:p w14:paraId="7D441418" w14:textId="77777777" w:rsidR="00E01A17" w:rsidRPr="0051725F" w:rsidRDefault="00E01A17" w:rsidP="009004B1">
            <w:pPr>
              <w:tabs>
                <w:tab w:val="left" w:pos="7360"/>
              </w:tabs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32.3± 1.3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 xml:space="preserve"> 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†‡</w:t>
            </w:r>
          </w:p>
        </w:tc>
      </w:tr>
      <w:tr w:rsidR="00E01A17" w:rsidRPr="008C4DBF" w14:paraId="11DF3D3A" w14:textId="77777777" w:rsidTr="009004B1">
        <w:trPr>
          <w:trHeight w:val="347"/>
        </w:trPr>
        <w:tc>
          <w:tcPr>
            <w:tcW w:w="1745" w:type="dxa"/>
            <w:vAlign w:val="center"/>
          </w:tcPr>
          <w:p w14:paraId="6DE87389" w14:textId="77777777" w:rsidR="00E01A17" w:rsidRPr="0051725F" w:rsidRDefault="00E01A17" w:rsidP="009004B1">
            <w:pPr>
              <w:tabs>
                <w:tab w:val="left" w:pos="7360"/>
              </w:tabs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Amylase</w:t>
            </w:r>
          </w:p>
        </w:tc>
        <w:tc>
          <w:tcPr>
            <w:tcW w:w="1313" w:type="dxa"/>
          </w:tcPr>
          <w:p w14:paraId="09A52E62" w14:textId="77777777" w:rsidR="00E01A17" w:rsidRPr="0051725F" w:rsidRDefault="00E01A17" w:rsidP="009004B1">
            <w:pPr>
              <w:tabs>
                <w:tab w:val="left" w:pos="7360"/>
              </w:tabs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2133±16 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†‡</w:t>
            </w:r>
          </w:p>
        </w:tc>
        <w:tc>
          <w:tcPr>
            <w:tcW w:w="1313" w:type="dxa"/>
          </w:tcPr>
          <w:p w14:paraId="20F11063" w14:textId="77777777" w:rsidR="00E01A17" w:rsidRPr="0051725F" w:rsidRDefault="00E01A17" w:rsidP="009004B1">
            <w:pPr>
              <w:tabs>
                <w:tab w:val="left" w:pos="7360"/>
              </w:tabs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2785±45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 xml:space="preserve">a 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†‡</w:t>
            </w:r>
          </w:p>
        </w:tc>
        <w:tc>
          <w:tcPr>
            <w:tcW w:w="1458" w:type="dxa"/>
          </w:tcPr>
          <w:p w14:paraId="5B0E74F0" w14:textId="77777777" w:rsidR="00E01A17" w:rsidRPr="0051725F" w:rsidRDefault="00E01A17" w:rsidP="009004B1">
            <w:pPr>
              <w:tabs>
                <w:tab w:val="left" w:pos="7360"/>
              </w:tabs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2015±100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†‡</w:t>
            </w:r>
          </w:p>
        </w:tc>
        <w:tc>
          <w:tcPr>
            <w:tcW w:w="1751" w:type="dxa"/>
          </w:tcPr>
          <w:p w14:paraId="54A90642" w14:textId="77777777" w:rsidR="00E01A17" w:rsidRPr="0051725F" w:rsidRDefault="00E01A17" w:rsidP="009004B1">
            <w:pPr>
              <w:tabs>
                <w:tab w:val="left" w:pos="7360"/>
              </w:tabs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1362± 77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 xml:space="preserve">a 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†‡ 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†‡</w:t>
            </w:r>
          </w:p>
        </w:tc>
        <w:tc>
          <w:tcPr>
            <w:tcW w:w="1781" w:type="dxa"/>
          </w:tcPr>
          <w:p w14:paraId="73620178" w14:textId="77777777" w:rsidR="00E01A17" w:rsidRPr="0051725F" w:rsidRDefault="00E01A17" w:rsidP="009004B1">
            <w:pPr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1846± 51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 xml:space="preserve">a 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†‡ 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†‡</w:t>
            </w:r>
          </w:p>
        </w:tc>
      </w:tr>
    </w:tbl>
    <w:p w14:paraId="3C3C8B73" w14:textId="77777777" w:rsidR="00E01A17" w:rsidRPr="008C4DBF" w:rsidRDefault="00E01A17" w:rsidP="00E01A17">
      <w:pPr>
        <w:spacing w:before="120" w:after="0"/>
        <w:rPr>
          <w:rFonts w:asciiTheme="majorBidi" w:hAnsiTheme="majorBidi" w:cstheme="majorBidi"/>
          <w:sz w:val="24"/>
          <w:szCs w:val="24"/>
        </w:rPr>
      </w:pPr>
      <w:r w:rsidRPr="008C4DBF">
        <w:rPr>
          <w:rFonts w:asciiTheme="majorBidi" w:hAnsiTheme="majorBidi" w:cstheme="majorBidi"/>
          <w:sz w:val="24"/>
          <w:szCs w:val="24"/>
        </w:rPr>
        <w:t xml:space="preserve">Data are presented as the means ± SE. a, b denote significant change versus control and AP groups. ⁎ at p&lt;0.05, † at p&lt;0.01, and ‡ p&lt;0.001 respectively. </w:t>
      </w:r>
    </w:p>
    <w:p w14:paraId="79BE8926" w14:textId="77777777" w:rsidR="00E01A17" w:rsidRDefault="00E01A17" w:rsidP="00E01A17">
      <w:pPr>
        <w:jc w:val="both"/>
      </w:pPr>
    </w:p>
    <w:p w14:paraId="08A2838A" w14:textId="77777777" w:rsidR="00E01A17" w:rsidRPr="0051725F" w:rsidRDefault="00E01A17" w:rsidP="00E01A17">
      <w:pPr>
        <w:spacing w:before="120" w:after="120"/>
        <w:jc w:val="both"/>
        <w:rPr>
          <w:rFonts w:cstheme="minorHAnsi"/>
          <w:sz w:val="24"/>
          <w:szCs w:val="24"/>
        </w:rPr>
      </w:pPr>
      <w:r w:rsidRPr="0051725F">
        <w:rPr>
          <w:rFonts w:cstheme="minorHAnsi"/>
          <w:b/>
          <w:bCs/>
          <w:sz w:val="24"/>
          <w:szCs w:val="24"/>
        </w:rPr>
        <w:t xml:space="preserve">Table (2): </w:t>
      </w:r>
      <w:r w:rsidRPr="0051725F">
        <w:rPr>
          <w:rFonts w:cstheme="minorHAnsi"/>
          <w:sz w:val="24"/>
          <w:szCs w:val="24"/>
        </w:rPr>
        <w:t>Effect of IR and Cs-Met NPs either alone or in combination on Glycaemic parameters, RBS and Insulin in L- arginine induced AP rat models.</w:t>
      </w: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1850"/>
        <w:gridCol w:w="1569"/>
        <w:gridCol w:w="1482"/>
        <w:gridCol w:w="1427"/>
        <w:gridCol w:w="1426"/>
        <w:gridCol w:w="1606"/>
      </w:tblGrid>
      <w:tr w:rsidR="00E01A17" w:rsidRPr="008C4DBF" w14:paraId="41101B1F" w14:textId="77777777" w:rsidTr="009004B1">
        <w:trPr>
          <w:trHeight w:val="394"/>
        </w:trPr>
        <w:tc>
          <w:tcPr>
            <w:tcW w:w="1850" w:type="dxa"/>
            <w:tcBorders>
              <w:tl2br w:val="single" w:sz="4" w:space="0" w:color="auto"/>
            </w:tcBorders>
          </w:tcPr>
          <w:p w14:paraId="5D9CE81F" w14:textId="77777777" w:rsidR="00E01A17" w:rsidRPr="0051725F" w:rsidRDefault="00E01A17" w:rsidP="009004B1">
            <w:pPr>
              <w:tabs>
                <w:tab w:val="left" w:pos="7360"/>
              </w:tabs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Groups</w:t>
            </w:r>
          </w:p>
          <w:p w14:paraId="6781E6CB" w14:textId="77777777" w:rsidR="00E01A17" w:rsidRPr="0051725F" w:rsidRDefault="00E01A17" w:rsidP="009004B1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Parameters</w:t>
            </w:r>
          </w:p>
        </w:tc>
        <w:tc>
          <w:tcPr>
            <w:tcW w:w="1569" w:type="dxa"/>
          </w:tcPr>
          <w:p w14:paraId="7D7FEB69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G1</w:t>
            </w:r>
          </w:p>
        </w:tc>
        <w:tc>
          <w:tcPr>
            <w:tcW w:w="1482" w:type="dxa"/>
          </w:tcPr>
          <w:p w14:paraId="2F770A0A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G2</w:t>
            </w:r>
          </w:p>
        </w:tc>
        <w:tc>
          <w:tcPr>
            <w:tcW w:w="1427" w:type="dxa"/>
          </w:tcPr>
          <w:p w14:paraId="04C8F4E2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G3</w:t>
            </w:r>
          </w:p>
        </w:tc>
        <w:tc>
          <w:tcPr>
            <w:tcW w:w="1426" w:type="dxa"/>
          </w:tcPr>
          <w:p w14:paraId="2C672E03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G4</w:t>
            </w:r>
          </w:p>
        </w:tc>
        <w:tc>
          <w:tcPr>
            <w:tcW w:w="1606" w:type="dxa"/>
          </w:tcPr>
          <w:p w14:paraId="0D5CED81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G5</w:t>
            </w:r>
          </w:p>
        </w:tc>
      </w:tr>
      <w:tr w:rsidR="00E01A17" w:rsidRPr="008C4DBF" w14:paraId="6EF7B1EC" w14:textId="77777777" w:rsidTr="009004B1">
        <w:trPr>
          <w:trHeight w:val="425"/>
        </w:trPr>
        <w:tc>
          <w:tcPr>
            <w:tcW w:w="1850" w:type="dxa"/>
          </w:tcPr>
          <w:p w14:paraId="21ED4303" w14:textId="77777777" w:rsidR="00E01A17" w:rsidRPr="0051725F" w:rsidRDefault="00E01A17" w:rsidP="009004B1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RBS</w:t>
            </w:r>
          </w:p>
        </w:tc>
        <w:tc>
          <w:tcPr>
            <w:tcW w:w="1569" w:type="dxa"/>
          </w:tcPr>
          <w:p w14:paraId="2630A042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180.6± 6.9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</w:p>
        </w:tc>
        <w:tc>
          <w:tcPr>
            <w:tcW w:w="1482" w:type="dxa"/>
          </w:tcPr>
          <w:p w14:paraId="3280D979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193.4±3.25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</w:p>
        </w:tc>
        <w:tc>
          <w:tcPr>
            <w:tcW w:w="1427" w:type="dxa"/>
          </w:tcPr>
          <w:p w14:paraId="1423B41A" w14:textId="77777777" w:rsidR="00E01A17" w:rsidRPr="0051725F" w:rsidRDefault="00E01A17" w:rsidP="009004B1">
            <w:pPr>
              <w:tabs>
                <w:tab w:val="left" w:pos="7360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179.0± 3.1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</w:p>
        </w:tc>
        <w:tc>
          <w:tcPr>
            <w:tcW w:w="1426" w:type="dxa"/>
          </w:tcPr>
          <w:p w14:paraId="38C10550" w14:textId="77777777" w:rsidR="00E01A17" w:rsidRPr="0051725F" w:rsidRDefault="00E01A17" w:rsidP="009004B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186.8±2.3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606" w:type="dxa"/>
          </w:tcPr>
          <w:p w14:paraId="5FF5ACEC" w14:textId="77777777" w:rsidR="00E01A17" w:rsidRPr="0051725F" w:rsidRDefault="00E01A17" w:rsidP="009004B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161.6±2.8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a† b‡</w:t>
            </w:r>
          </w:p>
        </w:tc>
      </w:tr>
      <w:tr w:rsidR="00E01A17" w:rsidRPr="008C4DBF" w14:paraId="45D36928" w14:textId="77777777" w:rsidTr="009004B1">
        <w:trPr>
          <w:trHeight w:val="425"/>
        </w:trPr>
        <w:tc>
          <w:tcPr>
            <w:tcW w:w="1850" w:type="dxa"/>
          </w:tcPr>
          <w:p w14:paraId="2F71A2EC" w14:textId="77777777" w:rsidR="00E01A17" w:rsidRPr="0051725F" w:rsidRDefault="00E01A17" w:rsidP="009004B1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1725F">
              <w:rPr>
                <w:rFonts w:cstheme="minorHAnsi"/>
                <w:b/>
                <w:bCs/>
                <w:sz w:val="20"/>
                <w:szCs w:val="20"/>
              </w:rPr>
              <w:t>Insulin</w:t>
            </w:r>
          </w:p>
        </w:tc>
        <w:tc>
          <w:tcPr>
            <w:tcW w:w="1569" w:type="dxa"/>
          </w:tcPr>
          <w:p w14:paraId="3583F8B3" w14:textId="77777777" w:rsidR="00E01A17" w:rsidRPr="0051725F" w:rsidRDefault="00E01A17" w:rsidP="009004B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1.4± 0.03b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</w:p>
        </w:tc>
        <w:tc>
          <w:tcPr>
            <w:tcW w:w="1482" w:type="dxa"/>
          </w:tcPr>
          <w:p w14:paraId="22E8B103" w14:textId="77777777" w:rsidR="00E01A17" w:rsidRPr="0051725F" w:rsidRDefault="00E01A17" w:rsidP="009004B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1.2± 0.05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</w:p>
        </w:tc>
        <w:tc>
          <w:tcPr>
            <w:tcW w:w="1427" w:type="dxa"/>
          </w:tcPr>
          <w:p w14:paraId="53DB8C97" w14:textId="77777777" w:rsidR="00E01A17" w:rsidRPr="0051725F" w:rsidRDefault="00E01A17" w:rsidP="009004B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1.4± 0.04b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</w:p>
        </w:tc>
        <w:tc>
          <w:tcPr>
            <w:tcW w:w="1426" w:type="dxa"/>
          </w:tcPr>
          <w:p w14:paraId="28AD6828" w14:textId="77777777" w:rsidR="00E01A17" w:rsidRPr="0051725F" w:rsidRDefault="00E01A17" w:rsidP="009004B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1.3± 0.07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606" w:type="dxa"/>
          </w:tcPr>
          <w:p w14:paraId="1F817E35" w14:textId="77777777" w:rsidR="00E01A17" w:rsidRPr="0051725F" w:rsidRDefault="00E01A17" w:rsidP="009004B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1.4± 0.09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</w:p>
        </w:tc>
      </w:tr>
    </w:tbl>
    <w:p w14:paraId="7B5DB8FE" w14:textId="198CF190" w:rsidR="00E01A17" w:rsidRPr="00E01A17" w:rsidRDefault="00E01A17" w:rsidP="00E01A17">
      <w:pPr>
        <w:spacing w:before="120" w:after="0"/>
        <w:rPr>
          <w:rFonts w:asciiTheme="majorBidi" w:hAnsiTheme="majorBidi" w:cstheme="majorBidi"/>
        </w:rPr>
      </w:pPr>
      <w:r w:rsidRPr="008C4DBF">
        <w:rPr>
          <w:rFonts w:asciiTheme="majorBidi" w:hAnsiTheme="majorBidi" w:cstheme="majorBidi"/>
        </w:rPr>
        <w:t>Data are presented as the means ± SE. a, b denote significant change versus control and AP groups. ⁎ at p&lt;0.05, † at p&lt;0.01, and ‡ p&lt;0.001 respectively.</w:t>
      </w:r>
    </w:p>
    <w:p w14:paraId="3E6AA336" w14:textId="77777777" w:rsidR="00E01A17" w:rsidRDefault="00E01A17" w:rsidP="00E01A17">
      <w:pPr>
        <w:spacing w:before="120" w:after="120"/>
        <w:rPr>
          <w:rFonts w:cstheme="minorHAnsi"/>
          <w:b/>
          <w:bCs/>
          <w:sz w:val="24"/>
          <w:szCs w:val="24"/>
        </w:rPr>
      </w:pPr>
    </w:p>
    <w:p w14:paraId="1C0427EF" w14:textId="77777777" w:rsidR="00E01A17" w:rsidRPr="0051725F" w:rsidRDefault="00E01A17" w:rsidP="00E01A17">
      <w:pPr>
        <w:spacing w:before="120" w:after="120"/>
        <w:jc w:val="both"/>
        <w:rPr>
          <w:rFonts w:cstheme="minorHAnsi"/>
          <w:sz w:val="24"/>
          <w:szCs w:val="24"/>
        </w:rPr>
      </w:pPr>
      <w:r w:rsidRPr="0051725F">
        <w:rPr>
          <w:rFonts w:cstheme="minorHAnsi"/>
          <w:b/>
          <w:bCs/>
          <w:sz w:val="24"/>
          <w:szCs w:val="24"/>
        </w:rPr>
        <w:t xml:space="preserve">Table (3): </w:t>
      </w:r>
      <w:r w:rsidRPr="0051725F">
        <w:rPr>
          <w:rFonts w:cstheme="minorHAnsi"/>
          <w:sz w:val="24"/>
          <w:szCs w:val="24"/>
        </w:rPr>
        <w:t xml:space="preserve">Effect of IR and Cs-Met NPs either alone or in combination on the inflammatory markers </w:t>
      </w:r>
      <w:bookmarkStart w:id="0" w:name="_Hlk158060258"/>
      <w:r w:rsidRPr="0051725F">
        <w:rPr>
          <w:rFonts w:cstheme="minorHAnsi"/>
          <w:sz w:val="24"/>
          <w:szCs w:val="24"/>
        </w:rPr>
        <w:t>in L-arginine-induced AP rat models.</w:t>
      </w:r>
      <w:bookmarkEnd w:id="0"/>
    </w:p>
    <w:tbl>
      <w:tblPr>
        <w:tblStyle w:val="PlainTable1"/>
        <w:tblW w:w="4775" w:type="pct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1708"/>
        <w:gridCol w:w="1833"/>
        <w:gridCol w:w="1733"/>
        <w:gridCol w:w="1733"/>
        <w:gridCol w:w="1922"/>
      </w:tblGrid>
      <w:tr w:rsidR="00E01A17" w:rsidRPr="008C4DBF" w14:paraId="62CF82C8" w14:textId="77777777" w:rsidTr="009004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tcBorders>
              <w:tl2br w:val="single" w:sz="4" w:space="0" w:color="auto"/>
            </w:tcBorders>
          </w:tcPr>
          <w:p w14:paraId="667CC314" w14:textId="77777777" w:rsidR="00E01A17" w:rsidRPr="0051725F" w:rsidRDefault="00E01A17" w:rsidP="009004B1">
            <w:pPr>
              <w:jc w:val="right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Parameters</w:t>
            </w:r>
          </w:p>
          <w:p w14:paraId="5B54CC80" w14:textId="77777777" w:rsidR="00E01A17" w:rsidRPr="0051725F" w:rsidRDefault="00E01A17" w:rsidP="009004B1">
            <w:pPr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Groups</w:t>
            </w:r>
          </w:p>
        </w:tc>
        <w:tc>
          <w:tcPr>
            <w:tcW w:w="1026" w:type="pct"/>
          </w:tcPr>
          <w:p w14:paraId="5F363C77" w14:textId="77777777" w:rsidR="00E01A17" w:rsidRPr="0051725F" w:rsidRDefault="00E01A17" w:rsidP="009004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IL-6 (pg/mL)</w:t>
            </w:r>
          </w:p>
          <w:p w14:paraId="3EBA85A3" w14:textId="77777777" w:rsidR="00E01A17" w:rsidRPr="0051725F" w:rsidRDefault="00E01A17" w:rsidP="009004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70" w:type="pct"/>
          </w:tcPr>
          <w:p w14:paraId="14A580FB" w14:textId="77777777" w:rsidR="00E01A17" w:rsidRPr="0051725F" w:rsidRDefault="00E01A17" w:rsidP="009004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IL-8 (pg/mL)</w:t>
            </w:r>
          </w:p>
          <w:p w14:paraId="2C51CA97" w14:textId="77777777" w:rsidR="00E01A17" w:rsidRPr="0051725F" w:rsidRDefault="00E01A17" w:rsidP="009004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970" w:type="pct"/>
          </w:tcPr>
          <w:p w14:paraId="58D5DF8A" w14:textId="77777777" w:rsidR="00E01A17" w:rsidRPr="0051725F" w:rsidRDefault="00E01A17" w:rsidP="009004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TNF-α (pg/mL)</w:t>
            </w:r>
          </w:p>
          <w:p w14:paraId="1FEDA56C" w14:textId="77777777" w:rsidR="00E01A17" w:rsidRPr="0051725F" w:rsidRDefault="00E01A17" w:rsidP="009004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6" w:type="pct"/>
          </w:tcPr>
          <w:p w14:paraId="7AEFF679" w14:textId="77777777" w:rsidR="00E01A17" w:rsidRPr="0051725F" w:rsidRDefault="00E01A17" w:rsidP="009004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CRP (pg/mL)</w:t>
            </w:r>
          </w:p>
        </w:tc>
      </w:tr>
      <w:tr w:rsidR="00E01A17" w:rsidRPr="008C4DBF" w14:paraId="1027A779" w14:textId="77777777" w:rsidTr="00900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</w:tcPr>
          <w:p w14:paraId="4DD91230" w14:textId="77777777" w:rsidR="00E01A17" w:rsidRPr="0051725F" w:rsidRDefault="00E01A17" w:rsidP="009004B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G1</w:t>
            </w:r>
          </w:p>
        </w:tc>
        <w:tc>
          <w:tcPr>
            <w:tcW w:w="1026" w:type="pct"/>
          </w:tcPr>
          <w:p w14:paraId="1B9BABFB" w14:textId="77777777" w:rsidR="00E01A17" w:rsidRPr="0051725F" w:rsidRDefault="00E01A17" w:rsidP="00900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78.41± 2.25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b‡</w:t>
            </w:r>
          </w:p>
        </w:tc>
        <w:tc>
          <w:tcPr>
            <w:tcW w:w="970" w:type="pct"/>
          </w:tcPr>
          <w:p w14:paraId="3E218F48" w14:textId="77777777" w:rsidR="00E01A17" w:rsidRPr="0051725F" w:rsidRDefault="00E01A17" w:rsidP="00900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33.01 ± 1.22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b‡</w:t>
            </w:r>
          </w:p>
        </w:tc>
        <w:tc>
          <w:tcPr>
            <w:tcW w:w="970" w:type="pct"/>
          </w:tcPr>
          <w:p w14:paraId="2882817E" w14:textId="77777777" w:rsidR="00E01A17" w:rsidRPr="0051725F" w:rsidRDefault="00E01A17" w:rsidP="00900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13.68 ± 0.67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b‡</w:t>
            </w:r>
          </w:p>
        </w:tc>
        <w:tc>
          <w:tcPr>
            <w:tcW w:w="1076" w:type="pct"/>
          </w:tcPr>
          <w:p w14:paraId="31AE8B6D" w14:textId="77777777" w:rsidR="00E01A17" w:rsidRPr="0051725F" w:rsidRDefault="00E01A17" w:rsidP="00900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12.8 ± 0.5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b‡</w:t>
            </w:r>
          </w:p>
        </w:tc>
      </w:tr>
      <w:tr w:rsidR="00E01A17" w:rsidRPr="008C4DBF" w14:paraId="271A0290" w14:textId="77777777" w:rsidTr="009004B1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</w:tcPr>
          <w:p w14:paraId="5C507C63" w14:textId="77777777" w:rsidR="00E01A17" w:rsidRPr="0051725F" w:rsidRDefault="00E01A17" w:rsidP="009004B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G2</w:t>
            </w:r>
          </w:p>
        </w:tc>
        <w:tc>
          <w:tcPr>
            <w:tcW w:w="1026" w:type="pct"/>
          </w:tcPr>
          <w:p w14:paraId="16C0BAFC" w14:textId="77777777" w:rsidR="00E01A17" w:rsidRPr="0051725F" w:rsidRDefault="00E01A17" w:rsidP="00900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236.6± 3.84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a‡</w:t>
            </w:r>
          </w:p>
        </w:tc>
        <w:tc>
          <w:tcPr>
            <w:tcW w:w="970" w:type="pct"/>
          </w:tcPr>
          <w:p w14:paraId="7AD200ED" w14:textId="77777777" w:rsidR="00E01A17" w:rsidRPr="0051725F" w:rsidRDefault="00E01A17" w:rsidP="00900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119.6± 1.42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a‡</w:t>
            </w:r>
          </w:p>
        </w:tc>
        <w:tc>
          <w:tcPr>
            <w:tcW w:w="970" w:type="pct"/>
          </w:tcPr>
          <w:p w14:paraId="657A8AD1" w14:textId="77777777" w:rsidR="00E01A17" w:rsidRPr="0051725F" w:rsidRDefault="00E01A17" w:rsidP="00900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82.61± 1.98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a‡</w:t>
            </w:r>
          </w:p>
        </w:tc>
        <w:tc>
          <w:tcPr>
            <w:tcW w:w="1076" w:type="pct"/>
          </w:tcPr>
          <w:p w14:paraId="292C648B" w14:textId="77777777" w:rsidR="00E01A17" w:rsidRPr="0051725F" w:rsidRDefault="00E01A17" w:rsidP="00900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61.28± 2.17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a‡</w:t>
            </w:r>
          </w:p>
        </w:tc>
      </w:tr>
      <w:tr w:rsidR="00E01A17" w:rsidRPr="008C4DBF" w14:paraId="3D75CD00" w14:textId="77777777" w:rsidTr="00900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</w:tcPr>
          <w:p w14:paraId="2BE10E87" w14:textId="77777777" w:rsidR="00E01A17" w:rsidRPr="0051725F" w:rsidRDefault="00E01A17" w:rsidP="009004B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G3</w:t>
            </w:r>
          </w:p>
        </w:tc>
        <w:tc>
          <w:tcPr>
            <w:tcW w:w="1026" w:type="pct"/>
          </w:tcPr>
          <w:p w14:paraId="73F71E11" w14:textId="77777777" w:rsidR="00E01A17" w:rsidRPr="0051725F" w:rsidRDefault="00E01A17" w:rsidP="00900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104.6± 2.14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a‡b‡</w:t>
            </w:r>
          </w:p>
        </w:tc>
        <w:tc>
          <w:tcPr>
            <w:tcW w:w="970" w:type="pct"/>
          </w:tcPr>
          <w:p w14:paraId="6A4967E3" w14:textId="77777777" w:rsidR="00E01A17" w:rsidRPr="0051725F" w:rsidRDefault="00E01A17" w:rsidP="00900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72.08± 1.28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a‡ b‡</w:t>
            </w:r>
          </w:p>
        </w:tc>
        <w:tc>
          <w:tcPr>
            <w:tcW w:w="970" w:type="pct"/>
          </w:tcPr>
          <w:p w14:paraId="1D235718" w14:textId="77777777" w:rsidR="00E01A17" w:rsidRPr="0051725F" w:rsidRDefault="00E01A17" w:rsidP="00900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29.28± 1.22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a‡ b‡</w:t>
            </w:r>
          </w:p>
        </w:tc>
        <w:tc>
          <w:tcPr>
            <w:tcW w:w="1076" w:type="pct"/>
          </w:tcPr>
          <w:p w14:paraId="6FD0EF36" w14:textId="77777777" w:rsidR="00E01A17" w:rsidRPr="0051725F" w:rsidRDefault="00E01A17" w:rsidP="00900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18.05± 1.01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a† b‡</w:t>
            </w:r>
          </w:p>
        </w:tc>
      </w:tr>
      <w:tr w:rsidR="00E01A17" w:rsidRPr="008C4DBF" w14:paraId="4216E866" w14:textId="77777777" w:rsidTr="009004B1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</w:tcPr>
          <w:p w14:paraId="6B463F81" w14:textId="77777777" w:rsidR="00E01A17" w:rsidRPr="0051725F" w:rsidRDefault="00E01A17" w:rsidP="009004B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G4</w:t>
            </w:r>
          </w:p>
        </w:tc>
        <w:tc>
          <w:tcPr>
            <w:tcW w:w="1026" w:type="pct"/>
          </w:tcPr>
          <w:p w14:paraId="00FF3526" w14:textId="77777777" w:rsidR="00E01A17" w:rsidRPr="0051725F" w:rsidRDefault="00E01A17" w:rsidP="00900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112.16± 3.97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 xml:space="preserve"> a‡ b‡</w:t>
            </w:r>
          </w:p>
        </w:tc>
        <w:tc>
          <w:tcPr>
            <w:tcW w:w="970" w:type="pct"/>
          </w:tcPr>
          <w:p w14:paraId="59A69AE4" w14:textId="77777777" w:rsidR="00E01A17" w:rsidRPr="0051725F" w:rsidRDefault="00E01A17" w:rsidP="00900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53.45± 1.69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a‡ b‡</w:t>
            </w:r>
          </w:p>
        </w:tc>
        <w:tc>
          <w:tcPr>
            <w:tcW w:w="970" w:type="pct"/>
          </w:tcPr>
          <w:p w14:paraId="6790FD7C" w14:textId="77777777" w:rsidR="00E01A17" w:rsidRPr="0051725F" w:rsidRDefault="00E01A17" w:rsidP="00900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25.1± 1.22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a‡ b‡</w:t>
            </w:r>
          </w:p>
        </w:tc>
        <w:tc>
          <w:tcPr>
            <w:tcW w:w="1076" w:type="pct"/>
          </w:tcPr>
          <w:p w14:paraId="40596F7D" w14:textId="77777777" w:rsidR="00E01A17" w:rsidRPr="0051725F" w:rsidRDefault="00E01A17" w:rsidP="00900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18.26± 1.62 a† b‡</w:t>
            </w:r>
          </w:p>
        </w:tc>
      </w:tr>
      <w:tr w:rsidR="00E01A17" w:rsidRPr="008C4DBF" w14:paraId="5C3016AD" w14:textId="77777777" w:rsidTr="00900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</w:tcPr>
          <w:p w14:paraId="03DE70AB" w14:textId="77777777" w:rsidR="00E01A17" w:rsidRPr="0051725F" w:rsidRDefault="00E01A17" w:rsidP="009004B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>G5</w:t>
            </w:r>
          </w:p>
        </w:tc>
        <w:tc>
          <w:tcPr>
            <w:tcW w:w="1026" w:type="pct"/>
          </w:tcPr>
          <w:p w14:paraId="0794FAE9" w14:textId="77777777" w:rsidR="00E01A17" w:rsidRPr="0051725F" w:rsidRDefault="00E01A17" w:rsidP="00900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121.2± 2.27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a‡ b‡</w:t>
            </w:r>
          </w:p>
        </w:tc>
        <w:tc>
          <w:tcPr>
            <w:tcW w:w="970" w:type="pct"/>
          </w:tcPr>
          <w:p w14:paraId="796A6541" w14:textId="77777777" w:rsidR="00E01A17" w:rsidRPr="0051725F" w:rsidRDefault="00E01A17" w:rsidP="00900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63.9 ± 3.46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a‡ b‡</w:t>
            </w:r>
          </w:p>
        </w:tc>
        <w:tc>
          <w:tcPr>
            <w:tcW w:w="970" w:type="pct"/>
          </w:tcPr>
          <w:p w14:paraId="01BB59B1" w14:textId="77777777" w:rsidR="00E01A17" w:rsidRPr="0051725F" w:rsidRDefault="00E01A17" w:rsidP="00900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24.4± 1.92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a‡ b‡</w:t>
            </w:r>
          </w:p>
        </w:tc>
        <w:tc>
          <w:tcPr>
            <w:tcW w:w="1076" w:type="pct"/>
          </w:tcPr>
          <w:p w14:paraId="0B6C7E25" w14:textId="77777777" w:rsidR="00E01A17" w:rsidRPr="0051725F" w:rsidRDefault="00E01A17" w:rsidP="00900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1725F">
              <w:rPr>
                <w:rFonts w:cstheme="minorHAnsi"/>
                <w:sz w:val="20"/>
                <w:szCs w:val="20"/>
              </w:rPr>
              <w:t xml:space="preserve">17.41± 0.89 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r w:rsidRPr="0051725F">
              <w:rPr>
                <w:rFonts w:ascii="Tahoma" w:hAnsi="Tahoma" w:cs="Tahoma"/>
                <w:sz w:val="20"/>
                <w:szCs w:val="20"/>
                <w:vertAlign w:val="superscript"/>
              </w:rPr>
              <w:t>⁎</w:t>
            </w:r>
            <w:r w:rsidRPr="0051725F">
              <w:rPr>
                <w:rFonts w:cstheme="minorHAnsi"/>
                <w:sz w:val="20"/>
                <w:szCs w:val="20"/>
                <w:vertAlign w:val="superscript"/>
              </w:rPr>
              <w:t xml:space="preserve"> b‡</w:t>
            </w:r>
          </w:p>
        </w:tc>
      </w:tr>
    </w:tbl>
    <w:p w14:paraId="3BE2D563" w14:textId="77777777" w:rsidR="00E01A17" w:rsidRPr="008C4DBF" w:rsidRDefault="00E01A17" w:rsidP="00E01A17">
      <w:pPr>
        <w:spacing w:before="120" w:after="0"/>
        <w:rPr>
          <w:rFonts w:asciiTheme="majorBidi" w:hAnsiTheme="majorBidi" w:cstheme="majorBidi"/>
        </w:rPr>
      </w:pPr>
      <w:r w:rsidRPr="008C4DBF">
        <w:rPr>
          <w:rFonts w:asciiTheme="majorBidi" w:hAnsiTheme="majorBidi" w:cstheme="majorBidi"/>
        </w:rPr>
        <w:t>Data are presented as the means ± SE. a, b denote significant change versus control and AP groups respectively. ⁎ at p&lt;0.05, † at p&lt;0.01, and ‡ p&lt;0.001.</w:t>
      </w:r>
    </w:p>
    <w:p w14:paraId="08210CC3" w14:textId="77777777" w:rsidR="00E01A17" w:rsidRPr="0051725F" w:rsidRDefault="00E01A17" w:rsidP="00E01A17">
      <w:pPr>
        <w:ind w:firstLine="720"/>
        <w:jc w:val="both"/>
        <w:rPr>
          <w:rFonts w:cstheme="minorHAnsi"/>
          <w:sz w:val="24"/>
          <w:szCs w:val="24"/>
        </w:rPr>
      </w:pPr>
    </w:p>
    <w:p w14:paraId="0F0AF888" w14:textId="77777777" w:rsidR="00E01A17" w:rsidRPr="0051725F" w:rsidRDefault="00E01A17" w:rsidP="00E01A17">
      <w:pPr>
        <w:spacing w:before="120" w:after="120"/>
        <w:jc w:val="both"/>
        <w:rPr>
          <w:rFonts w:cstheme="minorHAnsi"/>
          <w:b/>
          <w:bCs/>
          <w:sz w:val="24"/>
          <w:szCs w:val="24"/>
        </w:rPr>
      </w:pPr>
      <w:r w:rsidRPr="0051725F">
        <w:rPr>
          <w:rFonts w:cstheme="minorHAnsi"/>
          <w:b/>
          <w:bCs/>
          <w:sz w:val="24"/>
          <w:szCs w:val="24"/>
        </w:rPr>
        <w:t>Table (4):</w:t>
      </w:r>
      <w:r w:rsidRPr="0051725F">
        <w:rPr>
          <w:rFonts w:cstheme="minorHAnsi"/>
          <w:sz w:val="24"/>
          <w:szCs w:val="24"/>
        </w:rPr>
        <w:t xml:space="preserve"> </w:t>
      </w:r>
      <w:bookmarkStart w:id="1" w:name="_Hlk158052724"/>
      <w:r w:rsidRPr="0051725F">
        <w:rPr>
          <w:rFonts w:cstheme="minorHAnsi"/>
          <w:sz w:val="24"/>
          <w:szCs w:val="24"/>
        </w:rPr>
        <w:t xml:space="preserve">Effect of IR and Cs-Met NPs either alone or in combination on </w:t>
      </w:r>
      <w:bookmarkEnd w:id="1"/>
      <w:r w:rsidRPr="0051725F">
        <w:rPr>
          <w:rFonts w:cstheme="minorHAnsi"/>
          <w:sz w:val="24"/>
          <w:szCs w:val="24"/>
        </w:rPr>
        <w:t>pancreatic levels of IL-10</w:t>
      </w:r>
      <w:r w:rsidRPr="0051725F">
        <w:rPr>
          <w:rFonts w:cstheme="minorHAnsi"/>
          <w:sz w:val="24"/>
          <w:szCs w:val="24"/>
          <w:rtl/>
        </w:rPr>
        <w:t xml:space="preserve"> </w:t>
      </w:r>
      <w:r w:rsidRPr="0051725F">
        <w:rPr>
          <w:rFonts w:cstheme="minorHAnsi"/>
          <w:sz w:val="24"/>
          <w:szCs w:val="24"/>
          <w:lang w:bidi="ar-EG"/>
        </w:rPr>
        <w:t xml:space="preserve">and </w:t>
      </w:r>
      <w:r w:rsidRPr="0051725F">
        <w:rPr>
          <w:rFonts w:cstheme="minorHAnsi"/>
          <w:sz w:val="24"/>
          <w:szCs w:val="24"/>
        </w:rPr>
        <w:t>IGF1 in L-arginine-induced AP rat models.</w:t>
      </w:r>
    </w:p>
    <w:tbl>
      <w:tblPr>
        <w:tblStyle w:val="PlainTable1"/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4"/>
        <w:gridCol w:w="3540"/>
        <w:gridCol w:w="3306"/>
      </w:tblGrid>
      <w:tr w:rsidR="00E01A17" w:rsidRPr="008C4DBF" w14:paraId="60080ED0" w14:textId="77777777" w:rsidTr="009004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pct"/>
            <w:tcBorders>
              <w:tl2br w:val="single" w:sz="4" w:space="0" w:color="auto"/>
            </w:tcBorders>
          </w:tcPr>
          <w:p w14:paraId="32ED3E44" w14:textId="77777777" w:rsidR="00E01A17" w:rsidRPr="0051725F" w:rsidRDefault="00E01A17" w:rsidP="009004B1">
            <w:pPr>
              <w:jc w:val="right"/>
              <w:rPr>
                <w:rFonts w:cstheme="minorHAnsi"/>
              </w:rPr>
            </w:pPr>
            <w:r w:rsidRPr="0051725F">
              <w:rPr>
                <w:rFonts w:cstheme="minorHAnsi"/>
              </w:rPr>
              <w:t>Parameters</w:t>
            </w:r>
          </w:p>
          <w:p w14:paraId="527A8DC5" w14:textId="77777777" w:rsidR="00E01A17" w:rsidRPr="0051725F" w:rsidRDefault="00E01A17" w:rsidP="009004B1">
            <w:pPr>
              <w:spacing w:before="120"/>
              <w:rPr>
                <w:rFonts w:cstheme="minorHAnsi"/>
              </w:rPr>
            </w:pPr>
            <w:r w:rsidRPr="0051725F">
              <w:rPr>
                <w:rFonts w:cstheme="minorHAnsi"/>
              </w:rPr>
              <w:t>Groups</w:t>
            </w:r>
          </w:p>
        </w:tc>
        <w:tc>
          <w:tcPr>
            <w:tcW w:w="1893" w:type="pct"/>
          </w:tcPr>
          <w:p w14:paraId="429D9AF4" w14:textId="77777777" w:rsidR="00E01A17" w:rsidRPr="0051725F" w:rsidRDefault="00E01A17" w:rsidP="009004B1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1725F">
              <w:rPr>
                <w:rFonts w:cstheme="minorHAnsi"/>
              </w:rPr>
              <w:t xml:space="preserve">IL-10 (pg/mL) </w:t>
            </w:r>
          </w:p>
        </w:tc>
        <w:tc>
          <w:tcPr>
            <w:tcW w:w="1768" w:type="pct"/>
          </w:tcPr>
          <w:p w14:paraId="334E5B0F" w14:textId="77777777" w:rsidR="00E01A17" w:rsidRPr="0051725F" w:rsidRDefault="00E01A17" w:rsidP="009004B1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51725F">
              <w:rPr>
                <w:rFonts w:cstheme="minorHAnsi"/>
              </w:rPr>
              <w:t xml:space="preserve">IGF1 </w:t>
            </w:r>
            <w:r w:rsidRPr="0051725F">
              <w:rPr>
                <w:rFonts w:cstheme="minorHAnsi"/>
                <w:lang w:val="en-US"/>
              </w:rPr>
              <w:t>(pg/mL)</w:t>
            </w:r>
          </w:p>
        </w:tc>
      </w:tr>
      <w:tr w:rsidR="00E01A17" w:rsidRPr="008C4DBF" w14:paraId="1FD4EFA8" w14:textId="77777777" w:rsidTr="00900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pct"/>
          </w:tcPr>
          <w:p w14:paraId="302D1C87" w14:textId="77777777" w:rsidR="00E01A17" w:rsidRPr="0051725F" w:rsidRDefault="00E01A17" w:rsidP="009004B1">
            <w:pPr>
              <w:jc w:val="center"/>
              <w:rPr>
                <w:rFonts w:cstheme="minorHAnsi"/>
              </w:rPr>
            </w:pPr>
            <w:r w:rsidRPr="0051725F">
              <w:rPr>
                <w:rFonts w:cstheme="minorHAnsi"/>
              </w:rPr>
              <w:t>G1</w:t>
            </w:r>
          </w:p>
        </w:tc>
        <w:tc>
          <w:tcPr>
            <w:tcW w:w="1893" w:type="pct"/>
          </w:tcPr>
          <w:p w14:paraId="4DAC2E26" w14:textId="77777777" w:rsidR="00E01A17" w:rsidRPr="0051725F" w:rsidRDefault="00E01A17" w:rsidP="00900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1725F">
              <w:rPr>
                <w:rFonts w:cstheme="minorHAnsi"/>
              </w:rPr>
              <w:t xml:space="preserve">183.0 ± 1.42 </w:t>
            </w:r>
            <w:r w:rsidRPr="0051725F">
              <w:rPr>
                <w:rFonts w:cstheme="minorHAnsi"/>
                <w:vertAlign w:val="superscript"/>
              </w:rPr>
              <w:t>b</w:t>
            </w:r>
            <w:r w:rsidRPr="0051725F">
              <w:rPr>
                <w:vertAlign w:val="superscript"/>
              </w:rPr>
              <w:t>‡</w:t>
            </w:r>
          </w:p>
        </w:tc>
        <w:tc>
          <w:tcPr>
            <w:tcW w:w="1768" w:type="pct"/>
          </w:tcPr>
          <w:p w14:paraId="6173501A" w14:textId="77777777" w:rsidR="00E01A17" w:rsidRPr="0051725F" w:rsidRDefault="00E01A17" w:rsidP="00900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1725F">
              <w:rPr>
                <w:rFonts w:cstheme="minorHAnsi"/>
              </w:rPr>
              <w:t>8.43 ± 0.189</w:t>
            </w:r>
            <w:r w:rsidRPr="0051725F">
              <w:rPr>
                <w:rFonts w:cstheme="minorHAnsi"/>
                <w:vertAlign w:val="superscript"/>
              </w:rPr>
              <w:t>b</w:t>
            </w:r>
            <w:r w:rsidRPr="0051725F">
              <w:rPr>
                <w:vertAlign w:val="superscript"/>
              </w:rPr>
              <w:t>‡</w:t>
            </w:r>
          </w:p>
        </w:tc>
      </w:tr>
      <w:tr w:rsidR="00E01A17" w:rsidRPr="008C4DBF" w14:paraId="518357B3" w14:textId="77777777" w:rsidTr="009004B1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pct"/>
          </w:tcPr>
          <w:p w14:paraId="46FABD53" w14:textId="77777777" w:rsidR="00E01A17" w:rsidRPr="0051725F" w:rsidRDefault="00E01A17" w:rsidP="009004B1">
            <w:pPr>
              <w:jc w:val="center"/>
              <w:rPr>
                <w:rFonts w:cstheme="minorHAnsi"/>
              </w:rPr>
            </w:pPr>
            <w:r w:rsidRPr="0051725F">
              <w:rPr>
                <w:rFonts w:cstheme="minorHAnsi"/>
              </w:rPr>
              <w:t>G2</w:t>
            </w:r>
          </w:p>
        </w:tc>
        <w:tc>
          <w:tcPr>
            <w:tcW w:w="1893" w:type="pct"/>
          </w:tcPr>
          <w:p w14:paraId="1C3DE2F6" w14:textId="77777777" w:rsidR="00E01A17" w:rsidRPr="0051725F" w:rsidRDefault="00E01A17" w:rsidP="00900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1725F">
              <w:rPr>
                <w:rFonts w:cstheme="minorHAnsi"/>
              </w:rPr>
              <w:t>63.8± 1.4</w:t>
            </w:r>
            <w:r w:rsidRPr="0051725F">
              <w:rPr>
                <w:rFonts w:cstheme="minorHAnsi"/>
                <w:vertAlign w:val="superscript"/>
              </w:rPr>
              <w:t>a</w:t>
            </w:r>
            <w:r w:rsidRPr="0051725F">
              <w:rPr>
                <w:vertAlign w:val="superscript"/>
              </w:rPr>
              <w:t>‡</w:t>
            </w:r>
          </w:p>
        </w:tc>
        <w:tc>
          <w:tcPr>
            <w:tcW w:w="1768" w:type="pct"/>
          </w:tcPr>
          <w:p w14:paraId="0D38A7A0" w14:textId="77777777" w:rsidR="00E01A17" w:rsidRPr="0051725F" w:rsidRDefault="00E01A17" w:rsidP="00900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1725F">
              <w:rPr>
                <w:rFonts w:cstheme="minorHAnsi"/>
              </w:rPr>
              <w:t>4.19 ± 0.22</w:t>
            </w:r>
            <w:r w:rsidRPr="0051725F">
              <w:rPr>
                <w:rFonts w:cstheme="minorHAnsi"/>
                <w:vertAlign w:val="superscript"/>
              </w:rPr>
              <w:t>a</w:t>
            </w:r>
            <w:r w:rsidRPr="0051725F">
              <w:rPr>
                <w:vertAlign w:val="superscript"/>
              </w:rPr>
              <w:t>‡</w:t>
            </w:r>
          </w:p>
        </w:tc>
      </w:tr>
      <w:tr w:rsidR="00E01A17" w:rsidRPr="008C4DBF" w14:paraId="05EB8200" w14:textId="77777777" w:rsidTr="00900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pct"/>
          </w:tcPr>
          <w:p w14:paraId="36C85F2C" w14:textId="77777777" w:rsidR="00E01A17" w:rsidRPr="0051725F" w:rsidRDefault="00E01A17" w:rsidP="009004B1">
            <w:pPr>
              <w:jc w:val="center"/>
              <w:rPr>
                <w:rFonts w:cstheme="minorHAnsi"/>
              </w:rPr>
            </w:pPr>
            <w:r w:rsidRPr="0051725F">
              <w:rPr>
                <w:rFonts w:cstheme="minorHAnsi"/>
              </w:rPr>
              <w:t>G3</w:t>
            </w:r>
          </w:p>
        </w:tc>
        <w:tc>
          <w:tcPr>
            <w:tcW w:w="1893" w:type="pct"/>
          </w:tcPr>
          <w:p w14:paraId="3FF7D91A" w14:textId="77777777" w:rsidR="00E01A17" w:rsidRPr="0051725F" w:rsidRDefault="00E01A17" w:rsidP="00900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1725F">
              <w:rPr>
                <w:rFonts w:cstheme="minorHAnsi"/>
              </w:rPr>
              <w:t>140.7± 1.7</w:t>
            </w:r>
            <w:r w:rsidRPr="0051725F">
              <w:rPr>
                <w:rFonts w:cstheme="minorHAnsi"/>
                <w:vertAlign w:val="superscript"/>
              </w:rPr>
              <w:t>a</w:t>
            </w:r>
            <w:r w:rsidRPr="0051725F">
              <w:rPr>
                <w:vertAlign w:val="superscript"/>
              </w:rPr>
              <w:t>‡</w:t>
            </w:r>
            <w:r w:rsidRPr="0051725F">
              <w:rPr>
                <w:rFonts w:cstheme="minorHAnsi"/>
                <w:vertAlign w:val="superscript"/>
              </w:rPr>
              <w:t xml:space="preserve"> b</w:t>
            </w:r>
            <w:r w:rsidRPr="0051725F">
              <w:rPr>
                <w:vertAlign w:val="superscript"/>
              </w:rPr>
              <w:t>‡</w:t>
            </w:r>
          </w:p>
        </w:tc>
        <w:tc>
          <w:tcPr>
            <w:tcW w:w="1768" w:type="pct"/>
          </w:tcPr>
          <w:p w14:paraId="2250842D" w14:textId="77777777" w:rsidR="00E01A17" w:rsidRPr="0051725F" w:rsidRDefault="00E01A17" w:rsidP="00900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1725F">
              <w:rPr>
                <w:rFonts w:cstheme="minorHAnsi"/>
              </w:rPr>
              <w:t>7.1 ± 0.1</w:t>
            </w:r>
            <w:r w:rsidRPr="0051725F">
              <w:rPr>
                <w:rFonts w:cstheme="minorHAnsi"/>
                <w:vertAlign w:val="superscript"/>
              </w:rPr>
              <w:t>a</w:t>
            </w:r>
            <w:r w:rsidRPr="0051725F">
              <w:rPr>
                <w:vertAlign w:val="superscript"/>
              </w:rPr>
              <w:t>‡</w:t>
            </w:r>
            <w:r w:rsidRPr="0051725F">
              <w:rPr>
                <w:rFonts w:cstheme="minorHAnsi"/>
                <w:vertAlign w:val="superscript"/>
              </w:rPr>
              <w:t xml:space="preserve"> b</w:t>
            </w:r>
            <w:r w:rsidRPr="0051725F">
              <w:rPr>
                <w:vertAlign w:val="superscript"/>
              </w:rPr>
              <w:t>‡</w:t>
            </w:r>
          </w:p>
        </w:tc>
      </w:tr>
      <w:tr w:rsidR="00E01A17" w:rsidRPr="008C4DBF" w14:paraId="5396A7B3" w14:textId="77777777" w:rsidTr="009004B1">
        <w:trPr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pct"/>
          </w:tcPr>
          <w:p w14:paraId="36E6F0B3" w14:textId="77777777" w:rsidR="00E01A17" w:rsidRPr="0051725F" w:rsidRDefault="00E01A17" w:rsidP="009004B1">
            <w:pPr>
              <w:jc w:val="center"/>
              <w:rPr>
                <w:rFonts w:cstheme="minorHAnsi"/>
              </w:rPr>
            </w:pPr>
            <w:r w:rsidRPr="0051725F">
              <w:rPr>
                <w:rFonts w:cstheme="minorHAnsi"/>
              </w:rPr>
              <w:t>G4</w:t>
            </w:r>
          </w:p>
        </w:tc>
        <w:tc>
          <w:tcPr>
            <w:tcW w:w="1893" w:type="pct"/>
          </w:tcPr>
          <w:p w14:paraId="54ACCD6E" w14:textId="77777777" w:rsidR="00E01A17" w:rsidRPr="0051725F" w:rsidRDefault="00E01A17" w:rsidP="00900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1725F">
              <w:rPr>
                <w:rFonts w:cstheme="minorHAnsi"/>
              </w:rPr>
              <w:t>142.6± 5.3</w:t>
            </w:r>
            <w:r w:rsidRPr="0051725F">
              <w:rPr>
                <w:rFonts w:cstheme="minorHAnsi"/>
                <w:vertAlign w:val="superscript"/>
              </w:rPr>
              <w:t>a</w:t>
            </w:r>
            <w:r w:rsidRPr="0051725F">
              <w:rPr>
                <w:vertAlign w:val="superscript"/>
              </w:rPr>
              <w:t>‡</w:t>
            </w:r>
            <w:r w:rsidRPr="0051725F">
              <w:rPr>
                <w:rFonts w:cstheme="minorHAnsi"/>
                <w:vertAlign w:val="superscript"/>
              </w:rPr>
              <w:t xml:space="preserve"> b</w:t>
            </w:r>
            <w:r w:rsidRPr="0051725F">
              <w:rPr>
                <w:vertAlign w:val="superscript"/>
              </w:rPr>
              <w:t>‡</w:t>
            </w:r>
          </w:p>
        </w:tc>
        <w:tc>
          <w:tcPr>
            <w:tcW w:w="1768" w:type="pct"/>
          </w:tcPr>
          <w:p w14:paraId="0451DCF7" w14:textId="77777777" w:rsidR="00E01A17" w:rsidRPr="0051725F" w:rsidRDefault="00E01A17" w:rsidP="00900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1725F">
              <w:rPr>
                <w:rFonts w:cstheme="minorHAnsi"/>
              </w:rPr>
              <w:t>6.73 ± 0.19</w:t>
            </w:r>
            <w:r w:rsidRPr="0051725F">
              <w:rPr>
                <w:rFonts w:cstheme="minorHAnsi"/>
                <w:vertAlign w:val="superscript"/>
              </w:rPr>
              <w:t>a</w:t>
            </w:r>
            <w:r w:rsidRPr="0051725F">
              <w:rPr>
                <w:vertAlign w:val="superscript"/>
              </w:rPr>
              <w:t>‡</w:t>
            </w:r>
            <w:r w:rsidRPr="0051725F">
              <w:rPr>
                <w:rFonts w:cstheme="minorHAnsi"/>
                <w:vertAlign w:val="superscript"/>
              </w:rPr>
              <w:t xml:space="preserve"> b</w:t>
            </w:r>
            <w:r w:rsidRPr="0051725F">
              <w:rPr>
                <w:vertAlign w:val="superscript"/>
              </w:rPr>
              <w:t>‡</w:t>
            </w:r>
          </w:p>
        </w:tc>
      </w:tr>
      <w:tr w:rsidR="00E01A17" w:rsidRPr="008C4DBF" w14:paraId="00CC5A1C" w14:textId="77777777" w:rsidTr="00900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9" w:type="pct"/>
          </w:tcPr>
          <w:p w14:paraId="55AC722A" w14:textId="77777777" w:rsidR="00E01A17" w:rsidRPr="0051725F" w:rsidRDefault="00E01A17" w:rsidP="009004B1">
            <w:pPr>
              <w:jc w:val="center"/>
              <w:rPr>
                <w:rFonts w:cstheme="minorHAnsi"/>
              </w:rPr>
            </w:pPr>
            <w:r w:rsidRPr="0051725F">
              <w:rPr>
                <w:rFonts w:cstheme="minorHAnsi"/>
              </w:rPr>
              <w:lastRenderedPageBreak/>
              <w:t>G5</w:t>
            </w:r>
          </w:p>
        </w:tc>
        <w:tc>
          <w:tcPr>
            <w:tcW w:w="1893" w:type="pct"/>
          </w:tcPr>
          <w:p w14:paraId="53A4A3ED" w14:textId="77777777" w:rsidR="00E01A17" w:rsidRPr="0051725F" w:rsidRDefault="00E01A17" w:rsidP="00900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1725F">
              <w:rPr>
                <w:rFonts w:cstheme="minorHAnsi"/>
              </w:rPr>
              <w:t>136.1± 3.8</w:t>
            </w:r>
            <w:r w:rsidRPr="0051725F">
              <w:rPr>
                <w:rFonts w:cstheme="minorHAnsi"/>
                <w:vertAlign w:val="superscript"/>
              </w:rPr>
              <w:t>a</w:t>
            </w:r>
            <w:r w:rsidRPr="0051725F">
              <w:rPr>
                <w:vertAlign w:val="superscript"/>
              </w:rPr>
              <w:t>‡</w:t>
            </w:r>
            <w:r w:rsidRPr="0051725F">
              <w:rPr>
                <w:rFonts w:cstheme="minorHAnsi"/>
                <w:vertAlign w:val="superscript"/>
              </w:rPr>
              <w:t xml:space="preserve"> b</w:t>
            </w:r>
            <w:r w:rsidRPr="0051725F">
              <w:rPr>
                <w:vertAlign w:val="superscript"/>
              </w:rPr>
              <w:t>‡</w:t>
            </w:r>
          </w:p>
        </w:tc>
        <w:tc>
          <w:tcPr>
            <w:tcW w:w="1768" w:type="pct"/>
          </w:tcPr>
          <w:p w14:paraId="6E319FCC" w14:textId="77777777" w:rsidR="00E01A17" w:rsidRPr="0051725F" w:rsidRDefault="00E01A17" w:rsidP="00900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1725F">
              <w:rPr>
                <w:rFonts w:cstheme="minorHAnsi"/>
              </w:rPr>
              <w:t>7.18 ± 0.11</w:t>
            </w:r>
            <w:r w:rsidRPr="0051725F">
              <w:rPr>
                <w:rFonts w:cstheme="minorHAnsi"/>
                <w:vertAlign w:val="superscript"/>
              </w:rPr>
              <w:t>a</w:t>
            </w:r>
            <w:r w:rsidRPr="0051725F">
              <w:rPr>
                <w:vertAlign w:val="superscript"/>
              </w:rPr>
              <w:t>‡</w:t>
            </w:r>
            <w:r w:rsidRPr="0051725F">
              <w:rPr>
                <w:rFonts w:cstheme="minorHAnsi"/>
                <w:vertAlign w:val="superscript"/>
              </w:rPr>
              <w:t xml:space="preserve"> b</w:t>
            </w:r>
            <w:r w:rsidRPr="0051725F">
              <w:rPr>
                <w:vertAlign w:val="superscript"/>
              </w:rPr>
              <w:t>‡</w:t>
            </w:r>
          </w:p>
        </w:tc>
      </w:tr>
    </w:tbl>
    <w:p w14:paraId="3AA9A788" w14:textId="77777777" w:rsidR="00E01A17" w:rsidRPr="008C4DBF" w:rsidRDefault="00E01A17" w:rsidP="00E01A17">
      <w:pPr>
        <w:spacing w:before="120" w:after="0"/>
        <w:rPr>
          <w:rFonts w:asciiTheme="majorBidi" w:hAnsiTheme="majorBidi" w:cstheme="majorBidi"/>
          <w:lang w:bidi="ar-EG"/>
        </w:rPr>
      </w:pPr>
      <w:r w:rsidRPr="008C4DBF">
        <w:rPr>
          <w:rFonts w:asciiTheme="majorBidi" w:hAnsiTheme="majorBidi" w:cstheme="majorBidi"/>
        </w:rPr>
        <w:t>Data are presented as the means ± SE. a, b denote significant change versus control and AP groups. ⁎ at p&lt;0.05, † at p&lt;0.01, and ‡ p&lt;0.001 respectively.</w:t>
      </w:r>
    </w:p>
    <w:p w14:paraId="0F1911D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A17"/>
    <w:rsid w:val="00331A6B"/>
    <w:rsid w:val="003A09AE"/>
    <w:rsid w:val="00755780"/>
    <w:rsid w:val="00857596"/>
    <w:rsid w:val="00E01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34CBB"/>
  <w15:chartTrackingRefBased/>
  <w15:docId w15:val="{017BCB03-E31F-41D8-AB0F-0C178C9A3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A1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1A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A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A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A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A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A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A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A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A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A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A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A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A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A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A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A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A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A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A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1A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A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1A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A17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1A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A17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1A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A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A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A1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01A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E01A17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1859</Characters>
  <Application>Microsoft Office Word</Application>
  <DocSecurity>0</DocSecurity>
  <Lines>15</Lines>
  <Paragraphs>4</Paragraphs>
  <ScaleCrop>false</ScaleCrop>
  <Company>Springer Nature</Company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2025-01-13T04:33:00Z</dcterms:created>
  <dcterms:modified xsi:type="dcterms:W3CDTF">2025-01-13T04:33:00Z</dcterms:modified>
</cp:coreProperties>
</file>