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DD27E" w14:textId="77777777" w:rsidR="00142A12" w:rsidRDefault="00182363" w:rsidP="002A4EEC">
      <w:pPr>
        <w:spacing w:line="48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407305B8" w14:textId="77777777" w:rsidR="00142A12" w:rsidRDefault="00142A12" w:rsidP="002A4EEC">
      <w:pPr>
        <w:spacing w:line="480" w:lineRule="auto"/>
        <w:rPr>
          <w:rFonts w:ascii="Times New Roman" w:hAnsi="Times New Roman" w:cs="Times New Roman"/>
          <w:b/>
          <w:bCs/>
          <w:sz w:val="24"/>
          <w:szCs w:val="24"/>
        </w:rPr>
        <w:sectPr w:rsidR="00142A12" w:rsidSect="003B6C6B">
          <w:footerReference w:type="default" r:id="rId8"/>
          <w:footerReference w:type="first" r:id="rId9"/>
          <w:pgSz w:w="11906" w:h="16838"/>
          <w:pgMar w:top="1701" w:right="1440" w:bottom="1440" w:left="1440" w:header="851" w:footer="992" w:gutter="0"/>
          <w:lnNumType w:countBy="1" w:restart="continuous"/>
          <w:cols w:space="425"/>
        </w:sectPr>
      </w:pPr>
    </w:p>
    <w:p w14:paraId="7E87110C" w14:textId="644F8FC6" w:rsidR="00142A12" w:rsidRDefault="00182363" w:rsidP="002A4EEC">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1</w:t>
      </w:r>
      <w:r w:rsidR="006D5F8A">
        <w:rPr>
          <w:rFonts w:ascii="Times New Roman" w:hAnsi="Times New Roman" w:cs="Times New Roman" w:hint="eastAsia"/>
          <w:b/>
          <w:bCs/>
          <w:sz w:val="24"/>
          <w:szCs w:val="24"/>
        </w:rPr>
        <w:t>4</w:t>
      </w:r>
      <w:r>
        <w:rPr>
          <w:rFonts w:ascii="Times New Roman" w:hAnsi="Times New Roman" w:cs="Times New Roman"/>
          <w:b/>
          <w:bCs/>
          <w:sz w:val="24"/>
          <w:szCs w:val="24"/>
        </w:rPr>
        <w:tab/>
        <w:t>Tables</w:t>
      </w:r>
    </w:p>
    <w:p w14:paraId="5B4B862E" w14:textId="235874A3" w:rsidR="009F54F0" w:rsidRDefault="009F54F0" w:rsidP="002A4EEC">
      <w:pPr>
        <w:spacing w:line="480" w:lineRule="auto"/>
        <w:rPr>
          <w:rFonts w:ascii="Times New Roman" w:hAnsi="Times New Roman" w:cs="Times New Roman"/>
          <w:b/>
          <w:bCs/>
          <w:sz w:val="24"/>
          <w:szCs w:val="24"/>
        </w:rPr>
      </w:pPr>
      <w:r>
        <w:rPr>
          <w:rFonts w:ascii="Times New Roman" w:hAnsi="Times New Roman" w:cs="Times New Roman" w:hint="eastAsia"/>
          <w:b/>
          <w:bCs/>
          <w:sz w:val="24"/>
          <w:szCs w:val="24"/>
        </w:rPr>
        <w:t>T</w:t>
      </w:r>
      <w:r>
        <w:rPr>
          <w:rFonts w:ascii="Times New Roman" w:hAnsi="Times New Roman" w:cs="Times New Roman"/>
          <w:b/>
          <w:bCs/>
          <w:sz w:val="24"/>
          <w:szCs w:val="24"/>
        </w:rPr>
        <w:t xml:space="preserve">able 1. Comparison of characteristics between </w:t>
      </w:r>
      <w:r w:rsidR="009A7278">
        <w:rPr>
          <w:rFonts w:ascii="Times" w:eastAsia="Times" w:hAnsi="Times" w:cs="Times"/>
          <w:b/>
          <w:sz w:val="24"/>
        </w:rPr>
        <w:t xml:space="preserve">CDH patients with BPS or </w:t>
      </w:r>
      <w:r w:rsidR="009A7278" w:rsidRPr="004D3E4D">
        <w:rPr>
          <w:rFonts w:ascii="Times" w:eastAsia="Times" w:hAnsi="Times" w:cs="Times"/>
          <w:b/>
          <w:sz w:val="24"/>
          <w:highlight w:val="yellow"/>
        </w:rPr>
        <w:t>CPAM</w:t>
      </w:r>
      <w:r w:rsidR="009A7278">
        <w:rPr>
          <w:rFonts w:ascii="Times New Roman" w:hAnsi="Times New Roman" w:cs="Times New Roman"/>
          <w:b/>
          <w:bCs/>
          <w:sz w:val="24"/>
          <w:szCs w:val="24"/>
        </w:rPr>
        <w:t xml:space="preserve"> </w:t>
      </w:r>
      <w:r w:rsidR="00EA13D8">
        <w:rPr>
          <w:rFonts w:ascii="Times New Roman" w:hAnsi="Times New Roman" w:cs="Times New Roman"/>
          <w:b/>
          <w:bCs/>
          <w:sz w:val="24"/>
          <w:szCs w:val="24"/>
        </w:rPr>
        <w:t>and their control (</w:t>
      </w:r>
      <w:r w:rsidR="00125FC2">
        <w:rPr>
          <w:rFonts w:ascii="Times New Roman" w:hAnsi="Times New Roman" w:cs="Times New Roman"/>
          <w:b/>
          <w:bCs/>
          <w:sz w:val="24"/>
          <w:szCs w:val="24"/>
        </w:rPr>
        <w:t xml:space="preserve">isolated </w:t>
      </w:r>
      <w:r w:rsidR="00EA13D8">
        <w:rPr>
          <w:rFonts w:ascii="Times New Roman" w:hAnsi="Times New Roman" w:cs="Times New Roman"/>
          <w:b/>
          <w:bCs/>
          <w:sz w:val="24"/>
          <w:szCs w:val="24"/>
        </w:rPr>
        <w:t>CDH</w:t>
      </w:r>
      <w:r w:rsidR="00E5571B">
        <w:rPr>
          <w:rFonts w:ascii="Times New Roman" w:hAnsi="Times New Roman" w:cs="Times New Roman"/>
          <w:b/>
          <w:bCs/>
          <w:sz w:val="24"/>
          <w:szCs w:val="24"/>
        </w:rPr>
        <w:t>)</w:t>
      </w:r>
    </w:p>
    <w:p w14:paraId="550FE992" w14:textId="18308E80" w:rsidR="00EA13D8" w:rsidRPr="009A7278" w:rsidRDefault="00EA13D8" w:rsidP="00EA13D8">
      <w:pPr>
        <w:spacing w:line="480" w:lineRule="auto"/>
        <w:rPr>
          <w:rFonts w:ascii="Times New Roman" w:hAnsi="Times New Roman" w:cs="Times New Roman"/>
          <w:bCs/>
          <w:sz w:val="24"/>
          <w:szCs w:val="24"/>
        </w:rPr>
      </w:pPr>
      <w:r w:rsidRPr="009A7278">
        <w:rPr>
          <w:rFonts w:ascii="Times New Roman" w:hAnsi="Times New Roman" w:cs="Times New Roman"/>
          <w:bCs/>
          <w:sz w:val="24"/>
          <w:szCs w:val="24"/>
        </w:rPr>
        <w:t xml:space="preserve">(a) Comparison between CDH+BPS/CPAM and </w:t>
      </w:r>
      <w:r w:rsidR="00125FC2">
        <w:rPr>
          <w:rFonts w:ascii="Times New Roman" w:hAnsi="Times New Roman" w:cs="Times New Roman"/>
          <w:bCs/>
          <w:sz w:val="24"/>
          <w:szCs w:val="24"/>
        </w:rPr>
        <w:t xml:space="preserve">isolated </w:t>
      </w:r>
      <w:r w:rsidRPr="009A7278">
        <w:rPr>
          <w:rFonts w:ascii="Times New Roman" w:hAnsi="Times New Roman" w:cs="Times New Roman"/>
          <w:bCs/>
          <w:sz w:val="24"/>
          <w:szCs w:val="24"/>
        </w:rPr>
        <w:t>CDH</w:t>
      </w:r>
    </w:p>
    <w:p w14:paraId="45062FB5" w14:textId="77777777" w:rsidR="00EA13D8" w:rsidRDefault="00EA13D8" w:rsidP="002A4EEC">
      <w:pPr>
        <w:spacing w:line="480" w:lineRule="auto"/>
        <w:rPr>
          <w:rFonts w:ascii="Times New Roman" w:hAnsi="Times New Roman" w:cs="Times New Roman"/>
          <w:b/>
          <w:bCs/>
          <w:sz w:val="24"/>
          <w:szCs w:val="24"/>
        </w:rPr>
      </w:pPr>
    </w:p>
    <w:tbl>
      <w:tblPr>
        <w:tblStyle w:val="TableGridLight"/>
        <w:tblpPr w:leftFromText="142" w:rightFromText="142" w:vertAnchor="page" w:horzAnchor="margin" w:tblpY="349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986"/>
        <w:gridCol w:w="2268"/>
        <w:gridCol w:w="1508"/>
      </w:tblGrid>
      <w:tr w:rsidR="00030644" w:rsidRPr="00030644" w14:paraId="0B3602CB" w14:textId="77777777" w:rsidTr="00EA13D8">
        <w:tc>
          <w:tcPr>
            <w:tcW w:w="2254" w:type="dxa"/>
            <w:tcBorders>
              <w:top w:val="single" w:sz="4" w:space="0" w:color="auto"/>
              <w:bottom w:val="single" w:sz="4" w:space="0" w:color="auto"/>
            </w:tcBorders>
          </w:tcPr>
          <w:p w14:paraId="2EBDD52D" w14:textId="77777777" w:rsidR="00030644" w:rsidRPr="00030644" w:rsidRDefault="00030644" w:rsidP="00EA13D8">
            <w:pPr>
              <w:wordWrap w:val="0"/>
              <w:autoSpaceDE w:val="0"/>
              <w:autoSpaceDN w:val="0"/>
              <w:spacing w:line="259" w:lineRule="auto"/>
              <w:rPr>
                <w:rFonts w:ascii="Times New Roman" w:hAnsi="Times New Roman" w:cs="Times New Roman"/>
              </w:rPr>
            </w:pPr>
          </w:p>
        </w:tc>
        <w:tc>
          <w:tcPr>
            <w:tcW w:w="2986" w:type="dxa"/>
            <w:tcBorders>
              <w:top w:val="single" w:sz="4" w:space="0" w:color="auto"/>
              <w:bottom w:val="single" w:sz="4" w:space="0" w:color="auto"/>
            </w:tcBorders>
          </w:tcPr>
          <w:p w14:paraId="43A7E4F5" w14:textId="77777777" w:rsidR="00030644" w:rsidRPr="00030644" w:rsidRDefault="00030644" w:rsidP="00EA13D8">
            <w:pPr>
              <w:wordWrap w:val="0"/>
              <w:autoSpaceDE w:val="0"/>
              <w:autoSpaceDN w:val="0"/>
              <w:spacing w:line="259" w:lineRule="auto"/>
              <w:jc w:val="center"/>
              <w:rPr>
                <w:rFonts w:ascii="Times New Roman" w:hAnsi="Times New Roman" w:cs="Times New Roman"/>
                <w:b/>
              </w:rPr>
            </w:pPr>
            <w:r w:rsidRPr="00030644">
              <w:rPr>
                <w:rFonts w:ascii="Times New Roman" w:hAnsi="Times New Roman" w:cs="Times New Roman" w:hint="eastAsia"/>
                <w:b/>
              </w:rPr>
              <w:t>C</w:t>
            </w:r>
            <w:r w:rsidRPr="00030644">
              <w:rPr>
                <w:rFonts w:ascii="Times New Roman" w:hAnsi="Times New Roman" w:cs="Times New Roman"/>
                <w:b/>
              </w:rPr>
              <w:t>DH+BPS/CPAM (n=15)</w:t>
            </w:r>
          </w:p>
        </w:tc>
        <w:tc>
          <w:tcPr>
            <w:tcW w:w="2268" w:type="dxa"/>
            <w:tcBorders>
              <w:top w:val="single" w:sz="4" w:space="0" w:color="auto"/>
              <w:bottom w:val="single" w:sz="4" w:space="0" w:color="auto"/>
            </w:tcBorders>
          </w:tcPr>
          <w:p w14:paraId="1B075B08" w14:textId="2AE9534A" w:rsidR="00030644" w:rsidRPr="00030644" w:rsidRDefault="00030644" w:rsidP="00EA13D8">
            <w:pPr>
              <w:wordWrap w:val="0"/>
              <w:autoSpaceDE w:val="0"/>
              <w:autoSpaceDN w:val="0"/>
              <w:spacing w:line="259" w:lineRule="auto"/>
              <w:jc w:val="center"/>
              <w:rPr>
                <w:rFonts w:ascii="Times New Roman" w:hAnsi="Times New Roman" w:cs="Times New Roman"/>
                <w:b/>
              </w:rPr>
            </w:pPr>
            <w:r w:rsidRPr="00030644">
              <w:rPr>
                <w:rFonts w:ascii="Times New Roman" w:hAnsi="Times New Roman" w:cs="Times New Roman" w:hint="eastAsia"/>
                <w:b/>
              </w:rPr>
              <w:t>C</w:t>
            </w:r>
            <w:r w:rsidRPr="00030644">
              <w:rPr>
                <w:rFonts w:ascii="Times New Roman" w:hAnsi="Times New Roman" w:cs="Times New Roman"/>
                <w:b/>
              </w:rPr>
              <w:t>DH (n=</w:t>
            </w:r>
            <w:r w:rsidR="00D86E14">
              <w:rPr>
                <w:rFonts w:ascii="Times New Roman" w:hAnsi="Times New Roman" w:cs="Times New Roman"/>
                <w:b/>
              </w:rPr>
              <w:t>221/</w:t>
            </w:r>
            <w:r w:rsidRPr="00030644">
              <w:rPr>
                <w:rFonts w:ascii="Times New Roman" w:hAnsi="Times New Roman" w:cs="Times New Roman"/>
                <w:b/>
              </w:rPr>
              <w:t>235)</w:t>
            </w:r>
          </w:p>
        </w:tc>
        <w:tc>
          <w:tcPr>
            <w:tcW w:w="1508" w:type="dxa"/>
            <w:tcBorders>
              <w:top w:val="single" w:sz="4" w:space="0" w:color="auto"/>
              <w:bottom w:val="single" w:sz="4" w:space="0" w:color="auto"/>
            </w:tcBorders>
          </w:tcPr>
          <w:p w14:paraId="043BF516" w14:textId="77777777" w:rsidR="00030644" w:rsidRPr="00030644" w:rsidRDefault="00030644" w:rsidP="00EA13D8">
            <w:pPr>
              <w:wordWrap w:val="0"/>
              <w:autoSpaceDE w:val="0"/>
              <w:autoSpaceDN w:val="0"/>
              <w:spacing w:line="259" w:lineRule="auto"/>
              <w:jc w:val="center"/>
              <w:rPr>
                <w:rFonts w:ascii="Times New Roman" w:hAnsi="Times New Roman" w:cs="Times New Roman"/>
                <w:b/>
              </w:rPr>
            </w:pPr>
            <w:r w:rsidRPr="00030644">
              <w:rPr>
                <w:rFonts w:ascii="Times New Roman" w:hAnsi="Times New Roman" w:cs="Times New Roman" w:hint="eastAsia"/>
                <w:b/>
              </w:rPr>
              <w:t>p</w:t>
            </w:r>
            <w:r w:rsidRPr="00030644">
              <w:rPr>
                <w:rFonts w:ascii="Times New Roman" w:hAnsi="Times New Roman" w:cs="Times New Roman"/>
                <w:b/>
              </w:rPr>
              <w:t>-value</w:t>
            </w:r>
          </w:p>
        </w:tc>
      </w:tr>
      <w:tr w:rsidR="00030644" w:rsidRPr="00030644" w14:paraId="74A49E32" w14:textId="77777777" w:rsidTr="00EA13D8">
        <w:tc>
          <w:tcPr>
            <w:tcW w:w="2254" w:type="dxa"/>
            <w:tcBorders>
              <w:top w:val="single" w:sz="4" w:space="0" w:color="auto"/>
            </w:tcBorders>
          </w:tcPr>
          <w:p w14:paraId="3215E942" w14:textId="77777777" w:rsidR="00030644" w:rsidRPr="00030644" w:rsidRDefault="00030644" w:rsidP="00EA13D8">
            <w:pPr>
              <w:wordWrap w:val="0"/>
              <w:autoSpaceDE w:val="0"/>
              <w:autoSpaceDN w:val="0"/>
              <w:spacing w:line="259" w:lineRule="auto"/>
              <w:rPr>
                <w:rFonts w:ascii="Times New Roman" w:hAnsi="Times New Roman" w:cs="Times New Roman"/>
                <w:b/>
              </w:rPr>
            </w:pPr>
            <w:r w:rsidRPr="00030644">
              <w:rPr>
                <w:rFonts w:ascii="Times New Roman" w:hAnsi="Times New Roman" w:cs="Times New Roman" w:hint="eastAsia"/>
                <w:b/>
              </w:rPr>
              <w:t>T</w:t>
            </w:r>
            <w:r w:rsidRPr="00030644">
              <w:rPr>
                <w:rFonts w:ascii="Times New Roman" w:hAnsi="Times New Roman" w:cs="Times New Roman"/>
                <w:b/>
              </w:rPr>
              <w:t>ype A</w:t>
            </w:r>
          </w:p>
        </w:tc>
        <w:tc>
          <w:tcPr>
            <w:tcW w:w="2986" w:type="dxa"/>
            <w:tcBorders>
              <w:top w:val="single" w:sz="4" w:space="0" w:color="auto"/>
            </w:tcBorders>
          </w:tcPr>
          <w:p w14:paraId="0DA255B5" w14:textId="7AA6A7F6" w:rsidR="00030644" w:rsidRPr="00030644" w:rsidRDefault="00D86E14" w:rsidP="00EA13D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 (</w:t>
            </w:r>
            <w:r w:rsidR="00030644" w:rsidRPr="00030644">
              <w:rPr>
                <w:rFonts w:ascii="Times New Roman" w:hAnsi="Times New Roman" w:cs="Times New Roman"/>
              </w:rPr>
              <w:t>6.7%</w:t>
            </w:r>
            <w:r>
              <w:rPr>
                <w:rFonts w:ascii="Times New Roman" w:hAnsi="Times New Roman" w:cs="Times New Roman"/>
              </w:rPr>
              <w:t>)</w:t>
            </w:r>
          </w:p>
        </w:tc>
        <w:tc>
          <w:tcPr>
            <w:tcW w:w="2268" w:type="dxa"/>
            <w:tcBorders>
              <w:top w:val="single" w:sz="4" w:space="0" w:color="auto"/>
            </w:tcBorders>
          </w:tcPr>
          <w:p w14:paraId="27BEB43B" w14:textId="2F9938B6" w:rsidR="00030644" w:rsidRPr="00030644" w:rsidRDefault="00D86E14" w:rsidP="00EA13D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12 (</w:t>
            </w:r>
            <w:r w:rsidR="00030644" w:rsidRPr="00030644">
              <w:rPr>
                <w:rFonts w:ascii="Times New Roman" w:hAnsi="Times New Roman" w:cs="Times New Roman" w:hint="eastAsia"/>
              </w:rPr>
              <w:t>5</w:t>
            </w:r>
            <w:r w:rsidR="00030644" w:rsidRPr="00030644">
              <w:rPr>
                <w:rFonts w:ascii="Times New Roman" w:hAnsi="Times New Roman" w:cs="Times New Roman"/>
              </w:rPr>
              <w:t>.1%</w:t>
            </w:r>
            <w:r>
              <w:rPr>
                <w:rFonts w:ascii="Times New Roman" w:hAnsi="Times New Roman" w:cs="Times New Roman"/>
              </w:rPr>
              <w:t>)</w:t>
            </w:r>
          </w:p>
        </w:tc>
        <w:tc>
          <w:tcPr>
            <w:tcW w:w="1508" w:type="dxa"/>
            <w:vMerge w:val="restart"/>
            <w:tcBorders>
              <w:top w:val="single" w:sz="4" w:space="0" w:color="auto"/>
            </w:tcBorders>
          </w:tcPr>
          <w:p w14:paraId="5A150D1B" w14:textId="3C2BABCB" w:rsidR="00030644" w:rsidRPr="00030644" w:rsidRDefault="00030644" w:rsidP="00EA13D8">
            <w:pPr>
              <w:wordWrap w:val="0"/>
              <w:autoSpaceDE w:val="0"/>
              <w:autoSpaceDN w:val="0"/>
              <w:spacing w:line="259" w:lineRule="auto"/>
              <w:jc w:val="center"/>
              <w:rPr>
                <w:rFonts w:ascii="Times New Roman" w:hAnsi="Times New Roman" w:cs="Times New Roman"/>
              </w:rPr>
            </w:pPr>
            <w:r w:rsidRPr="00030644">
              <w:rPr>
                <w:rFonts w:ascii="Times New Roman" w:hAnsi="Times New Roman" w:cs="Times New Roman" w:hint="eastAsia"/>
              </w:rPr>
              <w:t>0</w:t>
            </w:r>
            <w:r w:rsidRPr="00030644">
              <w:rPr>
                <w:rFonts w:ascii="Times New Roman" w:hAnsi="Times New Roman" w:cs="Times New Roman"/>
              </w:rPr>
              <w:t>.</w:t>
            </w:r>
            <w:r w:rsidR="00DE01E0">
              <w:rPr>
                <w:rFonts w:ascii="Times New Roman" w:hAnsi="Times New Roman" w:cs="Times New Roman"/>
              </w:rPr>
              <w:t>577</w:t>
            </w:r>
          </w:p>
        </w:tc>
      </w:tr>
      <w:tr w:rsidR="00030644" w:rsidRPr="00030644" w14:paraId="06B8EAFE" w14:textId="77777777" w:rsidTr="00EA13D8">
        <w:tc>
          <w:tcPr>
            <w:tcW w:w="2254" w:type="dxa"/>
          </w:tcPr>
          <w:p w14:paraId="6A55D8C0" w14:textId="77777777" w:rsidR="00030644" w:rsidRPr="00030644" w:rsidRDefault="00030644" w:rsidP="00EA13D8">
            <w:pPr>
              <w:wordWrap w:val="0"/>
              <w:autoSpaceDE w:val="0"/>
              <w:autoSpaceDN w:val="0"/>
              <w:spacing w:line="259" w:lineRule="auto"/>
              <w:rPr>
                <w:rFonts w:ascii="Times New Roman" w:hAnsi="Times New Roman" w:cs="Times New Roman"/>
                <w:b/>
              </w:rPr>
            </w:pPr>
            <w:r w:rsidRPr="00030644">
              <w:rPr>
                <w:rFonts w:ascii="Times New Roman" w:hAnsi="Times New Roman" w:cs="Times New Roman" w:hint="eastAsia"/>
                <w:b/>
              </w:rPr>
              <w:t>T</w:t>
            </w:r>
            <w:r w:rsidRPr="00030644">
              <w:rPr>
                <w:rFonts w:ascii="Times New Roman" w:hAnsi="Times New Roman" w:cs="Times New Roman"/>
                <w:b/>
              </w:rPr>
              <w:t>ype B</w:t>
            </w:r>
          </w:p>
        </w:tc>
        <w:tc>
          <w:tcPr>
            <w:tcW w:w="2986" w:type="dxa"/>
          </w:tcPr>
          <w:p w14:paraId="7A692FDD" w14:textId="7BA0F3C4" w:rsidR="00030644" w:rsidRPr="00030644" w:rsidRDefault="00D86E14" w:rsidP="00EA13D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9 (</w:t>
            </w:r>
            <w:r w:rsidR="00030644" w:rsidRPr="00030644">
              <w:rPr>
                <w:rFonts w:ascii="Times New Roman" w:hAnsi="Times New Roman" w:cs="Times New Roman"/>
              </w:rPr>
              <w:t>60.6%</w:t>
            </w:r>
            <w:r>
              <w:rPr>
                <w:rFonts w:ascii="Times New Roman" w:hAnsi="Times New Roman" w:cs="Times New Roman"/>
              </w:rPr>
              <w:t>)</w:t>
            </w:r>
          </w:p>
        </w:tc>
        <w:tc>
          <w:tcPr>
            <w:tcW w:w="2268" w:type="dxa"/>
          </w:tcPr>
          <w:p w14:paraId="305E23A1" w14:textId="19ED9D36" w:rsidR="00030644" w:rsidRPr="00030644" w:rsidRDefault="00D86E14" w:rsidP="00EA13D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165 (</w:t>
            </w:r>
            <w:r w:rsidR="00030644" w:rsidRPr="00030644">
              <w:rPr>
                <w:rFonts w:ascii="Times New Roman" w:hAnsi="Times New Roman" w:cs="Times New Roman"/>
              </w:rPr>
              <w:t>70.2%</w:t>
            </w:r>
            <w:r>
              <w:rPr>
                <w:rFonts w:ascii="Times New Roman" w:hAnsi="Times New Roman" w:cs="Times New Roman"/>
              </w:rPr>
              <w:t>)</w:t>
            </w:r>
          </w:p>
        </w:tc>
        <w:tc>
          <w:tcPr>
            <w:tcW w:w="1508" w:type="dxa"/>
            <w:vMerge/>
          </w:tcPr>
          <w:p w14:paraId="26899229" w14:textId="77777777" w:rsidR="00030644" w:rsidRPr="00030644" w:rsidRDefault="00030644" w:rsidP="00EA13D8">
            <w:pPr>
              <w:wordWrap w:val="0"/>
              <w:autoSpaceDE w:val="0"/>
              <w:autoSpaceDN w:val="0"/>
              <w:spacing w:line="259" w:lineRule="auto"/>
              <w:jc w:val="center"/>
              <w:rPr>
                <w:rFonts w:ascii="Times New Roman" w:hAnsi="Times New Roman" w:cs="Times New Roman"/>
              </w:rPr>
            </w:pPr>
          </w:p>
        </w:tc>
      </w:tr>
      <w:tr w:rsidR="00030644" w:rsidRPr="00030644" w14:paraId="5E455958" w14:textId="77777777" w:rsidTr="00EA13D8">
        <w:tc>
          <w:tcPr>
            <w:tcW w:w="2254" w:type="dxa"/>
          </w:tcPr>
          <w:p w14:paraId="7F1BB94F" w14:textId="77777777" w:rsidR="00030644" w:rsidRPr="00030644" w:rsidRDefault="00030644" w:rsidP="00EA13D8">
            <w:pPr>
              <w:wordWrap w:val="0"/>
              <w:autoSpaceDE w:val="0"/>
              <w:autoSpaceDN w:val="0"/>
              <w:spacing w:line="259" w:lineRule="auto"/>
              <w:rPr>
                <w:rFonts w:ascii="Times New Roman" w:hAnsi="Times New Roman" w:cs="Times New Roman"/>
                <w:b/>
              </w:rPr>
            </w:pPr>
            <w:r w:rsidRPr="00030644">
              <w:rPr>
                <w:rFonts w:ascii="Times New Roman" w:hAnsi="Times New Roman" w:cs="Times New Roman" w:hint="eastAsia"/>
                <w:b/>
              </w:rPr>
              <w:t>T</w:t>
            </w:r>
            <w:r w:rsidRPr="00030644">
              <w:rPr>
                <w:rFonts w:ascii="Times New Roman" w:hAnsi="Times New Roman" w:cs="Times New Roman"/>
                <w:b/>
              </w:rPr>
              <w:t>ype C</w:t>
            </w:r>
          </w:p>
        </w:tc>
        <w:tc>
          <w:tcPr>
            <w:tcW w:w="2986" w:type="dxa"/>
          </w:tcPr>
          <w:p w14:paraId="65A0FDE3" w14:textId="1C8ECD0C" w:rsidR="00030644" w:rsidRPr="00030644" w:rsidRDefault="00D86E14" w:rsidP="00EA13D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4 (26</w:t>
            </w:r>
            <w:r w:rsidR="00030644" w:rsidRPr="00030644">
              <w:rPr>
                <w:rFonts w:ascii="Times New Roman" w:hAnsi="Times New Roman" w:cs="Times New Roman"/>
              </w:rPr>
              <w:t>.</w:t>
            </w:r>
            <w:r>
              <w:rPr>
                <w:rFonts w:ascii="Times New Roman" w:hAnsi="Times New Roman" w:cs="Times New Roman"/>
              </w:rPr>
              <w:t>7</w:t>
            </w:r>
            <w:r w:rsidR="00030644" w:rsidRPr="00030644">
              <w:rPr>
                <w:rFonts w:ascii="Times New Roman" w:hAnsi="Times New Roman" w:cs="Times New Roman"/>
              </w:rPr>
              <w:t>%</w:t>
            </w:r>
            <w:r>
              <w:rPr>
                <w:rFonts w:ascii="Times New Roman" w:hAnsi="Times New Roman" w:cs="Times New Roman"/>
              </w:rPr>
              <w:t>)</w:t>
            </w:r>
          </w:p>
        </w:tc>
        <w:tc>
          <w:tcPr>
            <w:tcW w:w="2268" w:type="dxa"/>
          </w:tcPr>
          <w:p w14:paraId="6C38E6C5" w14:textId="7FBEC9A3" w:rsidR="00030644" w:rsidRPr="00030644" w:rsidRDefault="00D86E14" w:rsidP="00EA13D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31 (</w:t>
            </w:r>
            <w:r w:rsidR="00030644" w:rsidRPr="00030644">
              <w:rPr>
                <w:rFonts w:ascii="Times New Roman" w:hAnsi="Times New Roman" w:cs="Times New Roman"/>
              </w:rPr>
              <w:t>13.2%</w:t>
            </w:r>
            <w:r>
              <w:rPr>
                <w:rFonts w:ascii="Times New Roman" w:hAnsi="Times New Roman" w:cs="Times New Roman"/>
              </w:rPr>
              <w:t>)</w:t>
            </w:r>
          </w:p>
        </w:tc>
        <w:tc>
          <w:tcPr>
            <w:tcW w:w="1508" w:type="dxa"/>
            <w:vMerge/>
          </w:tcPr>
          <w:p w14:paraId="5DFA16B0" w14:textId="77777777" w:rsidR="00030644" w:rsidRPr="00030644" w:rsidRDefault="00030644" w:rsidP="00EA13D8">
            <w:pPr>
              <w:wordWrap w:val="0"/>
              <w:autoSpaceDE w:val="0"/>
              <w:autoSpaceDN w:val="0"/>
              <w:spacing w:line="259" w:lineRule="auto"/>
              <w:jc w:val="center"/>
              <w:rPr>
                <w:rFonts w:ascii="Times New Roman" w:hAnsi="Times New Roman" w:cs="Times New Roman"/>
              </w:rPr>
            </w:pPr>
          </w:p>
        </w:tc>
      </w:tr>
      <w:tr w:rsidR="00030644" w:rsidRPr="00030644" w14:paraId="1B9DD253" w14:textId="77777777" w:rsidTr="00EA13D8">
        <w:tc>
          <w:tcPr>
            <w:tcW w:w="2254" w:type="dxa"/>
            <w:tcBorders>
              <w:bottom w:val="single" w:sz="4" w:space="0" w:color="auto"/>
            </w:tcBorders>
          </w:tcPr>
          <w:p w14:paraId="25816507" w14:textId="1DB89E25" w:rsidR="00030644" w:rsidRPr="00030644" w:rsidRDefault="00030644" w:rsidP="00EA13D8">
            <w:pPr>
              <w:wordWrap w:val="0"/>
              <w:autoSpaceDE w:val="0"/>
              <w:autoSpaceDN w:val="0"/>
              <w:spacing w:line="259" w:lineRule="auto"/>
              <w:rPr>
                <w:rFonts w:ascii="Times New Roman" w:hAnsi="Times New Roman" w:cs="Times New Roman"/>
                <w:b/>
              </w:rPr>
            </w:pPr>
            <w:r w:rsidRPr="00030644">
              <w:rPr>
                <w:rFonts w:ascii="Times New Roman" w:hAnsi="Times New Roman" w:cs="Times New Roman" w:hint="eastAsia"/>
                <w:b/>
              </w:rPr>
              <w:t>T</w:t>
            </w:r>
            <w:r w:rsidRPr="00030644">
              <w:rPr>
                <w:rFonts w:ascii="Times New Roman" w:hAnsi="Times New Roman" w:cs="Times New Roman"/>
                <w:b/>
              </w:rPr>
              <w:t xml:space="preserve">ype </w:t>
            </w:r>
            <w:r w:rsidR="00B82368">
              <w:rPr>
                <w:rFonts w:ascii="Times New Roman" w:hAnsi="Times New Roman" w:cs="Times New Roman"/>
                <w:b/>
              </w:rPr>
              <w:t>D</w:t>
            </w:r>
          </w:p>
        </w:tc>
        <w:tc>
          <w:tcPr>
            <w:tcW w:w="2986" w:type="dxa"/>
            <w:tcBorders>
              <w:bottom w:val="single" w:sz="4" w:space="0" w:color="auto"/>
            </w:tcBorders>
          </w:tcPr>
          <w:p w14:paraId="700D9222" w14:textId="59D57C84" w:rsidR="00030644" w:rsidRPr="00030644" w:rsidRDefault="00D86E14" w:rsidP="00EA13D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 (6</w:t>
            </w:r>
            <w:r w:rsidR="00030644" w:rsidRPr="00030644">
              <w:rPr>
                <w:rFonts w:ascii="Times New Roman" w:hAnsi="Times New Roman" w:cs="Times New Roman"/>
              </w:rPr>
              <w:t>.</w:t>
            </w:r>
            <w:r>
              <w:rPr>
                <w:rFonts w:ascii="Times New Roman" w:hAnsi="Times New Roman" w:cs="Times New Roman"/>
              </w:rPr>
              <w:t>7</w:t>
            </w:r>
            <w:r w:rsidR="00030644" w:rsidRPr="00030644">
              <w:rPr>
                <w:rFonts w:ascii="Times New Roman" w:hAnsi="Times New Roman" w:cs="Times New Roman"/>
              </w:rPr>
              <w:t>%</w:t>
            </w:r>
            <w:r>
              <w:rPr>
                <w:rFonts w:ascii="Times New Roman" w:hAnsi="Times New Roman" w:cs="Times New Roman"/>
              </w:rPr>
              <w:t>)</w:t>
            </w:r>
          </w:p>
        </w:tc>
        <w:tc>
          <w:tcPr>
            <w:tcW w:w="2268" w:type="dxa"/>
            <w:tcBorders>
              <w:bottom w:val="single" w:sz="4" w:space="0" w:color="auto"/>
            </w:tcBorders>
          </w:tcPr>
          <w:p w14:paraId="53AC2553" w14:textId="74401B6F" w:rsidR="00030644" w:rsidRPr="00030644" w:rsidRDefault="00D86E14" w:rsidP="00EA13D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13 (</w:t>
            </w:r>
            <w:r w:rsidR="00030644" w:rsidRPr="00030644">
              <w:rPr>
                <w:rFonts w:ascii="Times New Roman" w:hAnsi="Times New Roman" w:cs="Times New Roman"/>
              </w:rPr>
              <w:t>5.5%</w:t>
            </w:r>
            <w:r>
              <w:rPr>
                <w:rFonts w:ascii="Times New Roman" w:hAnsi="Times New Roman" w:cs="Times New Roman"/>
              </w:rPr>
              <w:t>)</w:t>
            </w:r>
          </w:p>
        </w:tc>
        <w:tc>
          <w:tcPr>
            <w:tcW w:w="1508" w:type="dxa"/>
            <w:vMerge/>
            <w:tcBorders>
              <w:bottom w:val="single" w:sz="4" w:space="0" w:color="auto"/>
            </w:tcBorders>
          </w:tcPr>
          <w:p w14:paraId="0E20CE7A" w14:textId="77777777" w:rsidR="00030644" w:rsidRPr="00030644" w:rsidRDefault="00030644" w:rsidP="00EA13D8">
            <w:pPr>
              <w:wordWrap w:val="0"/>
              <w:autoSpaceDE w:val="0"/>
              <w:autoSpaceDN w:val="0"/>
              <w:spacing w:line="259" w:lineRule="auto"/>
              <w:jc w:val="center"/>
              <w:rPr>
                <w:rFonts w:ascii="Times New Roman" w:hAnsi="Times New Roman" w:cs="Times New Roman"/>
              </w:rPr>
            </w:pPr>
          </w:p>
        </w:tc>
      </w:tr>
    </w:tbl>
    <w:p w14:paraId="5DEC745D" w14:textId="77777777" w:rsidR="009F54F0" w:rsidRPr="004D3E4D" w:rsidRDefault="009F54F0" w:rsidP="002A4EEC">
      <w:pPr>
        <w:spacing w:line="480" w:lineRule="auto"/>
        <w:rPr>
          <w:rFonts w:ascii="Times New Roman" w:hAnsi="Times New Roman" w:cs="Times New Roman"/>
          <w:b/>
          <w:bCs/>
          <w:sz w:val="24"/>
          <w:szCs w:val="24"/>
        </w:rPr>
      </w:pPr>
    </w:p>
    <w:tbl>
      <w:tblPr>
        <w:tblStyle w:val="TableGridLight"/>
        <w:tblpPr w:leftFromText="142" w:rightFromText="142" w:vertAnchor="page" w:horzAnchor="margin" w:tblpY="546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986"/>
        <w:gridCol w:w="2268"/>
        <w:gridCol w:w="1508"/>
      </w:tblGrid>
      <w:tr w:rsidR="009A7278" w:rsidRPr="00030644" w14:paraId="3AC9BF8D" w14:textId="77777777" w:rsidTr="009A7278">
        <w:tc>
          <w:tcPr>
            <w:tcW w:w="2254" w:type="dxa"/>
            <w:tcBorders>
              <w:top w:val="single" w:sz="4" w:space="0" w:color="auto"/>
              <w:bottom w:val="single" w:sz="4" w:space="0" w:color="auto"/>
            </w:tcBorders>
          </w:tcPr>
          <w:p w14:paraId="18FBF6A5" w14:textId="77777777" w:rsidR="009A7278" w:rsidRPr="00030644" w:rsidRDefault="009A7278" w:rsidP="009A7278">
            <w:pPr>
              <w:wordWrap w:val="0"/>
              <w:autoSpaceDE w:val="0"/>
              <w:autoSpaceDN w:val="0"/>
              <w:spacing w:line="259" w:lineRule="auto"/>
              <w:rPr>
                <w:rFonts w:ascii="Times New Roman" w:hAnsi="Times New Roman" w:cs="Times New Roman"/>
              </w:rPr>
            </w:pPr>
            <w:bookmarkStart w:id="0" w:name="_Hlk193447155"/>
          </w:p>
        </w:tc>
        <w:tc>
          <w:tcPr>
            <w:tcW w:w="2986" w:type="dxa"/>
            <w:tcBorders>
              <w:top w:val="single" w:sz="4" w:space="0" w:color="auto"/>
              <w:bottom w:val="single" w:sz="4" w:space="0" w:color="auto"/>
            </w:tcBorders>
          </w:tcPr>
          <w:p w14:paraId="1531C73A" w14:textId="77777777" w:rsidR="009A7278" w:rsidRPr="00030644" w:rsidRDefault="009A7278" w:rsidP="009A7278">
            <w:pPr>
              <w:wordWrap w:val="0"/>
              <w:autoSpaceDE w:val="0"/>
              <w:autoSpaceDN w:val="0"/>
              <w:spacing w:line="259" w:lineRule="auto"/>
              <w:jc w:val="center"/>
              <w:rPr>
                <w:rFonts w:ascii="Times New Roman" w:hAnsi="Times New Roman" w:cs="Times New Roman"/>
                <w:b/>
              </w:rPr>
            </w:pPr>
            <w:r w:rsidRPr="00030644">
              <w:rPr>
                <w:rFonts w:ascii="Times New Roman" w:hAnsi="Times New Roman" w:cs="Times New Roman" w:hint="eastAsia"/>
                <w:b/>
              </w:rPr>
              <w:t>C</w:t>
            </w:r>
            <w:r w:rsidRPr="00030644">
              <w:rPr>
                <w:rFonts w:ascii="Times New Roman" w:hAnsi="Times New Roman" w:cs="Times New Roman"/>
                <w:b/>
              </w:rPr>
              <w:t>DH+BPS (n=1</w:t>
            </w:r>
            <w:r>
              <w:rPr>
                <w:rFonts w:ascii="Times New Roman" w:hAnsi="Times New Roman" w:cs="Times New Roman"/>
                <w:b/>
              </w:rPr>
              <w:t>1</w:t>
            </w:r>
            <w:r w:rsidRPr="00030644">
              <w:rPr>
                <w:rFonts w:ascii="Times New Roman" w:hAnsi="Times New Roman" w:cs="Times New Roman"/>
                <w:b/>
              </w:rPr>
              <w:t>)</w:t>
            </w:r>
          </w:p>
        </w:tc>
        <w:tc>
          <w:tcPr>
            <w:tcW w:w="2268" w:type="dxa"/>
            <w:tcBorders>
              <w:top w:val="single" w:sz="4" w:space="0" w:color="auto"/>
              <w:bottom w:val="single" w:sz="4" w:space="0" w:color="auto"/>
            </w:tcBorders>
          </w:tcPr>
          <w:p w14:paraId="31B4AC4A" w14:textId="77777777" w:rsidR="009A7278" w:rsidRPr="00030644" w:rsidRDefault="009A7278" w:rsidP="009A7278">
            <w:pPr>
              <w:wordWrap w:val="0"/>
              <w:autoSpaceDE w:val="0"/>
              <w:autoSpaceDN w:val="0"/>
              <w:spacing w:line="259" w:lineRule="auto"/>
              <w:jc w:val="center"/>
              <w:rPr>
                <w:rFonts w:ascii="Times New Roman" w:hAnsi="Times New Roman" w:cs="Times New Roman"/>
                <w:b/>
              </w:rPr>
            </w:pPr>
            <w:r w:rsidRPr="00030644">
              <w:rPr>
                <w:rFonts w:ascii="Times New Roman" w:hAnsi="Times New Roman" w:cs="Times New Roman" w:hint="eastAsia"/>
                <w:b/>
              </w:rPr>
              <w:t>C</w:t>
            </w:r>
            <w:r w:rsidRPr="00030644">
              <w:rPr>
                <w:rFonts w:ascii="Times New Roman" w:hAnsi="Times New Roman" w:cs="Times New Roman"/>
                <w:b/>
              </w:rPr>
              <w:t>DH (n=</w:t>
            </w:r>
            <w:r>
              <w:rPr>
                <w:rFonts w:ascii="Times New Roman" w:hAnsi="Times New Roman" w:cs="Times New Roman"/>
                <w:b/>
              </w:rPr>
              <w:t>221/</w:t>
            </w:r>
            <w:r w:rsidRPr="00030644">
              <w:rPr>
                <w:rFonts w:ascii="Times New Roman" w:hAnsi="Times New Roman" w:cs="Times New Roman"/>
                <w:b/>
              </w:rPr>
              <w:t>235)</w:t>
            </w:r>
          </w:p>
        </w:tc>
        <w:tc>
          <w:tcPr>
            <w:tcW w:w="1508" w:type="dxa"/>
            <w:tcBorders>
              <w:top w:val="single" w:sz="4" w:space="0" w:color="auto"/>
              <w:bottom w:val="single" w:sz="4" w:space="0" w:color="auto"/>
            </w:tcBorders>
          </w:tcPr>
          <w:p w14:paraId="7B425527" w14:textId="77777777" w:rsidR="009A7278" w:rsidRPr="00030644" w:rsidRDefault="009A7278" w:rsidP="009A7278">
            <w:pPr>
              <w:wordWrap w:val="0"/>
              <w:autoSpaceDE w:val="0"/>
              <w:autoSpaceDN w:val="0"/>
              <w:spacing w:line="259" w:lineRule="auto"/>
              <w:jc w:val="center"/>
              <w:rPr>
                <w:rFonts w:ascii="Times New Roman" w:hAnsi="Times New Roman" w:cs="Times New Roman"/>
                <w:b/>
              </w:rPr>
            </w:pPr>
            <w:r w:rsidRPr="00030644">
              <w:rPr>
                <w:rFonts w:ascii="Times New Roman" w:hAnsi="Times New Roman" w:cs="Times New Roman" w:hint="eastAsia"/>
                <w:b/>
              </w:rPr>
              <w:t>p</w:t>
            </w:r>
            <w:r w:rsidRPr="00030644">
              <w:rPr>
                <w:rFonts w:ascii="Times New Roman" w:hAnsi="Times New Roman" w:cs="Times New Roman"/>
                <w:b/>
              </w:rPr>
              <w:t>-value</w:t>
            </w:r>
          </w:p>
        </w:tc>
      </w:tr>
      <w:tr w:rsidR="00B82368" w:rsidRPr="00030644" w14:paraId="79EC108A" w14:textId="77777777" w:rsidTr="009A7278">
        <w:tc>
          <w:tcPr>
            <w:tcW w:w="2254" w:type="dxa"/>
            <w:tcBorders>
              <w:top w:val="single" w:sz="4" w:space="0" w:color="auto"/>
              <w:bottom w:val="single" w:sz="4" w:space="0" w:color="auto"/>
            </w:tcBorders>
          </w:tcPr>
          <w:p w14:paraId="53D53000" w14:textId="77777777" w:rsidR="00B82368" w:rsidRPr="00030644" w:rsidRDefault="00B82368" w:rsidP="009A7278">
            <w:pPr>
              <w:wordWrap w:val="0"/>
              <w:autoSpaceDE w:val="0"/>
              <w:autoSpaceDN w:val="0"/>
              <w:rPr>
                <w:rFonts w:ascii="Times New Roman" w:hAnsi="Times New Roman" w:cs="Times New Roman"/>
              </w:rPr>
            </w:pPr>
          </w:p>
        </w:tc>
        <w:tc>
          <w:tcPr>
            <w:tcW w:w="2986" w:type="dxa"/>
            <w:tcBorders>
              <w:top w:val="single" w:sz="4" w:space="0" w:color="auto"/>
              <w:bottom w:val="single" w:sz="4" w:space="0" w:color="auto"/>
            </w:tcBorders>
          </w:tcPr>
          <w:p w14:paraId="349F4844" w14:textId="77777777" w:rsidR="00B82368" w:rsidRPr="00030644" w:rsidRDefault="00B82368" w:rsidP="009A7278">
            <w:pPr>
              <w:wordWrap w:val="0"/>
              <w:autoSpaceDE w:val="0"/>
              <w:autoSpaceDN w:val="0"/>
              <w:jc w:val="center"/>
              <w:rPr>
                <w:rFonts w:ascii="Times New Roman" w:hAnsi="Times New Roman" w:cs="Times New Roman"/>
                <w:b/>
              </w:rPr>
            </w:pPr>
          </w:p>
        </w:tc>
        <w:tc>
          <w:tcPr>
            <w:tcW w:w="2268" w:type="dxa"/>
            <w:tcBorders>
              <w:top w:val="single" w:sz="4" w:space="0" w:color="auto"/>
              <w:bottom w:val="single" w:sz="4" w:space="0" w:color="auto"/>
            </w:tcBorders>
          </w:tcPr>
          <w:p w14:paraId="5DA4317E" w14:textId="77777777" w:rsidR="00B82368" w:rsidRPr="00030644" w:rsidRDefault="00B82368" w:rsidP="009A7278">
            <w:pPr>
              <w:wordWrap w:val="0"/>
              <w:autoSpaceDE w:val="0"/>
              <w:autoSpaceDN w:val="0"/>
              <w:jc w:val="center"/>
              <w:rPr>
                <w:rFonts w:ascii="Times New Roman" w:hAnsi="Times New Roman" w:cs="Times New Roman"/>
                <w:b/>
              </w:rPr>
            </w:pPr>
          </w:p>
        </w:tc>
        <w:tc>
          <w:tcPr>
            <w:tcW w:w="1508" w:type="dxa"/>
            <w:tcBorders>
              <w:top w:val="single" w:sz="4" w:space="0" w:color="auto"/>
              <w:bottom w:val="single" w:sz="4" w:space="0" w:color="auto"/>
            </w:tcBorders>
          </w:tcPr>
          <w:p w14:paraId="7F0B91FA" w14:textId="77777777" w:rsidR="00B82368" w:rsidRPr="00030644" w:rsidRDefault="00B82368" w:rsidP="009A7278">
            <w:pPr>
              <w:wordWrap w:val="0"/>
              <w:autoSpaceDE w:val="0"/>
              <w:autoSpaceDN w:val="0"/>
              <w:jc w:val="center"/>
              <w:rPr>
                <w:rFonts w:ascii="Times New Roman" w:hAnsi="Times New Roman" w:cs="Times New Roman"/>
                <w:b/>
              </w:rPr>
            </w:pPr>
          </w:p>
        </w:tc>
      </w:tr>
      <w:tr w:rsidR="009A7278" w:rsidRPr="00030644" w14:paraId="6415516B" w14:textId="77777777" w:rsidTr="009A7278">
        <w:tc>
          <w:tcPr>
            <w:tcW w:w="2254" w:type="dxa"/>
            <w:tcBorders>
              <w:top w:val="single" w:sz="4" w:space="0" w:color="auto"/>
            </w:tcBorders>
          </w:tcPr>
          <w:p w14:paraId="68C6688D" w14:textId="77777777" w:rsidR="009A7278" w:rsidRPr="00030644" w:rsidRDefault="009A7278" w:rsidP="009A7278">
            <w:pPr>
              <w:wordWrap w:val="0"/>
              <w:autoSpaceDE w:val="0"/>
              <w:autoSpaceDN w:val="0"/>
              <w:spacing w:line="259" w:lineRule="auto"/>
              <w:rPr>
                <w:rFonts w:ascii="Times New Roman" w:hAnsi="Times New Roman" w:cs="Times New Roman"/>
                <w:b/>
              </w:rPr>
            </w:pPr>
            <w:r w:rsidRPr="00030644">
              <w:rPr>
                <w:rFonts w:ascii="Times New Roman" w:hAnsi="Times New Roman" w:cs="Times New Roman" w:hint="eastAsia"/>
                <w:b/>
              </w:rPr>
              <w:t>T</w:t>
            </w:r>
            <w:r w:rsidRPr="00030644">
              <w:rPr>
                <w:rFonts w:ascii="Times New Roman" w:hAnsi="Times New Roman" w:cs="Times New Roman"/>
                <w:b/>
              </w:rPr>
              <w:t>ype A</w:t>
            </w:r>
          </w:p>
        </w:tc>
        <w:tc>
          <w:tcPr>
            <w:tcW w:w="2986" w:type="dxa"/>
            <w:tcBorders>
              <w:top w:val="single" w:sz="4" w:space="0" w:color="auto"/>
            </w:tcBorders>
          </w:tcPr>
          <w:p w14:paraId="1EA5CB62"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 (9.1</w:t>
            </w:r>
            <w:r w:rsidRPr="00030644">
              <w:rPr>
                <w:rFonts w:ascii="Times New Roman" w:hAnsi="Times New Roman" w:cs="Times New Roman"/>
              </w:rPr>
              <w:t>%</w:t>
            </w:r>
            <w:r>
              <w:rPr>
                <w:rFonts w:ascii="Times New Roman" w:hAnsi="Times New Roman" w:cs="Times New Roman"/>
              </w:rPr>
              <w:t>)</w:t>
            </w:r>
          </w:p>
        </w:tc>
        <w:tc>
          <w:tcPr>
            <w:tcW w:w="2268" w:type="dxa"/>
            <w:tcBorders>
              <w:top w:val="single" w:sz="4" w:space="0" w:color="auto"/>
            </w:tcBorders>
          </w:tcPr>
          <w:p w14:paraId="59782021"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12 (</w:t>
            </w:r>
            <w:r w:rsidRPr="00030644">
              <w:rPr>
                <w:rFonts w:ascii="Times New Roman" w:hAnsi="Times New Roman" w:cs="Times New Roman" w:hint="eastAsia"/>
              </w:rPr>
              <w:t>5</w:t>
            </w:r>
            <w:r w:rsidRPr="00030644">
              <w:rPr>
                <w:rFonts w:ascii="Times New Roman" w:hAnsi="Times New Roman" w:cs="Times New Roman"/>
              </w:rPr>
              <w:t>.1%</w:t>
            </w:r>
            <w:r>
              <w:rPr>
                <w:rFonts w:ascii="Times New Roman" w:hAnsi="Times New Roman" w:cs="Times New Roman"/>
              </w:rPr>
              <w:t>)</w:t>
            </w:r>
          </w:p>
        </w:tc>
        <w:tc>
          <w:tcPr>
            <w:tcW w:w="1508" w:type="dxa"/>
            <w:vMerge w:val="restart"/>
            <w:tcBorders>
              <w:top w:val="single" w:sz="4" w:space="0" w:color="auto"/>
            </w:tcBorders>
          </w:tcPr>
          <w:p w14:paraId="70756E4C"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sidRPr="00030644">
              <w:rPr>
                <w:rFonts w:ascii="Times New Roman" w:hAnsi="Times New Roman" w:cs="Times New Roman" w:hint="eastAsia"/>
              </w:rPr>
              <w:t>0</w:t>
            </w:r>
            <w:r w:rsidRPr="00030644">
              <w:rPr>
                <w:rFonts w:ascii="Times New Roman" w:hAnsi="Times New Roman" w:cs="Times New Roman"/>
              </w:rPr>
              <w:t>.</w:t>
            </w:r>
            <w:r>
              <w:rPr>
                <w:rFonts w:ascii="Times New Roman" w:hAnsi="Times New Roman" w:cs="Times New Roman"/>
              </w:rPr>
              <w:t>73</w:t>
            </w:r>
          </w:p>
        </w:tc>
      </w:tr>
      <w:tr w:rsidR="009A7278" w:rsidRPr="00030644" w14:paraId="685877E0" w14:textId="77777777" w:rsidTr="009A7278">
        <w:tc>
          <w:tcPr>
            <w:tcW w:w="2254" w:type="dxa"/>
          </w:tcPr>
          <w:p w14:paraId="20E160CC" w14:textId="77777777" w:rsidR="009A7278" w:rsidRPr="00030644" w:rsidRDefault="009A7278" w:rsidP="009A7278">
            <w:pPr>
              <w:wordWrap w:val="0"/>
              <w:autoSpaceDE w:val="0"/>
              <w:autoSpaceDN w:val="0"/>
              <w:spacing w:line="259" w:lineRule="auto"/>
              <w:rPr>
                <w:rFonts w:ascii="Times New Roman" w:hAnsi="Times New Roman" w:cs="Times New Roman"/>
                <w:b/>
              </w:rPr>
            </w:pPr>
            <w:r w:rsidRPr="00030644">
              <w:rPr>
                <w:rFonts w:ascii="Times New Roman" w:hAnsi="Times New Roman" w:cs="Times New Roman" w:hint="eastAsia"/>
                <w:b/>
              </w:rPr>
              <w:t>T</w:t>
            </w:r>
            <w:r w:rsidRPr="00030644">
              <w:rPr>
                <w:rFonts w:ascii="Times New Roman" w:hAnsi="Times New Roman" w:cs="Times New Roman"/>
                <w:b/>
              </w:rPr>
              <w:t>ype B</w:t>
            </w:r>
          </w:p>
        </w:tc>
        <w:tc>
          <w:tcPr>
            <w:tcW w:w="2986" w:type="dxa"/>
          </w:tcPr>
          <w:p w14:paraId="014B2D4F"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7 (</w:t>
            </w:r>
            <w:r w:rsidRPr="00030644">
              <w:rPr>
                <w:rFonts w:ascii="Times New Roman" w:hAnsi="Times New Roman" w:cs="Times New Roman"/>
              </w:rPr>
              <w:t>6</w:t>
            </w:r>
            <w:r>
              <w:rPr>
                <w:rFonts w:ascii="Times New Roman" w:hAnsi="Times New Roman" w:cs="Times New Roman"/>
              </w:rPr>
              <w:t>3.7</w:t>
            </w:r>
            <w:r w:rsidRPr="00030644">
              <w:rPr>
                <w:rFonts w:ascii="Times New Roman" w:hAnsi="Times New Roman" w:cs="Times New Roman"/>
              </w:rPr>
              <w:t>%</w:t>
            </w:r>
            <w:r>
              <w:rPr>
                <w:rFonts w:ascii="Times New Roman" w:hAnsi="Times New Roman" w:cs="Times New Roman"/>
              </w:rPr>
              <w:t>)</w:t>
            </w:r>
          </w:p>
        </w:tc>
        <w:tc>
          <w:tcPr>
            <w:tcW w:w="2268" w:type="dxa"/>
          </w:tcPr>
          <w:p w14:paraId="3C15CFD8"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165 (</w:t>
            </w:r>
            <w:r w:rsidRPr="00030644">
              <w:rPr>
                <w:rFonts w:ascii="Times New Roman" w:hAnsi="Times New Roman" w:cs="Times New Roman"/>
              </w:rPr>
              <w:t>70.2%</w:t>
            </w:r>
            <w:r>
              <w:rPr>
                <w:rFonts w:ascii="Times New Roman" w:hAnsi="Times New Roman" w:cs="Times New Roman"/>
              </w:rPr>
              <w:t>)</w:t>
            </w:r>
          </w:p>
        </w:tc>
        <w:tc>
          <w:tcPr>
            <w:tcW w:w="1508" w:type="dxa"/>
            <w:vMerge/>
          </w:tcPr>
          <w:p w14:paraId="2BD36863"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p>
        </w:tc>
      </w:tr>
      <w:tr w:rsidR="009A7278" w:rsidRPr="00030644" w14:paraId="73A8699F" w14:textId="77777777" w:rsidTr="009A7278">
        <w:tc>
          <w:tcPr>
            <w:tcW w:w="2254" w:type="dxa"/>
          </w:tcPr>
          <w:p w14:paraId="24FBCB61" w14:textId="77777777" w:rsidR="009A7278" w:rsidRPr="00030644" w:rsidRDefault="009A7278" w:rsidP="009A7278">
            <w:pPr>
              <w:wordWrap w:val="0"/>
              <w:autoSpaceDE w:val="0"/>
              <w:autoSpaceDN w:val="0"/>
              <w:spacing w:line="259" w:lineRule="auto"/>
              <w:rPr>
                <w:rFonts w:ascii="Times New Roman" w:hAnsi="Times New Roman" w:cs="Times New Roman"/>
                <w:b/>
              </w:rPr>
            </w:pPr>
            <w:r w:rsidRPr="00030644">
              <w:rPr>
                <w:rFonts w:ascii="Times New Roman" w:hAnsi="Times New Roman" w:cs="Times New Roman" w:hint="eastAsia"/>
                <w:b/>
              </w:rPr>
              <w:t>T</w:t>
            </w:r>
            <w:r w:rsidRPr="00030644">
              <w:rPr>
                <w:rFonts w:ascii="Times New Roman" w:hAnsi="Times New Roman" w:cs="Times New Roman"/>
                <w:b/>
              </w:rPr>
              <w:t>ype C</w:t>
            </w:r>
          </w:p>
        </w:tc>
        <w:tc>
          <w:tcPr>
            <w:tcW w:w="2986" w:type="dxa"/>
          </w:tcPr>
          <w:p w14:paraId="6AB61D81"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2 (18.2</w:t>
            </w:r>
            <w:r w:rsidRPr="00030644">
              <w:rPr>
                <w:rFonts w:ascii="Times New Roman" w:hAnsi="Times New Roman" w:cs="Times New Roman"/>
              </w:rPr>
              <w:t>%</w:t>
            </w:r>
            <w:r>
              <w:rPr>
                <w:rFonts w:ascii="Times New Roman" w:hAnsi="Times New Roman" w:cs="Times New Roman"/>
              </w:rPr>
              <w:t>)</w:t>
            </w:r>
          </w:p>
        </w:tc>
        <w:tc>
          <w:tcPr>
            <w:tcW w:w="2268" w:type="dxa"/>
          </w:tcPr>
          <w:p w14:paraId="6796D2D3"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31 (</w:t>
            </w:r>
            <w:r w:rsidRPr="00030644">
              <w:rPr>
                <w:rFonts w:ascii="Times New Roman" w:hAnsi="Times New Roman" w:cs="Times New Roman"/>
              </w:rPr>
              <w:t>13.2%</w:t>
            </w:r>
            <w:r>
              <w:rPr>
                <w:rFonts w:ascii="Times New Roman" w:hAnsi="Times New Roman" w:cs="Times New Roman"/>
              </w:rPr>
              <w:t>)</w:t>
            </w:r>
          </w:p>
        </w:tc>
        <w:tc>
          <w:tcPr>
            <w:tcW w:w="1508" w:type="dxa"/>
            <w:vMerge/>
          </w:tcPr>
          <w:p w14:paraId="2022D740"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p>
        </w:tc>
      </w:tr>
      <w:tr w:rsidR="009A7278" w:rsidRPr="00030644" w14:paraId="34C0F1BE" w14:textId="77777777" w:rsidTr="009A7278">
        <w:tc>
          <w:tcPr>
            <w:tcW w:w="2254" w:type="dxa"/>
            <w:tcBorders>
              <w:bottom w:val="single" w:sz="4" w:space="0" w:color="auto"/>
            </w:tcBorders>
          </w:tcPr>
          <w:p w14:paraId="1EE8DB85" w14:textId="77777777" w:rsidR="009A7278" w:rsidRPr="00030644" w:rsidRDefault="009A7278" w:rsidP="009A7278">
            <w:pPr>
              <w:wordWrap w:val="0"/>
              <w:autoSpaceDE w:val="0"/>
              <w:autoSpaceDN w:val="0"/>
              <w:spacing w:line="259" w:lineRule="auto"/>
              <w:rPr>
                <w:rFonts w:ascii="Times New Roman" w:hAnsi="Times New Roman" w:cs="Times New Roman"/>
                <w:b/>
              </w:rPr>
            </w:pPr>
            <w:r w:rsidRPr="00030644">
              <w:rPr>
                <w:rFonts w:ascii="Times New Roman" w:hAnsi="Times New Roman" w:cs="Times New Roman" w:hint="eastAsia"/>
                <w:b/>
              </w:rPr>
              <w:t>T</w:t>
            </w:r>
            <w:r w:rsidRPr="00030644">
              <w:rPr>
                <w:rFonts w:ascii="Times New Roman" w:hAnsi="Times New Roman" w:cs="Times New Roman"/>
                <w:b/>
              </w:rPr>
              <w:t xml:space="preserve">ype </w:t>
            </w:r>
            <w:r>
              <w:rPr>
                <w:rFonts w:ascii="Times New Roman" w:hAnsi="Times New Roman" w:cs="Times New Roman"/>
                <w:b/>
              </w:rPr>
              <w:t>D</w:t>
            </w:r>
          </w:p>
        </w:tc>
        <w:tc>
          <w:tcPr>
            <w:tcW w:w="2986" w:type="dxa"/>
            <w:tcBorders>
              <w:bottom w:val="single" w:sz="4" w:space="0" w:color="auto"/>
            </w:tcBorders>
          </w:tcPr>
          <w:p w14:paraId="663A4060"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 (9.1</w:t>
            </w:r>
            <w:r w:rsidRPr="00030644">
              <w:rPr>
                <w:rFonts w:ascii="Times New Roman" w:hAnsi="Times New Roman" w:cs="Times New Roman"/>
              </w:rPr>
              <w:t>%</w:t>
            </w:r>
            <w:r>
              <w:rPr>
                <w:rFonts w:ascii="Times New Roman" w:hAnsi="Times New Roman" w:cs="Times New Roman"/>
              </w:rPr>
              <w:t>)</w:t>
            </w:r>
          </w:p>
        </w:tc>
        <w:tc>
          <w:tcPr>
            <w:tcW w:w="2268" w:type="dxa"/>
            <w:tcBorders>
              <w:bottom w:val="single" w:sz="4" w:space="0" w:color="auto"/>
            </w:tcBorders>
          </w:tcPr>
          <w:p w14:paraId="63C49284"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r>
              <w:rPr>
                <w:rFonts w:ascii="Times New Roman" w:hAnsi="Times New Roman" w:cs="Times New Roman"/>
              </w:rPr>
              <w:t>13 (</w:t>
            </w:r>
            <w:r w:rsidRPr="00030644">
              <w:rPr>
                <w:rFonts w:ascii="Times New Roman" w:hAnsi="Times New Roman" w:cs="Times New Roman"/>
              </w:rPr>
              <w:t>5.5%</w:t>
            </w:r>
            <w:r>
              <w:rPr>
                <w:rFonts w:ascii="Times New Roman" w:hAnsi="Times New Roman" w:cs="Times New Roman"/>
              </w:rPr>
              <w:t>)</w:t>
            </w:r>
          </w:p>
        </w:tc>
        <w:tc>
          <w:tcPr>
            <w:tcW w:w="1508" w:type="dxa"/>
            <w:vMerge/>
            <w:tcBorders>
              <w:bottom w:val="single" w:sz="4" w:space="0" w:color="auto"/>
            </w:tcBorders>
          </w:tcPr>
          <w:p w14:paraId="0735C486" w14:textId="77777777" w:rsidR="009A7278" w:rsidRPr="00030644" w:rsidRDefault="009A7278" w:rsidP="009A7278">
            <w:pPr>
              <w:wordWrap w:val="0"/>
              <w:autoSpaceDE w:val="0"/>
              <w:autoSpaceDN w:val="0"/>
              <w:spacing w:line="259" w:lineRule="auto"/>
              <w:jc w:val="center"/>
              <w:rPr>
                <w:rFonts w:ascii="Times New Roman" w:hAnsi="Times New Roman" w:cs="Times New Roman"/>
              </w:rPr>
            </w:pPr>
          </w:p>
        </w:tc>
      </w:tr>
    </w:tbl>
    <w:bookmarkEnd w:id="0"/>
    <w:p w14:paraId="372C1F6E" w14:textId="09D15B92" w:rsidR="00EA13D8" w:rsidRPr="009A7278" w:rsidRDefault="009A7278" w:rsidP="00EA13D8">
      <w:pPr>
        <w:spacing w:line="480" w:lineRule="auto"/>
        <w:rPr>
          <w:rFonts w:ascii="Times New Roman" w:hAnsi="Times New Roman" w:cs="Times New Roman"/>
          <w:bCs/>
          <w:sz w:val="24"/>
          <w:szCs w:val="24"/>
        </w:rPr>
      </w:pPr>
      <w:r w:rsidRPr="009A7278">
        <w:rPr>
          <w:rFonts w:ascii="Times New Roman" w:hAnsi="Times New Roman" w:cs="Times New Roman"/>
          <w:bCs/>
          <w:sz w:val="24"/>
          <w:szCs w:val="24"/>
        </w:rPr>
        <w:t xml:space="preserve"> </w:t>
      </w:r>
      <w:r w:rsidR="00EA13D8" w:rsidRPr="009A7278">
        <w:rPr>
          <w:rFonts w:ascii="Times New Roman" w:hAnsi="Times New Roman" w:cs="Times New Roman"/>
          <w:bCs/>
          <w:sz w:val="24"/>
          <w:szCs w:val="24"/>
        </w:rPr>
        <w:t>(b) Comparison between CDH</w:t>
      </w:r>
      <w:r w:rsidR="0082116C" w:rsidRPr="009A7278">
        <w:rPr>
          <w:rFonts w:ascii="Times New Roman" w:hAnsi="Times New Roman" w:cs="Times New Roman"/>
          <w:bCs/>
          <w:sz w:val="24"/>
          <w:szCs w:val="24"/>
        </w:rPr>
        <w:t xml:space="preserve"> with </w:t>
      </w:r>
      <w:r w:rsidR="00EA13D8" w:rsidRPr="009A7278">
        <w:rPr>
          <w:rFonts w:ascii="Times New Roman" w:hAnsi="Times New Roman" w:cs="Times New Roman"/>
          <w:bCs/>
          <w:sz w:val="24"/>
          <w:szCs w:val="24"/>
        </w:rPr>
        <w:t xml:space="preserve">pathologically proven BPS and </w:t>
      </w:r>
      <w:r w:rsidR="00125FC2">
        <w:rPr>
          <w:rFonts w:ascii="Times New Roman" w:hAnsi="Times New Roman" w:cs="Times New Roman"/>
          <w:bCs/>
          <w:sz w:val="24"/>
          <w:szCs w:val="24"/>
        </w:rPr>
        <w:t xml:space="preserve">isolated </w:t>
      </w:r>
      <w:r w:rsidR="00EA13D8" w:rsidRPr="009A7278">
        <w:rPr>
          <w:rFonts w:ascii="Times New Roman" w:hAnsi="Times New Roman" w:cs="Times New Roman"/>
          <w:bCs/>
          <w:sz w:val="24"/>
          <w:szCs w:val="24"/>
        </w:rPr>
        <w:t>CDH</w:t>
      </w:r>
    </w:p>
    <w:p w14:paraId="7EC4F771" w14:textId="2E9DE3F0" w:rsidR="00EA13D8" w:rsidRDefault="00EA13D8" w:rsidP="002A4EEC">
      <w:pPr>
        <w:spacing w:line="480" w:lineRule="auto"/>
        <w:rPr>
          <w:rFonts w:ascii="Times" w:hAnsi="Times" w:cs="Times"/>
          <w:b/>
          <w:sz w:val="24"/>
        </w:rPr>
      </w:pPr>
    </w:p>
    <w:p w14:paraId="7A3E30F2" w14:textId="77777777" w:rsidR="002F19A2" w:rsidRPr="00EA13D8" w:rsidRDefault="002F19A2" w:rsidP="002A4EEC">
      <w:pPr>
        <w:spacing w:line="480" w:lineRule="auto"/>
        <w:rPr>
          <w:rFonts w:ascii="Times" w:hAnsi="Times" w:cs="Times"/>
          <w:b/>
          <w:sz w:val="24"/>
        </w:rPr>
      </w:pPr>
    </w:p>
    <w:p w14:paraId="523625CF" w14:textId="75A2B416" w:rsidR="00030644" w:rsidRPr="00E5571B" w:rsidRDefault="00E5571B" w:rsidP="002A4EEC">
      <w:pPr>
        <w:spacing w:line="480" w:lineRule="auto"/>
        <w:rPr>
          <w:rFonts w:ascii="Times" w:hAnsi="Times" w:cs="Times"/>
        </w:rPr>
      </w:pPr>
      <w:r w:rsidRPr="00E5571B">
        <w:rPr>
          <w:rFonts w:ascii="Times" w:hAnsi="Times" w:cs="Times" w:hint="eastAsia"/>
        </w:rPr>
        <w:t>*</w:t>
      </w:r>
      <w:r w:rsidRPr="00E5571B">
        <w:rPr>
          <w:rFonts w:ascii="Times" w:hAnsi="Times" w:cs="Times"/>
        </w:rPr>
        <w:t>CD</w:t>
      </w:r>
      <w:r>
        <w:rPr>
          <w:rFonts w:ascii="Times" w:hAnsi="Times" w:cs="Times"/>
        </w:rPr>
        <w:t>H</w:t>
      </w:r>
      <w:r w:rsidRPr="00E5571B">
        <w:rPr>
          <w:rFonts w:ascii="Times" w:hAnsi="Times" w:cs="Times"/>
        </w:rPr>
        <w:t>+BP</w:t>
      </w:r>
      <w:r>
        <w:rPr>
          <w:rFonts w:ascii="Times" w:hAnsi="Times" w:cs="Times"/>
        </w:rPr>
        <w:t>S</w:t>
      </w:r>
      <w:r w:rsidRPr="00E5571B">
        <w:rPr>
          <w:rFonts w:ascii="Times" w:hAnsi="Times" w:cs="Times"/>
        </w:rPr>
        <w:t xml:space="preserve">/CPAM: </w:t>
      </w:r>
      <w:r>
        <w:rPr>
          <w:rFonts w:ascii="Times" w:hAnsi="Times" w:cs="Times"/>
        </w:rPr>
        <w:t xml:space="preserve">CDH concurrent with BPS or CPAM; CDH: congenital diaphragmatic hernia; </w:t>
      </w:r>
      <w:r>
        <w:rPr>
          <w:rFonts w:ascii="Times" w:eastAsia="Times" w:hAnsi="Times" w:cs="Times"/>
        </w:rPr>
        <w:t xml:space="preserve">BPS: bronchopulmonary sequestration; CPAM: </w:t>
      </w:r>
      <w:r w:rsidRPr="002A4EEC">
        <w:rPr>
          <w:rFonts w:ascii="Times New Roman" w:eastAsia="Times New Roman" w:hAnsi="Times New Roman" w:cs="Times New Roman"/>
          <w:szCs w:val="20"/>
        </w:rPr>
        <w:t>congenital pulmonary airway malformation</w:t>
      </w:r>
      <w:r>
        <w:rPr>
          <w:rFonts w:ascii="Times New Roman" w:eastAsia="Times New Roman" w:hAnsi="Times New Roman" w:cs="Times New Roman"/>
          <w:szCs w:val="20"/>
        </w:rPr>
        <w:t>.</w:t>
      </w:r>
    </w:p>
    <w:p w14:paraId="75836E9D" w14:textId="1394CE38" w:rsidR="009A7278" w:rsidRDefault="009A7278" w:rsidP="002A4EEC">
      <w:pPr>
        <w:spacing w:line="480" w:lineRule="auto"/>
        <w:rPr>
          <w:rFonts w:ascii="Times" w:eastAsia="Times" w:hAnsi="Times" w:cs="Times"/>
          <w:b/>
          <w:sz w:val="24"/>
        </w:rPr>
      </w:pPr>
      <w:r>
        <w:rPr>
          <w:rFonts w:ascii="Times" w:eastAsia="Times" w:hAnsi="Times" w:cs="Times"/>
          <w:b/>
          <w:sz w:val="24"/>
        </w:rPr>
        <w:br w:type="page"/>
      </w:r>
    </w:p>
    <w:p w14:paraId="17C12F06" w14:textId="77777777" w:rsidR="00853BF1" w:rsidRPr="00030644" w:rsidRDefault="00853BF1" w:rsidP="00853BF1">
      <w:pPr>
        <w:spacing w:line="480" w:lineRule="auto"/>
        <w:rPr>
          <w:rFonts w:ascii="Times" w:eastAsia="Times" w:hAnsi="Times" w:cs="Times"/>
          <w:b/>
          <w:sz w:val="24"/>
        </w:rPr>
      </w:pPr>
      <w:r>
        <w:rPr>
          <w:rFonts w:ascii="Times" w:eastAsia="Times" w:hAnsi="Times" w:cs="Times"/>
          <w:b/>
          <w:sz w:val="24"/>
        </w:rPr>
        <w:lastRenderedPageBreak/>
        <w:t xml:space="preserve">Table 2. Description of CDH patients with BPS or </w:t>
      </w:r>
      <w:r w:rsidRPr="004D3E4D">
        <w:rPr>
          <w:rFonts w:ascii="Times" w:eastAsia="Times" w:hAnsi="Times" w:cs="Times"/>
          <w:b/>
          <w:sz w:val="24"/>
          <w:highlight w:val="yellow"/>
        </w:rPr>
        <w:t>CPAM</w:t>
      </w:r>
      <w:r>
        <w:rPr>
          <w:rFonts w:ascii="Times" w:eastAsia="Times" w:hAnsi="Times" w:cs="Times"/>
          <w:b/>
          <w:sz w:val="24"/>
        </w:rPr>
        <w:t>: disease extent, treatment, and outcomes</w:t>
      </w:r>
    </w:p>
    <w:tbl>
      <w:tblPr>
        <w:tblpPr w:leftFromText="142" w:rightFromText="142" w:vertAnchor="page" w:horzAnchor="margin" w:tblpXSpec="center" w:tblpY="2206"/>
        <w:tblW w:w="15999" w:type="dxa"/>
        <w:tblBorders>
          <w:top w:val="single" w:sz="4" w:space="0" w:color="auto"/>
          <w:bottom w:val="single" w:sz="4" w:space="0" w:color="auto"/>
        </w:tblBorders>
        <w:tblCellMar>
          <w:left w:w="99" w:type="dxa"/>
          <w:right w:w="99" w:type="dxa"/>
        </w:tblCellMar>
        <w:tblLook w:val="04A0" w:firstRow="1" w:lastRow="0" w:firstColumn="1" w:lastColumn="0" w:noHBand="0" w:noVBand="1"/>
      </w:tblPr>
      <w:tblGrid>
        <w:gridCol w:w="789"/>
        <w:gridCol w:w="1117"/>
        <w:gridCol w:w="1347"/>
        <w:gridCol w:w="1585"/>
        <w:gridCol w:w="1564"/>
        <w:gridCol w:w="995"/>
        <w:gridCol w:w="1565"/>
        <w:gridCol w:w="1849"/>
        <w:gridCol w:w="3790"/>
        <w:gridCol w:w="1398"/>
      </w:tblGrid>
      <w:tr w:rsidR="00853BF1" w:rsidRPr="00240889" w14:paraId="62FAF6F3" w14:textId="77777777" w:rsidTr="00853BF1">
        <w:trPr>
          <w:trHeight w:val="416"/>
        </w:trPr>
        <w:tc>
          <w:tcPr>
            <w:tcW w:w="789" w:type="dxa"/>
            <w:tcBorders>
              <w:top w:val="single" w:sz="4" w:space="0" w:color="auto"/>
              <w:bottom w:val="single" w:sz="4" w:space="0" w:color="auto"/>
            </w:tcBorders>
            <w:vAlign w:val="center"/>
          </w:tcPr>
          <w:p w14:paraId="75D4AC40"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sz w:val="16"/>
                <w:szCs w:val="16"/>
              </w:rPr>
              <w:t>Patient No.</w:t>
            </w:r>
          </w:p>
        </w:tc>
        <w:tc>
          <w:tcPr>
            <w:tcW w:w="1117" w:type="dxa"/>
            <w:tcBorders>
              <w:top w:val="single" w:sz="4" w:space="0" w:color="auto"/>
              <w:bottom w:val="single" w:sz="4" w:space="0" w:color="auto"/>
            </w:tcBorders>
            <w:shd w:val="clear" w:color="auto" w:fill="auto"/>
            <w:vAlign w:val="center"/>
          </w:tcPr>
          <w:p w14:paraId="7AE10955"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Location</w:t>
            </w:r>
          </w:p>
        </w:tc>
        <w:tc>
          <w:tcPr>
            <w:tcW w:w="1347" w:type="dxa"/>
            <w:tcBorders>
              <w:top w:val="single" w:sz="4" w:space="0" w:color="auto"/>
              <w:bottom w:val="single" w:sz="4" w:space="0" w:color="auto"/>
            </w:tcBorders>
            <w:shd w:val="clear" w:color="auto" w:fill="auto"/>
            <w:vAlign w:val="center"/>
          </w:tcPr>
          <w:p w14:paraId="26300C46"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Size (cm*cm*cm)</w:t>
            </w:r>
          </w:p>
        </w:tc>
        <w:tc>
          <w:tcPr>
            <w:tcW w:w="1585" w:type="dxa"/>
            <w:tcBorders>
              <w:top w:val="single" w:sz="4" w:space="0" w:color="auto"/>
              <w:bottom w:val="single" w:sz="4" w:space="0" w:color="auto"/>
            </w:tcBorders>
            <w:shd w:val="clear" w:color="auto" w:fill="auto"/>
            <w:vAlign w:val="center"/>
          </w:tcPr>
          <w:p w14:paraId="1C539FCA"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Age at operation (days)</w:t>
            </w:r>
          </w:p>
        </w:tc>
        <w:tc>
          <w:tcPr>
            <w:tcW w:w="1564" w:type="dxa"/>
            <w:tcBorders>
              <w:top w:val="single" w:sz="4" w:space="0" w:color="auto"/>
              <w:bottom w:val="single" w:sz="4" w:space="0" w:color="auto"/>
            </w:tcBorders>
            <w:shd w:val="clear" w:color="auto" w:fill="auto"/>
            <w:vAlign w:val="center"/>
          </w:tcPr>
          <w:p w14:paraId="4F25D15D"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Approach</w:t>
            </w:r>
          </w:p>
        </w:tc>
        <w:tc>
          <w:tcPr>
            <w:tcW w:w="995" w:type="dxa"/>
            <w:tcBorders>
              <w:top w:val="single" w:sz="4" w:space="0" w:color="auto"/>
              <w:bottom w:val="single" w:sz="4" w:space="0" w:color="auto"/>
            </w:tcBorders>
            <w:shd w:val="clear" w:color="auto" w:fill="auto"/>
            <w:vAlign w:val="center"/>
          </w:tcPr>
          <w:p w14:paraId="78DDB379"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Chest tube insertion</w:t>
            </w:r>
          </w:p>
        </w:tc>
        <w:tc>
          <w:tcPr>
            <w:tcW w:w="1565" w:type="dxa"/>
            <w:tcBorders>
              <w:top w:val="single" w:sz="4" w:space="0" w:color="auto"/>
              <w:bottom w:val="single" w:sz="4" w:space="0" w:color="auto"/>
            </w:tcBorders>
            <w:shd w:val="clear" w:color="auto" w:fill="auto"/>
            <w:vAlign w:val="center"/>
          </w:tcPr>
          <w:p w14:paraId="6C3B2F3A"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Chest tube removal (days)</w:t>
            </w:r>
          </w:p>
        </w:tc>
        <w:tc>
          <w:tcPr>
            <w:tcW w:w="1849" w:type="dxa"/>
            <w:tcBorders>
              <w:top w:val="single" w:sz="4" w:space="0" w:color="auto"/>
              <w:bottom w:val="single" w:sz="4" w:space="0" w:color="auto"/>
            </w:tcBorders>
            <w:shd w:val="clear" w:color="auto" w:fill="auto"/>
            <w:vAlign w:val="center"/>
          </w:tcPr>
          <w:p w14:paraId="358FB118"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Time to discharge (days)</w:t>
            </w:r>
          </w:p>
        </w:tc>
        <w:tc>
          <w:tcPr>
            <w:tcW w:w="3790" w:type="dxa"/>
            <w:tcBorders>
              <w:top w:val="single" w:sz="4" w:space="0" w:color="auto"/>
              <w:bottom w:val="single" w:sz="4" w:space="0" w:color="auto"/>
            </w:tcBorders>
            <w:shd w:val="clear" w:color="auto" w:fill="auto"/>
            <w:vAlign w:val="center"/>
          </w:tcPr>
          <w:p w14:paraId="6489A448"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Pathology</w:t>
            </w:r>
          </w:p>
        </w:tc>
        <w:tc>
          <w:tcPr>
            <w:tcW w:w="1398" w:type="dxa"/>
            <w:tcBorders>
              <w:top w:val="single" w:sz="4" w:space="0" w:color="auto"/>
              <w:bottom w:val="single" w:sz="4" w:space="0" w:color="auto"/>
            </w:tcBorders>
            <w:shd w:val="clear" w:color="auto" w:fill="auto"/>
            <w:vAlign w:val="center"/>
          </w:tcPr>
          <w:p w14:paraId="0F7051B3" w14:textId="77777777" w:rsidR="00853BF1" w:rsidRPr="00240889" w:rsidRDefault="00853BF1" w:rsidP="00853BF1">
            <w:pPr>
              <w:widowControl/>
              <w:spacing w:after="0" w:line="480" w:lineRule="auto"/>
              <w:jc w:val="center"/>
              <w:rPr>
                <w:rFonts w:ascii="Times" w:eastAsia="Times" w:hAnsi="Times" w:cs="Times"/>
                <w:b/>
                <w:color w:val="000000"/>
                <w:sz w:val="16"/>
                <w:szCs w:val="16"/>
              </w:rPr>
            </w:pPr>
            <w:r w:rsidRPr="00240889">
              <w:rPr>
                <w:rFonts w:ascii="Times" w:eastAsia="Times" w:hAnsi="Times" w:cs="Times"/>
                <w:b/>
                <w:color w:val="000000"/>
                <w:sz w:val="16"/>
                <w:szCs w:val="16"/>
              </w:rPr>
              <w:t>Complications</w:t>
            </w:r>
          </w:p>
        </w:tc>
      </w:tr>
      <w:tr w:rsidR="00853BF1" w:rsidRPr="00240889" w14:paraId="241CA497" w14:textId="77777777" w:rsidTr="00853BF1">
        <w:trPr>
          <w:trHeight w:val="402"/>
        </w:trPr>
        <w:tc>
          <w:tcPr>
            <w:tcW w:w="789" w:type="dxa"/>
            <w:tcBorders>
              <w:top w:val="single" w:sz="4" w:space="0" w:color="auto"/>
            </w:tcBorders>
            <w:vAlign w:val="center"/>
          </w:tcPr>
          <w:p w14:paraId="50E0A79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w:t>
            </w:r>
          </w:p>
        </w:tc>
        <w:tc>
          <w:tcPr>
            <w:tcW w:w="1117" w:type="dxa"/>
            <w:tcBorders>
              <w:top w:val="single" w:sz="4" w:space="0" w:color="auto"/>
            </w:tcBorders>
            <w:shd w:val="clear" w:color="auto" w:fill="auto"/>
            <w:vAlign w:val="center"/>
          </w:tcPr>
          <w:p w14:paraId="558A012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tcBorders>
              <w:top w:val="single" w:sz="4" w:space="0" w:color="auto"/>
            </w:tcBorders>
            <w:shd w:val="clear" w:color="auto" w:fill="auto"/>
            <w:vAlign w:val="center"/>
          </w:tcPr>
          <w:p w14:paraId="2A5A2E73"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5x 2.5x 2</w:t>
            </w:r>
          </w:p>
        </w:tc>
        <w:tc>
          <w:tcPr>
            <w:tcW w:w="1585" w:type="dxa"/>
            <w:tcBorders>
              <w:top w:val="single" w:sz="4" w:space="0" w:color="auto"/>
            </w:tcBorders>
            <w:shd w:val="clear" w:color="auto" w:fill="auto"/>
            <w:vAlign w:val="center"/>
          </w:tcPr>
          <w:p w14:paraId="60B4B4FD"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14</w:t>
            </w:r>
          </w:p>
        </w:tc>
        <w:tc>
          <w:tcPr>
            <w:tcW w:w="1564" w:type="dxa"/>
            <w:tcBorders>
              <w:top w:val="single" w:sz="4" w:space="0" w:color="auto"/>
            </w:tcBorders>
            <w:shd w:val="clear" w:color="auto" w:fill="auto"/>
            <w:vAlign w:val="center"/>
          </w:tcPr>
          <w:p w14:paraId="0F90252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OA</w:t>
            </w:r>
          </w:p>
        </w:tc>
        <w:tc>
          <w:tcPr>
            <w:tcW w:w="995" w:type="dxa"/>
            <w:tcBorders>
              <w:top w:val="single" w:sz="4" w:space="0" w:color="auto"/>
            </w:tcBorders>
            <w:shd w:val="clear" w:color="auto" w:fill="auto"/>
            <w:vAlign w:val="center"/>
          </w:tcPr>
          <w:p w14:paraId="27ED26F3"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N</w:t>
            </w:r>
          </w:p>
        </w:tc>
        <w:tc>
          <w:tcPr>
            <w:tcW w:w="1565" w:type="dxa"/>
            <w:tcBorders>
              <w:top w:val="single" w:sz="4" w:space="0" w:color="auto"/>
            </w:tcBorders>
            <w:shd w:val="clear" w:color="auto" w:fill="auto"/>
            <w:vAlign w:val="center"/>
          </w:tcPr>
          <w:p w14:paraId="4FFC0873"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c>
          <w:tcPr>
            <w:tcW w:w="1849" w:type="dxa"/>
            <w:tcBorders>
              <w:top w:val="single" w:sz="4" w:space="0" w:color="auto"/>
            </w:tcBorders>
            <w:shd w:val="clear" w:color="auto" w:fill="auto"/>
            <w:vAlign w:val="center"/>
          </w:tcPr>
          <w:p w14:paraId="12DD0B42"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14</w:t>
            </w:r>
          </w:p>
        </w:tc>
        <w:tc>
          <w:tcPr>
            <w:tcW w:w="3790" w:type="dxa"/>
            <w:tcBorders>
              <w:top w:val="single" w:sz="4" w:space="0" w:color="auto"/>
            </w:tcBorders>
            <w:shd w:val="clear" w:color="auto" w:fill="auto"/>
            <w:vAlign w:val="center"/>
          </w:tcPr>
          <w:p w14:paraId="45059088"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Pulmonary sequestration</w:t>
            </w:r>
          </w:p>
        </w:tc>
        <w:tc>
          <w:tcPr>
            <w:tcW w:w="1398" w:type="dxa"/>
            <w:tcBorders>
              <w:top w:val="single" w:sz="4" w:space="0" w:color="auto"/>
            </w:tcBorders>
            <w:shd w:val="clear" w:color="auto" w:fill="auto"/>
            <w:vAlign w:val="center"/>
          </w:tcPr>
          <w:p w14:paraId="01869C09"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54419F7C" w14:textId="77777777" w:rsidTr="00853BF1">
        <w:trPr>
          <w:trHeight w:val="402"/>
        </w:trPr>
        <w:tc>
          <w:tcPr>
            <w:tcW w:w="789" w:type="dxa"/>
            <w:vAlign w:val="center"/>
          </w:tcPr>
          <w:p w14:paraId="79E30BD8"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2</w:t>
            </w:r>
          </w:p>
        </w:tc>
        <w:tc>
          <w:tcPr>
            <w:tcW w:w="1117" w:type="dxa"/>
            <w:shd w:val="clear" w:color="auto" w:fill="auto"/>
            <w:vAlign w:val="center"/>
          </w:tcPr>
          <w:p w14:paraId="164A64C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3F0804F9"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3.6x 2.6x 1.2</w:t>
            </w:r>
          </w:p>
        </w:tc>
        <w:tc>
          <w:tcPr>
            <w:tcW w:w="1585" w:type="dxa"/>
            <w:shd w:val="clear" w:color="auto" w:fill="auto"/>
            <w:vAlign w:val="center"/>
          </w:tcPr>
          <w:p w14:paraId="31B39B8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75</w:t>
            </w:r>
          </w:p>
        </w:tc>
        <w:tc>
          <w:tcPr>
            <w:tcW w:w="1564" w:type="dxa"/>
            <w:shd w:val="clear" w:color="auto" w:fill="auto"/>
            <w:vAlign w:val="center"/>
          </w:tcPr>
          <w:p w14:paraId="5262401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OT</w:t>
            </w:r>
          </w:p>
        </w:tc>
        <w:tc>
          <w:tcPr>
            <w:tcW w:w="995" w:type="dxa"/>
            <w:shd w:val="clear" w:color="auto" w:fill="auto"/>
            <w:vAlign w:val="center"/>
          </w:tcPr>
          <w:p w14:paraId="1E40A498"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30F71B95"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w:t>
            </w:r>
          </w:p>
        </w:tc>
        <w:tc>
          <w:tcPr>
            <w:tcW w:w="1849" w:type="dxa"/>
            <w:shd w:val="clear" w:color="auto" w:fill="auto"/>
            <w:vAlign w:val="center"/>
          </w:tcPr>
          <w:p w14:paraId="12E9FE18"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6</w:t>
            </w:r>
          </w:p>
        </w:tc>
        <w:tc>
          <w:tcPr>
            <w:tcW w:w="3790" w:type="dxa"/>
            <w:shd w:val="clear" w:color="auto" w:fill="auto"/>
            <w:vAlign w:val="center"/>
          </w:tcPr>
          <w:p w14:paraId="35C5A5D4"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Extralobar pulmonary sequestration</w:t>
            </w:r>
          </w:p>
        </w:tc>
        <w:tc>
          <w:tcPr>
            <w:tcW w:w="1398" w:type="dxa"/>
            <w:shd w:val="clear" w:color="auto" w:fill="auto"/>
            <w:vAlign w:val="center"/>
          </w:tcPr>
          <w:p w14:paraId="7A7777F3"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5620CA38" w14:textId="77777777" w:rsidTr="00853BF1">
        <w:trPr>
          <w:trHeight w:val="402"/>
        </w:trPr>
        <w:tc>
          <w:tcPr>
            <w:tcW w:w="789" w:type="dxa"/>
            <w:vAlign w:val="center"/>
          </w:tcPr>
          <w:p w14:paraId="74903BC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3</w:t>
            </w:r>
          </w:p>
        </w:tc>
        <w:tc>
          <w:tcPr>
            <w:tcW w:w="1117" w:type="dxa"/>
            <w:shd w:val="clear" w:color="auto" w:fill="auto"/>
            <w:vAlign w:val="center"/>
          </w:tcPr>
          <w:p w14:paraId="5C521210"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538BE8D2"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3x 3x 2</w:t>
            </w:r>
          </w:p>
        </w:tc>
        <w:tc>
          <w:tcPr>
            <w:tcW w:w="1585" w:type="dxa"/>
            <w:shd w:val="clear" w:color="auto" w:fill="auto"/>
            <w:vAlign w:val="center"/>
          </w:tcPr>
          <w:p w14:paraId="396FA78A" w14:textId="77777777" w:rsidR="00853BF1" w:rsidRPr="00240889" w:rsidRDefault="00853BF1" w:rsidP="00853BF1">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5125</w:t>
            </w:r>
          </w:p>
        </w:tc>
        <w:tc>
          <w:tcPr>
            <w:tcW w:w="1564" w:type="dxa"/>
            <w:shd w:val="clear" w:color="auto" w:fill="auto"/>
            <w:vAlign w:val="center"/>
          </w:tcPr>
          <w:p w14:paraId="0B7B3E84"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T</w:t>
            </w:r>
          </w:p>
        </w:tc>
        <w:tc>
          <w:tcPr>
            <w:tcW w:w="995" w:type="dxa"/>
            <w:shd w:val="clear" w:color="auto" w:fill="auto"/>
            <w:vAlign w:val="center"/>
          </w:tcPr>
          <w:p w14:paraId="1219F837"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09541A8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w:t>
            </w:r>
          </w:p>
        </w:tc>
        <w:tc>
          <w:tcPr>
            <w:tcW w:w="1849" w:type="dxa"/>
            <w:shd w:val="clear" w:color="auto" w:fill="auto"/>
            <w:vAlign w:val="center"/>
          </w:tcPr>
          <w:p w14:paraId="7A8B01B0"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8</w:t>
            </w:r>
          </w:p>
        </w:tc>
        <w:tc>
          <w:tcPr>
            <w:tcW w:w="3790" w:type="dxa"/>
            <w:shd w:val="clear" w:color="auto" w:fill="auto"/>
            <w:vAlign w:val="center"/>
          </w:tcPr>
          <w:p w14:paraId="41CCA9C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Extralobar pulmonary sequestration</w:t>
            </w:r>
          </w:p>
        </w:tc>
        <w:tc>
          <w:tcPr>
            <w:tcW w:w="1398" w:type="dxa"/>
            <w:shd w:val="clear" w:color="auto" w:fill="auto"/>
            <w:vAlign w:val="center"/>
          </w:tcPr>
          <w:p w14:paraId="639B4130"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739C1F55" w14:textId="77777777" w:rsidTr="00853BF1">
        <w:trPr>
          <w:trHeight w:val="402"/>
        </w:trPr>
        <w:tc>
          <w:tcPr>
            <w:tcW w:w="789" w:type="dxa"/>
            <w:shd w:val="clear" w:color="auto" w:fill="E7E6E6"/>
            <w:vAlign w:val="center"/>
          </w:tcPr>
          <w:p w14:paraId="42FAA2E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4</w:t>
            </w:r>
          </w:p>
        </w:tc>
        <w:tc>
          <w:tcPr>
            <w:tcW w:w="1117" w:type="dxa"/>
            <w:shd w:val="clear" w:color="auto" w:fill="E7E6E6"/>
            <w:vAlign w:val="center"/>
          </w:tcPr>
          <w:p w14:paraId="24477818"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E7E6E6"/>
            <w:vAlign w:val="center"/>
          </w:tcPr>
          <w:p w14:paraId="64D6E8D7"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0.9x2.5x3.2</w:t>
            </w:r>
          </w:p>
        </w:tc>
        <w:tc>
          <w:tcPr>
            <w:tcW w:w="1585" w:type="dxa"/>
            <w:shd w:val="clear" w:color="auto" w:fill="E7E6E6"/>
            <w:vAlign w:val="center"/>
          </w:tcPr>
          <w:p w14:paraId="23AF5BD2" w14:textId="77777777" w:rsidR="00853BF1" w:rsidRPr="00240889" w:rsidRDefault="00853BF1" w:rsidP="00853BF1">
            <w:pPr>
              <w:widowControl/>
              <w:spacing w:after="0" w:line="480" w:lineRule="auto"/>
              <w:jc w:val="left"/>
              <w:rPr>
                <w:rFonts w:ascii="Times" w:eastAsia="Times" w:hAnsi="Times" w:cs="Times"/>
                <w:sz w:val="16"/>
                <w:szCs w:val="16"/>
              </w:rPr>
            </w:pPr>
          </w:p>
        </w:tc>
        <w:tc>
          <w:tcPr>
            <w:tcW w:w="1564" w:type="dxa"/>
            <w:shd w:val="clear" w:color="auto" w:fill="E7E6E6"/>
            <w:vAlign w:val="center"/>
          </w:tcPr>
          <w:p w14:paraId="1962475B" w14:textId="77777777" w:rsidR="00853BF1" w:rsidRPr="00240889" w:rsidRDefault="00853BF1" w:rsidP="00853BF1">
            <w:pPr>
              <w:widowControl/>
              <w:spacing w:after="0" w:line="480" w:lineRule="auto"/>
              <w:jc w:val="left"/>
              <w:rPr>
                <w:rFonts w:ascii="Times" w:eastAsia="Times" w:hAnsi="Times" w:cs="Times"/>
                <w:sz w:val="16"/>
                <w:szCs w:val="16"/>
              </w:rPr>
            </w:pPr>
          </w:p>
        </w:tc>
        <w:tc>
          <w:tcPr>
            <w:tcW w:w="995" w:type="dxa"/>
            <w:shd w:val="clear" w:color="auto" w:fill="E7E6E6"/>
            <w:vAlign w:val="center"/>
          </w:tcPr>
          <w:p w14:paraId="6A582D25" w14:textId="77777777" w:rsidR="00853BF1" w:rsidRPr="00240889" w:rsidRDefault="00853BF1" w:rsidP="00853BF1">
            <w:pPr>
              <w:widowControl/>
              <w:spacing w:after="0" w:line="480" w:lineRule="auto"/>
              <w:jc w:val="left"/>
              <w:rPr>
                <w:rFonts w:ascii="Times" w:eastAsia="Times" w:hAnsi="Times" w:cs="Times"/>
                <w:sz w:val="16"/>
                <w:szCs w:val="16"/>
              </w:rPr>
            </w:pPr>
          </w:p>
        </w:tc>
        <w:tc>
          <w:tcPr>
            <w:tcW w:w="1565" w:type="dxa"/>
            <w:shd w:val="clear" w:color="auto" w:fill="E7E6E6"/>
            <w:vAlign w:val="center"/>
          </w:tcPr>
          <w:p w14:paraId="53C8E265" w14:textId="77777777" w:rsidR="00853BF1" w:rsidRPr="00240889" w:rsidRDefault="00853BF1" w:rsidP="00853BF1">
            <w:pPr>
              <w:widowControl/>
              <w:spacing w:after="0" w:line="480" w:lineRule="auto"/>
              <w:jc w:val="left"/>
              <w:rPr>
                <w:rFonts w:ascii="Times" w:eastAsia="Times" w:hAnsi="Times" w:cs="Times"/>
                <w:sz w:val="16"/>
                <w:szCs w:val="16"/>
              </w:rPr>
            </w:pPr>
          </w:p>
        </w:tc>
        <w:tc>
          <w:tcPr>
            <w:tcW w:w="1849" w:type="dxa"/>
            <w:shd w:val="clear" w:color="auto" w:fill="E7E6E6"/>
            <w:vAlign w:val="center"/>
          </w:tcPr>
          <w:p w14:paraId="5CA2237E" w14:textId="77777777" w:rsidR="00853BF1" w:rsidRPr="00240889" w:rsidRDefault="00853BF1" w:rsidP="00853BF1">
            <w:pPr>
              <w:widowControl/>
              <w:spacing w:after="0" w:line="480" w:lineRule="auto"/>
              <w:jc w:val="left"/>
              <w:rPr>
                <w:rFonts w:ascii="Times" w:eastAsia="Times" w:hAnsi="Times" w:cs="Times"/>
                <w:sz w:val="16"/>
                <w:szCs w:val="16"/>
              </w:rPr>
            </w:pPr>
          </w:p>
        </w:tc>
        <w:tc>
          <w:tcPr>
            <w:tcW w:w="3790" w:type="dxa"/>
            <w:shd w:val="clear" w:color="auto" w:fill="E7E6E6"/>
            <w:vAlign w:val="center"/>
          </w:tcPr>
          <w:p w14:paraId="53387AB4" w14:textId="77777777" w:rsidR="00853BF1" w:rsidRPr="00240889" w:rsidRDefault="00853BF1" w:rsidP="00853BF1">
            <w:pPr>
              <w:widowControl/>
              <w:spacing w:after="0" w:line="480" w:lineRule="auto"/>
              <w:jc w:val="left"/>
              <w:rPr>
                <w:rFonts w:ascii="Times" w:eastAsia="Times" w:hAnsi="Times" w:cs="Times"/>
                <w:sz w:val="16"/>
                <w:szCs w:val="16"/>
              </w:rPr>
            </w:pPr>
          </w:p>
        </w:tc>
        <w:tc>
          <w:tcPr>
            <w:tcW w:w="1398" w:type="dxa"/>
            <w:shd w:val="clear" w:color="auto" w:fill="E7E6E6"/>
            <w:vAlign w:val="center"/>
          </w:tcPr>
          <w:p w14:paraId="38C834BE" w14:textId="77777777" w:rsidR="00853BF1" w:rsidRPr="00240889" w:rsidRDefault="00853BF1" w:rsidP="00853BF1">
            <w:pPr>
              <w:widowControl/>
              <w:spacing w:after="0" w:line="480" w:lineRule="auto"/>
              <w:jc w:val="left"/>
              <w:rPr>
                <w:rFonts w:ascii="Times" w:eastAsia="Times" w:hAnsi="Times" w:cs="Times"/>
                <w:sz w:val="16"/>
                <w:szCs w:val="16"/>
              </w:rPr>
            </w:pPr>
          </w:p>
        </w:tc>
      </w:tr>
      <w:tr w:rsidR="00853BF1" w:rsidRPr="00240889" w14:paraId="6BBE3441" w14:textId="77777777" w:rsidTr="00853BF1">
        <w:trPr>
          <w:trHeight w:val="402"/>
        </w:trPr>
        <w:tc>
          <w:tcPr>
            <w:tcW w:w="789" w:type="dxa"/>
            <w:vAlign w:val="center"/>
          </w:tcPr>
          <w:p w14:paraId="476AF69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5</w:t>
            </w:r>
          </w:p>
        </w:tc>
        <w:tc>
          <w:tcPr>
            <w:tcW w:w="1117" w:type="dxa"/>
            <w:shd w:val="clear" w:color="auto" w:fill="auto"/>
            <w:vAlign w:val="center"/>
          </w:tcPr>
          <w:p w14:paraId="6D81E7B9"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2BA39640"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5.0 x 3.0 x 3.0</w:t>
            </w:r>
          </w:p>
        </w:tc>
        <w:tc>
          <w:tcPr>
            <w:tcW w:w="1585" w:type="dxa"/>
            <w:shd w:val="clear" w:color="auto" w:fill="auto"/>
            <w:vAlign w:val="center"/>
          </w:tcPr>
          <w:p w14:paraId="3DC7DA69"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327</w:t>
            </w:r>
          </w:p>
        </w:tc>
        <w:tc>
          <w:tcPr>
            <w:tcW w:w="1564" w:type="dxa"/>
            <w:shd w:val="clear" w:color="auto" w:fill="auto"/>
            <w:vAlign w:val="center"/>
          </w:tcPr>
          <w:p w14:paraId="3712BAB9"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T</w:t>
            </w:r>
          </w:p>
        </w:tc>
        <w:tc>
          <w:tcPr>
            <w:tcW w:w="995" w:type="dxa"/>
            <w:shd w:val="clear" w:color="auto" w:fill="auto"/>
            <w:vAlign w:val="center"/>
          </w:tcPr>
          <w:p w14:paraId="6492171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N</w:t>
            </w:r>
          </w:p>
        </w:tc>
        <w:tc>
          <w:tcPr>
            <w:tcW w:w="1565" w:type="dxa"/>
            <w:shd w:val="clear" w:color="auto" w:fill="auto"/>
            <w:vAlign w:val="center"/>
          </w:tcPr>
          <w:p w14:paraId="538D6716"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c>
          <w:tcPr>
            <w:tcW w:w="1849" w:type="dxa"/>
            <w:shd w:val="clear" w:color="auto" w:fill="auto"/>
            <w:vAlign w:val="center"/>
          </w:tcPr>
          <w:p w14:paraId="72B88FA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w:t>
            </w:r>
          </w:p>
        </w:tc>
        <w:tc>
          <w:tcPr>
            <w:tcW w:w="3790" w:type="dxa"/>
            <w:shd w:val="clear" w:color="auto" w:fill="auto"/>
            <w:vAlign w:val="center"/>
          </w:tcPr>
          <w:p w14:paraId="2D6B0F1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Pulmonary sequestration extralobar type</w:t>
            </w:r>
          </w:p>
        </w:tc>
        <w:tc>
          <w:tcPr>
            <w:tcW w:w="1398" w:type="dxa"/>
            <w:shd w:val="clear" w:color="auto" w:fill="auto"/>
            <w:vAlign w:val="center"/>
          </w:tcPr>
          <w:p w14:paraId="7F2FE702"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30688FC3" w14:textId="77777777" w:rsidTr="00853BF1">
        <w:trPr>
          <w:trHeight w:val="402"/>
        </w:trPr>
        <w:tc>
          <w:tcPr>
            <w:tcW w:w="789" w:type="dxa"/>
            <w:vAlign w:val="center"/>
          </w:tcPr>
          <w:p w14:paraId="7AE79D9E"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6</w:t>
            </w:r>
          </w:p>
        </w:tc>
        <w:tc>
          <w:tcPr>
            <w:tcW w:w="1117" w:type="dxa"/>
            <w:shd w:val="clear" w:color="auto" w:fill="auto"/>
            <w:vAlign w:val="center"/>
          </w:tcPr>
          <w:p w14:paraId="2296A7E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08B49D0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3.5 x 2.2 x 1.1</w:t>
            </w:r>
          </w:p>
        </w:tc>
        <w:tc>
          <w:tcPr>
            <w:tcW w:w="1585" w:type="dxa"/>
            <w:shd w:val="clear" w:color="auto" w:fill="auto"/>
            <w:vAlign w:val="center"/>
          </w:tcPr>
          <w:p w14:paraId="13F96B17" w14:textId="77777777" w:rsidR="00853BF1" w:rsidRPr="00240889" w:rsidRDefault="00853BF1" w:rsidP="00853BF1">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407</w:t>
            </w:r>
          </w:p>
        </w:tc>
        <w:tc>
          <w:tcPr>
            <w:tcW w:w="1564" w:type="dxa"/>
            <w:shd w:val="clear" w:color="auto" w:fill="auto"/>
            <w:vAlign w:val="center"/>
          </w:tcPr>
          <w:p w14:paraId="628E1EC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OT</w:t>
            </w:r>
          </w:p>
        </w:tc>
        <w:tc>
          <w:tcPr>
            <w:tcW w:w="995" w:type="dxa"/>
            <w:shd w:val="clear" w:color="auto" w:fill="auto"/>
            <w:vAlign w:val="center"/>
          </w:tcPr>
          <w:p w14:paraId="013EC44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5FFDB748"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w:t>
            </w:r>
          </w:p>
        </w:tc>
        <w:tc>
          <w:tcPr>
            <w:tcW w:w="1849" w:type="dxa"/>
            <w:shd w:val="clear" w:color="auto" w:fill="auto"/>
            <w:vAlign w:val="center"/>
          </w:tcPr>
          <w:p w14:paraId="236D21E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37</w:t>
            </w:r>
          </w:p>
        </w:tc>
        <w:tc>
          <w:tcPr>
            <w:tcW w:w="3790" w:type="dxa"/>
            <w:shd w:val="clear" w:color="auto" w:fill="auto"/>
            <w:vAlign w:val="center"/>
          </w:tcPr>
          <w:p w14:paraId="2CBB14B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Pulmonary sequestration, extralobar type</w:t>
            </w:r>
          </w:p>
        </w:tc>
        <w:tc>
          <w:tcPr>
            <w:tcW w:w="1398" w:type="dxa"/>
            <w:shd w:val="clear" w:color="auto" w:fill="auto"/>
            <w:vAlign w:val="center"/>
          </w:tcPr>
          <w:p w14:paraId="2017140A"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Atelectasis</w:t>
            </w:r>
          </w:p>
        </w:tc>
      </w:tr>
      <w:tr w:rsidR="00853BF1" w:rsidRPr="00240889" w14:paraId="7EB54E06" w14:textId="77777777" w:rsidTr="00853BF1">
        <w:trPr>
          <w:trHeight w:val="402"/>
        </w:trPr>
        <w:tc>
          <w:tcPr>
            <w:tcW w:w="789" w:type="dxa"/>
            <w:vAlign w:val="center"/>
          </w:tcPr>
          <w:p w14:paraId="365FF44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7</w:t>
            </w:r>
          </w:p>
        </w:tc>
        <w:tc>
          <w:tcPr>
            <w:tcW w:w="1117" w:type="dxa"/>
            <w:shd w:val="clear" w:color="auto" w:fill="auto"/>
            <w:vAlign w:val="center"/>
          </w:tcPr>
          <w:p w14:paraId="1A2BD3E4"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1E6C81D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4.3 x 1.7 x 1</w:t>
            </w:r>
          </w:p>
        </w:tc>
        <w:tc>
          <w:tcPr>
            <w:tcW w:w="1585" w:type="dxa"/>
            <w:shd w:val="clear" w:color="auto" w:fill="auto"/>
            <w:vAlign w:val="center"/>
          </w:tcPr>
          <w:p w14:paraId="43BE98F5"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6</w:t>
            </w:r>
          </w:p>
        </w:tc>
        <w:tc>
          <w:tcPr>
            <w:tcW w:w="1564" w:type="dxa"/>
            <w:shd w:val="clear" w:color="auto" w:fill="auto"/>
            <w:vAlign w:val="center"/>
          </w:tcPr>
          <w:p w14:paraId="01FEC62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T</w:t>
            </w:r>
          </w:p>
        </w:tc>
        <w:tc>
          <w:tcPr>
            <w:tcW w:w="995" w:type="dxa"/>
            <w:shd w:val="clear" w:color="auto" w:fill="auto"/>
            <w:vAlign w:val="center"/>
          </w:tcPr>
          <w:p w14:paraId="26045CC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1068D269"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5</w:t>
            </w:r>
          </w:p>
        </w:tc>
        <w:tc>
          <w:tcPr>
            <w:tcW w:w="1849" w:type="dxa"/>
            <w:shd w:val="clear" w:color="auto" w:fill="auto"/>
            <w:vAlign w:val="center"/>
          </w:tcPr>
          <w:p w14:paraId="205CB78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17</w:t>
            </w:r>
          </w:p>
        </w:tc>
        <w:tc>
          <w:tcPr>
            <w:tcW w:w="3790" w:type="dxa"/>
            <w:shd w:val="clear" w:color="auto" w:fill="auto"/>
            <w:vAlign w:val="center"/>
          </w:tcPr>
          <w:p w14:paraId="1FF95E0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Pulmonary sequestration, intralobar type</w:t>
            </w:r>
          </w:p>
        </w:tc>
        <w:tc>
          <w:tcPr>
            <w:tcW w:w="1398" w:type="dxa"/>
            <w:shd w:val="clear" w:color="auto" w:fill="auto"/>
            <w:vAlign w:val="center"/>
          </w:tcPr>
          <w:p w14:paraId="3C9A18C7"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3C0C15A6" w14:textId="77777777" w:rsidTr="00853BF1">
        <w:trPr>
          <w:trHeight w:val="402"/>
        </w:trPr>
        <w:tc>
          <w:tcPr>
            <w:tcW w:w="789" w:type="dxa"/>
            <w:vAlign w:val="center"/>
          </w:tcPr>
          <w:p w14:paraId="0C7F442E"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8</w:t>
            </w:r>
          </w:p>
        </w:tc>
        <w:tc>
          <w:tcPr>
            <w:tcW w:w="1117" w:type="dxa"/>
            <w:shd w:val="clear" w:color="auto" w:fill="auto"/>
            <w:vAlign w:val="center"/>
          </w:tcPr>
          <w:p w14:paraId="09673FE7"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590B345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2.5 x 1.5 x 0.8</w:t>
            </w:r>
          </w:p>
        </w:tc>
        <w:tc>
          <w:tcPr>
            <w:tcW w:w="1585" w:type="dxa"/>
            <w:shd w:val="clear" w:color="auto" w:fill="auto"/>
            <w:vAlign w:val="center"/>
          </w:tcPr>
          <w:p w14:paraId="1DE2F87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8</w:t>
            </w:r>
          </w:p>
        </w:tc>
        <w:tc>
          <w:tcPr>
            <w:tcW w:w="1564" w:type="dxa"/>
            <w:shd w:val="clear" w:color="auto" w:fill="auto"/>
            <w:vAlign w:val="center"/>
          </w:tcPr>
          <w:p w14:paraId="2763D749"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T</w:t>
            </w:r>
          </w:p>
        </w:tc>
        <w:tc>
          <w:tcPr>
            <w:tcW w:w="995" w:type="dxa"/>
            <w:shd w:val="clear" w:color="auto" w:fill="auto"/>
            <w:vAlign w:val="center"/>
          </w:tcPr>
          <w:p w14:paraId="3C46D95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050DE0CA"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w:t>
            </w:r>
          </w:p>
        </w:tc>
        <w:tc>
          <w:tcPr>
            <w:tcW w:w="1849" w:type="dxa"/>
            <w:shd w:val="clear" w:color="auto" w:fill="auto"/>
            <w:vAlign w:val="center"/>
          </w:tcPr>
          <w:p w14:paraId="00755F9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12</w:t>
            </w:r>
          </w:p>
        </w:tc>
        <w:tc>
          <w:tcPr>
            <w:tcW w:w="3790" w:type="dxa"/>
            <w:shd w:val="clear" w:color="auto" w:fill="auto"/>
            <w:vAlign w:val="center"/>
          </w:tcPr>
          <w:p w14:paraId="31E175F5"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Pulmonary sequestration extralobar type</w:t>
            </w:r>
          </w:p>
        </w:tc>
        <w:tc>
          <w:tcPr>
            <w:tcW w:w="1398" w:type="dxa"/>
            <w:shd w:val="clear" w:color="auto" w:fill="auto"/>
            <w:vAlign w:val="center"/>
          </w:tcPr>
          <w:p w14:paraId="3176F7C5"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376035EA" w14:textId="77777777" w:rsidTr="00853BF1">
        <w:trPr>
          <w:trHeight w:val="402"/>
        </w:trPr>
        <w:tc>
          <w:tcPr>
            <w:tcW w:w="789" w:type="dxa"/>
            <w:vAlign w:val="center"/>
          </w:tcPr>
          <w:p w14:paraId="36A751A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9</w:t>
            </w:r>
          </w:p>
        </w:tc>
        <w:tc>
          <w:tcPr>
            <w:tcW w:w="1117" w:type="dxa"/>
            <w:shd w:val="clear" w:color="auto" w:fill="auto"/>
            <w:vAlign w:val="center"/>
          </w:tcPr>
          <w:p w14:paraId="4BF4CC83"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09568AB2"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 x 0.9 x 0.5</w:t>
            </w:r>
          </w:p>
        </w:tc>
        <w:tc>
          <w:tcPr>
            <w:tcW w:w="1585" w:type="dxa"/>
            <w:shd w:val="clear" w:color="auto" w:fill="auto"/>
            <w:vAlign w:val="center"/>
          </w:tcPr>
          <w:p w14:paraId="58137E9E"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8</w:t>
            </w:r>
          </w:p>
        </w:tc>
        <w:tc>
          <w:tcPr>
            <w:tcW w:w="1564" w:type="dxa"/>
            <w:shd w:val="clear" w:color="auto" w:fill="auto"/>
            <w:vAlign w:val="center"/>
          </w:tcPr>
          <w:p w14:paraId="7EED56D3"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OA</w:t>
            </w:r>
          </w:p>
        </w:tc>
        <w:tc>
          <w:tcPr>
            <w:tcW w:w="995" w:type="dxa"/>
            <w:shd w:val="clear" w:color="auto" w:fill="auto"/>
            <w:vAlign w:val="center"/>
          </w:tcPr>
          <w:p w14:paraId="7228DE47"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24E42CED"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18</w:t>
            </w:r>
          </w:p>
        </w:tc>
        <w:tc>
          <w:tcPr>
            <w:tcW w:w="1849" w:type="dxa"/>
            <w:shd w:val="clear" w:color="auto" w:fill="auto"/>
            <w:vAlign w:val="center"/>
          </w:tcPr>
          <w:p w14:paraId="609C3F8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44</w:t>
            </w:r>
          </w:p>
        </w:tc>
        <w:tc>
          <w:tcPr>
            <w:tcW w:w="3790" w:type="dxa"/>
            <w:shd w:val="clear" w:color="auto" w:fill="auto"/>
            <w:vAlign w:val="center"/>
          </w:tcPr>
          <w:p w14:paraId="653F4B6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Pulmonary sequestration, extralobar type</w:t>
            </w:r>
          </w:p>
        </w:tc>
        <w:tc>
          <w:tcPr>
            <w:tcW w:w="1398" w:type="dxa"/>
            <w:shd w:val="clear" w:color="auto" w:fill="auto"/>
            <w:vAlign w:val="center"/>
          </w:tcPr>
          <w:p w14:paraId="483BC0CC"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5FA87022" w14:textId="77777777" w:rsidTr="00853BF1">
        <w:trPr>
          <w:trHeight w:val="402"/>
        </w:trPr>
        <w:tc>
          <w:tcPr>
            <w:tcW w:w="789" w:type="dxa"/>
            <w:vAlign w:val="center"/>
          </w:tcPr>
          <w:p w14:paraId="010129C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10</w:t>
            </w:r>
          </w:p>
        </w:tc>
        <w:tc>
          <w:tcPr>
            <w:tcW w:w="1117" w:type="dxa"/>
            <w:shd w:val="clear" w:color="auto" w:fill="auto"/>
            <w:vAlign w:val="center"/>
          </w:tcPr>
          <w:p w14:paraId="24AB792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61529A50"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5 x 3 x 0.8</w:t>
            </w:r>
          </w:p>
        </w:tc>
        <w:tc>
          <w:tcPr>
            <w:tcW w:w="1585" w:type="dxa"/>
            <w:shd w:val="clear" w:color="auto" w:fill="auto"/>
            <w:vAlign w:val="center"/>
          </w:tcPr>
          <w:p w14:paraId="38F6E4AA"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w:t>
            </w:r>
          </w:p>
        </w:tc>
        <w:tc>
          <w:tcPr>
            <w:tcW w:w="1564" w:type="dxa"/>
            <w:shd w:val="clear" w:color="auto" w:fill="auto"/>
            <w:vAlign w:val="center"/>
          </w:tcPr>
          <w:p w14:paraId="72AF17A2"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T</w:t>
            </w:r>
          </w:p>
        </w:tc>
        <w:tc>
          <w:tcPr>
            <w:tcW w:w="995" w:type="dxa"/>
            <w:shd w:val="clear" w:color="auto" w:fill="auto"/>
            <w:vAlign w:val="center"/>
          </w:tcPr>
          <w:p w14:paraId="422AA5CD"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79277E5D"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7</w:t>
            </w:r>
          </w:p>
        </w:tc>
        <w:tc>
          <w:tcPr>
            <w:tcW w:w="1849" w:type="dxa"/>
            <w:shd w:val="clear" w:color="auto" w:fill="auto"/>
            <w:vAlign w:val="center"/>
          </w:tcPr>
          <w:p w14:paraId="7B27AE44"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10</w:t>
            </w:r>
          </w:p>
        </w:tc>
        <w:tc>
          <w:tcPr>
            <w:tcW w:w="3790" w:type="dxa"/>
            <w:shd w:val="clear" w:color="auto" w:fill="auto"/>
            <w:vAlign w:val="center"/>
          </w:tcPr>
          <w:p w14:paraId="3C5569E7"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Clinically pulmonary sequestration</w:t>
            </w:r>
          </w:p>
          <w:p w14:paraId="33CC9ED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fragments of lung tissue in alveolar stage</w:t>
            </w:r>
          </w:p>
        </w:tc>
        <w:tc>
          <w:tcPr>
            <w:tcW w:w="1398" w:type="dxa"/>
            <w:shd w:val="clear" w:color="auto" w:fill="auto"/>
            <w:vAlign w:val="center"/>
          </w:tcPr>
          <w:p w14:paraId="4BF70C87"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34A21CD8" w14:textId="77777777" w:rsidTr="00853BF1">
        <w:trPr>
          <w:trHeight w:val="402"/>
        </w:trPr>
        <w:tc>
          <w:tcPr>
            <w:tcW w:w="789" w:type="dxa"/>
            <w:vAlign w:val="center"/>
          </w:tcPr>
          <w:p w14:paraId="5BE2A11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11</w:t>
            </w:r>
          </w:p>
        </w:tc>
        <w:tc>
          <w:tcPr>
            <w:tcW w:w="1117" w:type="dxa"/>
            <w:shd w:val="clear" w:color="auto" w:fill="auto"/>
            <w:vAlign w:val="center"/>
          </w:tcPr>
          <w:p w14:paraId="2049E56A"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auto"/>
            <w:vAlign w:val="center"/>
          </w:tcPr>
          <w:p w14:paraId="4DF2DDF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3.5 x 2.5 x 2</w:t>
            </w:r>
          </w:p>
        </w:tc>
        <w:tc>
          <w:tcPr>
            <w:tcW w:w="1585" w:type="dxa"/>
            <w:shd w:val="clear" w:color="auto" w:fill="auto"/>
            <w:vAlign w:val="center"/>
          </w:tcPr>
          <w:p w14:paraId="793AFB83"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w:t>
            </w:r>
          </w:p>
        </w:tc>
        <w:tc>
          <w:tcPr>
            <w:tcW w:w="1564" w:type="dxa"/>
            <w:shd w:val="clear" w:color="auto" w:fill="auto"/>
            <w:vAlign w:val="center"/>
          </w:tcPr>
          <w:p w14:paraId="66CFD12A"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OA</w:t>
            </w:r>
          </w:p>
        </w:tc>
        <w:tc>
          <w:tcPr>
            <w:tcW w:w="995" w:type="dxa"/>
            <w:shd w:val="clear" w:color="auto" w:fill="auto"/>
            <w:vAlign w:val="center"/>
          </w:tcPr>
          <w:p w14:paraId="4D982CC5"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61FA6CB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22</w:t>
            </w:r>
          </w:p>
        </w:tc>
        <w:tc>
          <w:tcPr>
            <w:tcW w:w="1849" w:type="dxa"/>
            <w:shd w:val="clear" w:color="auto" w:fill="auto"/>
            <w:vAlign w:val="center"/>
          </w:tcPr>
          <w:p w14:paraId="5F297894"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30</w:t>
            </w:r>
          </w:p>
        </w:tc>
        <w:tc>
          <w:tcPr>
            <w:tcW w:w="3790" w:type="dxa"/>
            <w:shd w:val="clear" w:color="auto" w:fill="auto"/>
            <w:vAlign w:val="center"/>
          </w:tcPr>
          <w:p w14:paraId="5503A64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Pulmonary sequestration, extralobular type</w:t>
            </w:r>
          </w:p>
        </w:tc>
        <w:tc>
          <w:tcPr>
            <w:tcW w:w="1398" w:type="dxa"/>
            <w:shd w:val="clear" w:color="auto" w:fill="auto"/>
            <w:vAlign w:val="center"/>
          </w:tcPr>
          <w:p w14:paraId="080EA379"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51C53CE0" w14:textId="77777777" w:rsidTr="00853BF1">
        <w:trPr>
          <w:trHeight w:val="402"/>
        </w:trPr>
        <w:tc>
          <w:tcPr>
            <w:tcW w:w="789" w:type="dxa"/>
            <w:shd w:val="clear" w:color="auto" w:fill="auto"/>
            <w:vAlign w:val="center"/>
          </w:tcPr>
          <w:p w14:paraId="4A3953A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12</w:t>
            </w:r>
          </w:p>
        </w:tc>
        <w:tc>
          <w:tcPr>
            <w:tcW w:w="1117" w:type="dxa"/>
            <w:shd w:val="clear" w:color="auto" w:fill="auto"/>
            <w:vAlign w:val="center"/>
          </w:tcPr>
          <w:p w14:paraId="144BD91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RLL</w:t>
            </w:r>
          </w:p>
        </w:tc>
        <w:tc>
          <w:tcPr>
            <w:tcW w:w="1347" w:type="dxa"/>
            <w:shd w:val="clear" w:color="auto" w:fill="auto"/>
            <w:vAlign w:val="center"/>
          </w:tcPr>
          <w:p w14:paraId="3CD3CE2D"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3.2x3.1x2.8</w:t>
            </w:r>
          </w:p>
        </w:tc>
        <w:tc>
          <w:tcPr>
            <w:tcW w:w="1585" w:type="dxa"/>
            <w:shd w:val="clear" w:color="auto" w:fill="auto"/>
            <w:vAlign w:val="center"/>
          </w:tcPr>
          <w:p w14:paraId="24995C22" w14:textId="77777777" w:rsidR="00853BF1" w:rsidRPr="00240889" w:rsidRDefault="00853BF1" w:rsidP="00853BF1">
            <w:pPr>
              <w:widowControl/>
              <w:spacing w:after="0" w:line="480" w:lineRule="auto"/>
              <w:jc w:val="left"/>
              <w:rPr>
                <w:rFonts w:ascii="Times" w:eastAsia="Times" w:hAnsi="Times" w:cs="Times"/>
                <w:b/>
                <w:sz w:val="16"/>
                <w:szCs w:val="16"/>
              </w:rPr>
            </w:pPr>
            <w:r w:rsidRPr="00240889">
              <w:rPr>
                <w:rFonts w:ascii="Times" w:eastAsia="Times" w:hAnsi="Times" w:cs="Times"/>
                <w:b/>
                <w:sz w:val="16"/>
                <w:szCs w:val="16"/>
              </w:rPr>
              <w:t>334</w:t>
            </w:r>
          </w:p>
        </w:tc>
        <w:tc>
          <w:tcPr>
            <w:tcW w:w="1564" w:type="dxa"/>
            <w:shd w:val="clear" w:color="auto" w:fill="auto"/>
            <w:vAlign w:val="center"/>
          </w:tcPr>
          <w:p w14:paraId="2A703847" w14:textId="77777777" w:rsidR="00853BF1" w:rsidRPr="00240889" w:rsidRDefault="00853BF1" w:rsidP="00853BF1">
            <w:pPr>
              <w:widowControl/>
              <w:spacing w:after="0" w:line="480" w:lineRule="auto"/>
              <w:jc w:val="left"/>
              <w:rPr>
                <w:rFonts w:ascii="Times" w:eastAsia="Times" w:hAnsi="Times" w:cs="Times"/>
                <w:sz w:val="16"/>
                <w:szCs w:val="16"/>
              </w:rPr>
            </w:pPr>
            <w:r w:rsidRPr="00240889">
              <w:rPr>
                <w:rFonts w:ascii="Malgun Gothic" w:eastAsia="Malgun Gothic" w:hAnsi="Malgun Gothic" w:cs="Malgun Gothic"/>
                <w:sz w:val="16"/>
                <w:szCs w:val="16"/>
              </w:rPr>
              <w:t>T</w:t>
            </w:r>
          </w:p>
        </w:tc>
        <w:tc>
          <w:tcPr>
            <w:tcW w:w="995" w:type="dxa"/>
            <w:shd w:val="clear" w:color="auto" w:fill="auto"/>
            <w:vAlign w:val="center"/>
          </w:tcPr>
          <w:p w14:paraId="2E2BD0EA" w14:textId="77777777" w:rsidR="00853BF1" w:rsidRPr="00240889" w:rsidRDefault="00853BF1" w:rsidP="00853BF1">
            <w:pPr>
              <w:widowControl/>
              <w:spacing w:after="0" w:line="480" w:lineRule="auto"/>
              <w:jc w:val="left"/>
              <w:rPr>
                <w:rFonts w:ascii="Times" w:eastAsia="Times" w:hAnsi="Times" w:cs="Times"/>
                <w:sz w:val="16"/>
                <w:szCs w:val="16"/>
              </w:rPr>
            </w:pPr>
            <w:r w:rsidRPr="00240889">
              <w:rPr>
                <w:rFonts w:ascii="Times" w:eastAsia="Times" w:hAnsi="Times" w:cs="Times"/>
                <w:sz w:val="16"/>
                <w:szCs w:val="16"/>
              </w:rPr>
              <w:t>Y</w:t>
            </w:r>
          </w:p>
        </w:tc>
        <w:tc>
          <w:tcPr>
            <w:tcW w:w="1565" w:type="dxa"/>
            <w:shd w:val="clear" w:color="auto" w:fill="auto"/>
            <w:vAlign w:val="center"/>
          </w:tcPr>
          <w:p w14:paraId="61FA61AB" w14:textId="77777777" w:rsidR="00853BF1" w:rsidRPr="00240889" w:rsidRDefault="00853BF1" w:rsidP="00853BF1">
            <w:pPr>
              <w:widowControl/>
              <w:spacing w:after="0" w:line="480" w:lineRule="auto"/>
              <w:jc w:val="left"/>
              <w:rPr>
                <w:rFonts w:ascii="Times" w:eastAsia="Times" w:hAnsi="Times" w:cs="Times"/>
                <w:sz w:val="16"/>
                <w:szCs w:val="16"/>
              </w:rPr>
            </w:pPr>
            <w:r w:rsidRPr="00240889">
              <w:rPr>
                <w:rFonts w:ascii="Times" w:eastAsia="Times" w:hAnsi="Times" w:cs="Times"/>
                <w:sz w:val="16"/>
                <w:szCs w:val="16"/>
              </w:rPr>
              <w:t>5</w:t>
            </w:r>
          </w:p>
        </w:tc>
        <w:tc>
          <w:tcPr>
            <w:tcW w:w="1849" w:type="dxa"/>
            <w:shd w:val="clear" w:color="auto" w:fill="auto"/>
            <w:vAlign w:val="center"/>
          </w:tcPr>
          <w:p w14:paraId="5D81D3F5" w14:textId="77777777" w:rsidR="00853BF1" w:rsidRPr="00240889" w:rsidRDefault="00853BF1" w:rsidP="00853BF1">
            <w:pPr>
              <w:widowControl/>
              <w:spacing w:after="0" w:line="480" w:lineRule="auto"/>
              <w:jc w:val="left"/>
              <w:rPr>
                <w:rFonts w:ascii="Times" w:eastAsia="Times" w:hAnsi="Times" w:cs="Times"/>
                <w:sz w:val="16"/>
                <w:szCs w:val="16"/>
              </w:rPr>
            </w:pPr>
            <w:r w:rsidRPr="00240889">
              <w:rPr>
                <w:rFonts w:ascii="Times" w:eastAsia="Times" w:hAnsi="Times" w:cs="Times"/>
                <w:sz w:val="16"/>
                <w:szCs w:val="16"/>
              </w:rPr>
              <w:t>10</w:t>
            </w:r>
          </w:p>
        </w:tc>
        <w:tc>
          <w:tcPr>
            <w:tcW w:w="3790" w:type="dxa"/>
            <w:shd w:val="clear" w:color="auto" w:fill="auto"/>
            <w:vAlign w:val="center"/>
          </w:tcPr>
          <w:p w14:paraId="58AD3AFD" w14:textId="77777777" w:rsidR="00853BF1" w:rsidRPr="00240889" w:rsidRDefault="00853BF1" w:rsidP="00853BF1">
            <w:pPr>
              <w:widowControl/>
              <w:spacing w:after="0" w:line="480" w:lineRule="auto"/>
              <w:jc w:val="left"/>
              <w:rPr>
                <w:rFonts w:ascii="Times" w:eastAsia="Times" w:hAnsi="Times" w:cs="Times"/>
                <w:sz w:val="16"/>
                <w:szCs w:val="16"/>
              </w:rPr>
            </w:pPr>
            <w:r w:rsidRPr="00240889">
              <w:rPr>
                <w:rFonts w:ascii="Times" w:eastAsia="Times" w:hAnsi="Times" w:cs="Times"/>
                <w:sz w:val="16"/>
                <w:szCs w:val="16"/>
              </w:rPr>
              <w:t>Pulmonary sequestration, extralobar type</w:t>
            </w:r>
          </w:p>
        </w:tc>
        <w:tc>
          <w:tcPr>
            <w:tcW w:w="1398" w:type="dxa"/>
            <w:shd w:val="clear" w:color="auto" w:fill="auto"/>
            <w:vAlign w:val="center"/>
          </w:tcPr>
          <w:p w14:paraId="08BCE5B6" w14:textId="77777777" w:rsidR="00853BF1" w:rsidRPr="00240889" w:rsidRDefault="00853BF1" w:rsidP="00853BF1">
            <w:pPr>
              <w:widowControl/>
              <w:spacing w:after="0" w:line="480" w:lineRule="auto"/>
              <w:jc w:val="left"/>
              <w:rPr>
                <w:rFonts w:ascii="Times" w:eastAsia="Times" w:hAnsi="Times" w:cs="Times"/>
                <w:sz w:val="16"/>
                <w:szCs w:val="16"/>
              </w:rPr>
            </w:pPr>
          </w:p>
        </w:tc>
      </w:tr>
      <w:tr w:rsidR="00853BF1" w:rsidRPr="00240889" w14:paraId="515844CF" w14:textId="77777777" w:rsidTr="00853BF1">
        <w:trPr>
          <w:trHeight w:val="402"/>
        </w:trPr>
        <w:tc>
          <w:tcPr>
            <w:tcW w:w="789" w:type="dxa"/>
            <w:shd w:val="clear" w:color="auto" w:fill="E7E6E6"/>
            <w:vAlign w:val="center"/>
          </w:tcPr>
          <w:p w14:paraId="16BD3B57"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13</w:t>
            </w:r>
          </w:p>
        </w:tc>
        <w:tc>
          <w:tcPr>
            <w:tcW w:w="1117" w:type="dxa"/>
            <w:shd w:val="clear" w:color="auto" w:fill="E7E6E6"/>
            <w:vAlign w:val="center"/>
          </w:tcPr>
          <w:p w14:paraId="749A2389"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LLL</w:t>
            </w:r>
          </w:p>
        </w:tc>
        <w:tc>
          <w:tcPr>
            <w:tcW w:w="1347" w:type="dxa"/>
            <w:shd w:val="clear" w:color="auto" w:fill="E7E6E6"/>
            <w:vAlign w:val="center"/>
          </w:tcPr>
          <w:p w14:paraId="5852420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1.1 x 3.0</w:t>
            </w:r>
          </w:p>
        </w:tc>
        <w:tc>
          <w:tcPr>
            <w:tcW w:w="1585" w:type="dxa"/>
            <w:shd w:val="clear" w:color="auto" w:fill="E7E6E6"/>
            <w:vAlign w:val="center"/>
          </w:tcPr>
          <w:p w14:paraId="66BC82D3" w14:textId="77777777" w:rsidR="00853BF1" w:rsidRPr="00240889" w:rsidRDefault="00853BF1" w:rsidP="00853BF1">
            <w:pPr>
              <w:widowControl/>
              <w:spacing w:after="0" w:line="480" w:lineRule="auto"/>
              <w:jc w:val="left"/>
              <w:rPr>
                <w:rFonts w:ascii="Times" w:eastAsia="Times" w:hAnsi="Times" w:cs="Times"/>
                <w:sz w:val="16"/>
                <w:szCs w:val="16"/>
              </w:rPr>
            </w:pPr>
          </w:p>
        </w:tc>
        <w:tc>
          <w:tcPr>
            <w:tcW w:w="1564" w:type="dxa"/>
            <w:shd w:val="clear" w:color="auto" w:fill="E7E6E6"/>
            <w:vAlign w:val="center"/>
          </w:tcPr>
          <w:p w14:paraId="68F3C8E5" w14:textId="77777777" w:rsidR="00853BF1" w:rsidRPr="00240889" w:rsidRDefault="00853BF1" w:rsidP="00853BF1">
            <w:pPr>
              <w:widowControl/>
              <w:spacing w:after="0" w:line="480" w:lineRule="auto"/>
              <w:jc w:val="left"/>
              <w:rPr>
                <w:rFonts w:ascii="Times" w:eastAsia="Times" w:hAnsi="Times" w:cs="Times"/>
                <w:sz w:val="16"/>
                <w:szCs w:val="16"/>
              </w:rPr>
            </w:pPr>
          </w:p>
        </w:tc>
        <w:tc>
          <w:tcPr>
            <w:tcW w:w="995" w:type="dxa"/>
            <w:shd w:val="clear" w:color="auto" w:fill="E7E6E6"/>
            <w:vAlign w:val="center"/>
          </w:tcPr>
          <w:p w14:paraId="6B6ED6C6" w14:textId="77777777" w:rsidR="00853BF1" w:rsidRPr="00240889" w:rsidRDefault="00853BF1" w:rsidP="00853BF1">
            <w:pPr>
              <w:widowControl/>
              <w:spacing w:after="0" w:line="480" w:lineRule="auto"/>
              <w:jc w:val="left"/>
              <w:rPr>
                <w:rFonts w:ascii="Times" w:eastAsia="Times" w:hAnsi="Times" w:cs="Times"/>
                <w:sz w:val="16"/>
                <w:szCs w:val="16"/>
              </w:rPr>
            </w:pPr>
          </w:p>
        </w:tc>
        <w:tc>
          <w:tcPr>
            <w:tcW w:w="1565" w:type="dxa"/>
            <w:shd w:val="clear" w:color="auto" w:fill="E7E6E6"/>
            <w:vAlign w:val="center"/>
          </w:tcPr>
          <w:p w14:paraId="1632651D" w14:textId="77777777" w:rsidR="00853BF1" w:rsidRPr="00240889" w:rsidRDefault="00853BF1" w:rsidP="00853BF1">
            <w:pPr>
              <w:widowControl/>
              <w:spacing w:after="0" w:line="480" w:lineRule="auto"/>
              <w:jc w:val="left"/>
              <w:rPr>
                <w:rFonts w:ascii="Times" w:eastAsia="Times" w:hAnsi="Times" w:cs="Times"/>
                <w:sz w:val="16"/>
                <w:szCs w:val="16"/>
              </w:rPr>
            </w:pPr>
          </w:p>
        </w:tc>
        <w:tc>
          <w:tcPr>
            <w:tcW w:w="1849" w:type="dxa"/>
            <w:shd w:val="clear" w:color="auto" w:fill="E7E6E6"/>
            <w:vAlign w:val="center"/>
          </w:tcPr>
          <w:p w14:paraId="265DD4B1" w14:textId="77777777" w:rsidR="00853BF1" w:rsidRPr="00240889" w:rsidRDefault="00853BF1" w:rsidP="00853BF1">
            <w:pPr>
              <w:widowControl/>
              <w:spacing w:after="0" w:line="480" w:lineRule="auto"/>
              <w:jc w:val="left"/>
              <w:rPr>
                <w:rFonts w:ascii="Times" w:eastAsia="Times" w:hAnsi="Times" w:cs="Times"/>
                <w:sz w:val="16"/>
                <w:szCs w:val="16"/>
              </w:rPr>
            </w:pPr>
          </w:p>
        </w:tc>
        <w:tc>
          <w:tcPr>
            <w:tcW w:w="3790" w:type="dxa"/>
            <w:shd w:val="clear" w:color="auto" w:fill="E7E6E6"/>
            <w:vAlign w:val="center"/>
          </w:tcPr>
          <w:p w14:paraId="78B544E4" w14:textId="77777777" w:rsidR="00853BF1" w:rsidRPr="00240889" w:rsidRDefault="00853BF1" w:rsidP="00853BF1">
            <w:pPr>
              <w:widowControl/>
              <w:spacing w:after="0" w:line="480" w:lineRule="auto"/>
              <w:jc w:val="left"/>
              <w:rPr>
                <w:rFonts w:ascii="Times" w:eastAsia="Times" w:hAnsi="Times" w:cs="Times"/>
                <w:sz w:val="16"/>
                <w:szCs w:val="16"/>
              </w:rPr>
            </w:pPr>
          </w:p>
        </w:tc>
        <w:tc>
          <w:tcPr>
            <w:tcW w:w="1398" w:type="dxa"/>
            <w:shd w:val="clear" w:color="auto" w:fill="E7E6E6"/>
            <w:vAlign w:val="center"/>
          </w:tcPr>
          <w:p w14:paraId="5D20E0AD" w14:textId="77777777" w:rsidR="00853BF1" w:rsidRPr="00240889" w:rsidRDefault="00853BF1" w:rsidP="00853BF1">
            <w:pPr>
              <w:widowControl/>
              <w:spacing w:after="0" w:line="480" w:lineRule="auto"/>
              <w:jc w:val="left"/>
              <w:rPr>
                <w:rFonts w:ascii="Times" w:eastAsia="Times" w:hAnsi="Times" w:cs="Times"/>
                <w:sz w:val="16"/>
                <w:szCs w:val="16"/>
              </w:rPr>
            </w:pPr>
          </w:p>
        </w:tc>
      </w:tr>
      <w:tr w:rsidR="00853BF1" w:rsidRPr="00240889" w14:paraId="23FAAC55" w14:textId="77777777" w:rsidTr="00853BF1">
        <w:trPr>
          <w:trHeight w:val="402"/>
        </w:trPr>
        <w:tc>
          <w:tcPr>
            <w:tcW w:w="789" w:type="dxa"/>
            <w:vAlign w:val="center"/>
          </w:tcPr>
          <w:p w14:paraId="42548B9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14</w:t>
            </w:r>
          </w:p>
        </w:tc>
        <w:tc>
          <w:tcPr>
            <w:tcW w:w="1117" w:type="dxa"/>
            <w:shd w:val="clear" w:color="auto" w:fill="auto"/>
            <w:vAlign w:val="center"/>
          </w:tcPr>
          <w:p w14:paraId="407D251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RLL</w:t>
            </w:r>
          </w:p>
        </w:tc>
        <w:tc>
          <w:tcPr>
            <w:tcW w:w="1347" w:type="dxa"/>
            <w:shd w:val="clear" w:color="auto" w:fill="auto"/>
            <w:vAlign w:val="center"/>
          </w:tcPr>
          <w:p w14:paraId="1C056E8D"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7 x 4 x 2</w:t>
            </w:r>
          </w:p>
        </w:tc>
        <w:tc>
          <w:tcPr>
            <w:tcW w:w="1585" w:type="dxa"/>
            <w:shd w:val="clear" w:color="auto" w:fill="auto"/>
            <w:vAlign w:val="center"/>
          </w:tcPr>
          <w:p w14:paraId="176EE6B9" w14:textId="77777777" w:rsidR="00853BF1" w:rsidRPr="00240889" w:rsidRDefault="00853BF1" w:rsidP="00853BF1">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674</w:t>
            </w:r>
          </w:p>
        </w:tc>
        <w:tc>
          <w:tcPr>
            <w:tcW w:w="1564" w:type="dxa"/>
            <w:shd w:val="clear" w:color="auto" w:fill="auto"/>
            <w:vAlign w:val="center"/>
          </w:tcPr>
          <w:p w14:paraId="1496165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T</w:t>
            </w:r>
          </w:p>
        </w:tc>
        <w:tc>
          <w:tcPr>
            <w:tcW w:w="995" w:type="dxa"/>
            <w:shd w:val="clear" w:color="auto" w:fill="auto"/>
            <w:vAlign w:val="center"/>
          </w:tcPr>
          <w:p w14:paraId="5CE38D8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565" w:type="dxa"/>
            <w:shd w:val="clear" w:color="auto" w:fill="auto"/>
            <w:vAlign w:val="center"/>
          </w:tcPr>
          <w:p w14:paraId="20B934EF"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26</w:t>
            </w:r>
          </w:p>
        </w:tc>
        <w:tc>
          <w:tcPr>
            <w:tcW w:w="1849" w:type="dxa"/>
            <w:shd w:val="clear" w:color="auto" w:fill="auto"/>
            <w:vAlign w:val="center"/>
          </w:tcPr>
          <w:p w14:paraId="7C3073D6"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27</w:t>
            </w:r>
          </w:p>
        </w:tc>
        <w:tc>
          <w:tcPr>
            <w:tcW w:w="3790" w:type="dxa"/>
            <w:shd w:val="clear" w:color="auto" w:fill="auto"/>
            <w:vAlign w:val="center"/>
          </w:tcPr>
          <w:p w14:paraId="69D8CFBA"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Congenital pulmonary airway malformation, type 2</w:t>
            </w:r>
          </w:p>
        </w:tc>
        <w:tc>
          <w:tcPr>
            <w:tcW w:w="1398" w:type="dxa"/>
            <w:shd w:val="clear" w:color="auto" w:fill="auto"/>
            <w:vAlign w:val="center"/>
          </w:tcPr>
          <w:p w14:paraId="3DA5FD7E"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Air leak</w:t>
            </w:r>
          </w:p>
        </w:tc>
      </w:tr>
      <w:tr w:rsidR="00853BF1" w:rsidRPr="00240889" w14:paraId="063E3D01" w14:textId="77777777" w:rsidTr="00853BF1">
        <w:trPr>
          <w:trHeight w:val="402"/>
        </w:trPr>
        <w:tc>
          <w:tcPr>
            <w:tcW w:w="789" w:type="dxa"/>
            <w:vAlign w:val="center"/>
          </w:tcPr>
          <w:p w14:paraId="62B1FF62"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15</w:t>
            </w:r>
          </w:p>
        </w:tc>
        <w:tc>
          <w:tcPr>
            <w:tcW w:w="1117" w:type="dxa"/>
            <w:shd w:val="clear" w:color="auto" w:fill="auto"/>
            <w:vAlign w:val="center"/>
          </w:tcPr>
          <w:p w14:paraId="619F4FE1"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RLL</w:t>
            </w:r>
          </w:p>
        </w:tc>
        <w:tc>
          <w:tcPr>
            <w:tcW w:w="1347" w:type="dxa"/>
            <w:shd w:val="clear" w:color="auto" w:fill="auto"/>
            <w:vAlign w:val="center"/>
          </w:tcPr>
          <w:p w14:paraId="37C85F8D"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 x 2 x 0.5</w:t>
            </w:r>
          </w:p>
        </w:tc>
        <w:tc>
          <w:tcPr>
            <w:tcW w:w="1585" w:type="dxa"/>
            <w:shd w:val="clear" w:color="auto" w:fill="auto"/>
            <w:vAlign w:val="center"/>
          </w:tcPr>
          <w:p w14:paraId="1D0684E2"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676</w:t>
            </w:r>
          </w:p>
        </w:tc>
        <w:tc>
          <w:tcPr>
            <w:tcW w:w="1564" w:type="dxa"/>
            <w:shd w:val="clear" w:color="auto" w:fill="auto"/>
            <w:vAlign w:val="center"/>
          </w:tcPr>
          <w:p w14:paraId="1E2491B8"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T</w:t>
            </w:r>
          </w:p>
        </w:tc>
        <w:tc>
          <w:tcPr>
            <w:tcW w:w="995" w:type="dxa"/>
            <w:shd w:val="clear" w:color="auto" w:fill="auto"/>
            <w:vAlign w:val="center"/>
          </w:tcPr>
          <w:p w14:paraId="7BF6FB7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N</w:t>
            </w:r>
          </w:p>
        </w:tc>
        <w:tc>
          <w:tcPr>
            <w:tcW w:w="1565" w:type="dxa"/>
            <w:shd w:val="clear" w:color="auto" w:fill="auto"/>
            <w:vAlign w:val="center"/>
          </w:tcPr>
          <w:p w14:paraId="4D1AB45D"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c>
          <w:tcPr>
            <w:tcW w:w="1849" w:type="dxa"/>
            <w:shd w:val="clear" w:color="auto" w:fill="auto"/>
            <w:vAlign w:val="center"/>
          </w:tcPr>
          <w:p w14:paraId="1486386B"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6</w:t>
            </w:r>
          </w:p>
        </w:tc>
        <w:tc>
          <w:tcPr>
            <w:tcW w:w="3790" w:type="dxa"/>
            <w:shd w:val="clear" w:color="auto" w:fill="auto"/>
            <w:vAlign w:val="center"/>
          </w:tcPr>
          <w:p w14:paraId="7C2F122C" w14:textId="77777777" w:rsidR="00853BF1" w:rsidRPr="00240889" w:rsidRDefault="00853BF1" w:rsidP="00853BF1">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Congenital pulmonary airway malformation</w:t>
            </w:r>
          </w:p>
        </w:tc>
        <w:tc>
          <w:tcPr>
            <w:tcW w:w="1398" w:type="dxa"/>
            <w:shd w:val="clear" w:color="auto" w:fill="auto"/>
            <w:vAlign w:val="center"/>
          </w:tcPr>
          <w:p w14:paraId="34D90FC1" w14:textId="77777777" w:rsidR="00853BF1" w:rsidRPr="00240889" w:rsidRDefault="00853BF1" w:rsidP="00853BF1">
            <w:pPr>
              <w:widowControl/>
              <w:spacing w:after="0" w:line="480" w:lineRule="auto"/>
              <w:jc w:val="left"/>
              <w:rPr>
                <w:rFonts w:ascii="Times" w:eastAsia="Times" w:hAnsi="Times" w:cs="Times"/>
                <w:color w:val="000000"/>
                <w:sz w:val="16"/>
                <w:szCs w:val="16"/>
              </w:rPr>
            </w:pPr>
          </w:p>
        </w:tc>
      </w:tr>
      <w:tr w:rsidR="00853BF1" w:rsidRPr="00240889" w14:paraId="77CEFBA3" w14:textId="77777777" w:rsidTr="00853BF1">
        <w:trPr>
          <w:trHeight w:val="402"/>
        </w:trPr>
        <w:tc>
          <w:tcPr>
            <w:tcW w:w="789" w:type="dxa"/>
            <w:shd w:val="clear" w:color="auto" w:fill="E7E6E6"/>
            <w:vAlign w:val="center"/>
          </w:tcPr>
          <w:p w14:paraId="1CB6F355" w14:textId="77777777" w:rsidR="00853BF1" w:rsidRPr="00240889" w:rsidRDefault="00853BF1" w:rsidP="00853BF1">
            <w:pPr>
              <w:widowControl/>
              <w:spacing w:after="0" w:line="480" w:lineRule="auto"/>
              <w:jc w:val="left"/>
              <w:rPr>
                <w:rFonts w:ascii="Times" w:eastAsia="Times" w:hAnsi="Times" w:cs="Times"/>
                <w:b/>
                <w:sz w:val="16"/>
                <w:szCs w:val="16"/>
              </w:rPr>
            </w:pPr>
          </w:p>
        </w:tc>
        <w:tc>
          <w:tcPr>
            <w:tcW w:w="1117" w:type="dxa"/>
            <w:shd w:val="clear" w:color="auto" w:fill="E7E6E6"/>
            <w:vAlign w:val="center"/>
          </w:tcPr>
          <w:p w14:paraId="31A1BE8D" w14:textId="77777777" w:rsidR="00853BF1" w:rsidRPr="00240889" w:rsidRDefault="00853BF1" w:rsidP="00853BF1">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R:L=3:12</w:t>
            </w:r>
          </w:p>
        </w:tc>
        <w:tc>
          <w:tcPr>
            <w:tcW w:w="1347" w:type="dxa"/>
            <w:shd w:val="clear" w:color="auto" w:fill="E7E6E6"/>
            <w:vAlign w:val="center"/>
          </w:tcPr>
          <w:p w14:paraId="2517E351" w14:textId="77777777" w:rsidR="00853BF1" w:rsidRPr="00240889" w:rsidRDefault="00853BF1" w:rsidP="00853BF1">
            <w:pPr>
              <w:widowControl/>
              <w:spacing w:after="0" w:line="480" w:lineRule="auto"/>
              <w:jc w:val="left"/>
              <w:rPr>
                <w:rFonts w:ascii="Times" w:eastAsia="Times" w:hAnsi="Times" w:cs="Times"/>
                <w:b/>
                <w:color w:val="000000"/>
                <w:sz w:val="16"/>
                <w:szCs w:val="16"/>
              </w:rPr>
            </w:pPr>
          </w:p>
        </w:tc>
        <w:tc>
          <w:tcPr>
            <w:tcW w:w="1585" w:type="dxa"/>
            <w:shd w:val="clear" w:color="auto" w:fill="E7E6E6"/>
            <w:vAlign w:val="center"/>
          </w:tcPr>
          <w:p w14:paraId="207867D4" w14:textId="77777777" w:rsidR="00853BF1" w:rsidRPr="00240889" w:rsidRDefault="00853BF1" w:rsidP="00853BF1">
            <w:pPr>
              <w:widowControl/>
              <w:spacing w:after="0" w:line="480" w:lineRule="auto"/>
              <w:jc w:val="left"/>
              <w:rPr>
                <w:rFonts w:ascii="Times" w:eastAsia="Times" w:hAnsi="Times" w:cs="Times"/>
                <w:b/>
                <w:color w:val="000000"/>
                <w:sz w:val="16"/>
                <w:szCs w:val="16"/>
              </w:rPr>
            </w:pPr>
          </w:p>
        </w:tc>
        <w:tc>
          <w:tcPr>
            <w:tcW w:w="1564" w:type="dxa"/>
            <w:shd w:val="clear" w:color="auto" w:fill="E7E6E6"/>
            <w:vAlign w:val="center"/>
          </w:tcPr>
          <w:p w14:paraId="4633FBD8" w14:textId="77777777" w:rsidR="00853BF1" w:rsidRPr="00240889" w:rsidRDefault="00853BF1" w:rsidP="00853BF1">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OA:OT:T=3:2:7</w:t>
            </w:r>
          </w:p>
        </w:tc>
        <w:tc>
          <w:tcPr>
            <w:tcW w:w="995" w:type="dxa"/>
            <w:shd w:val="clear" w:color="auto" w:fill="E7E6E6"/>
            <w:vAlign w:val="center"/>
          </w:tcPr>
          <w:p w14:paraId="5351606A" w14:textId="77777777" w:rsidR="00853BF1" w:rsidRPr="00240889" w:rsidRDefault="00853BF1" w:rsidP="00853BF1">
            <w:pPr>
              <w:widowControl/>
              <w:spacing w:after="0" w:line="480" w:lineRule="auto"/>
              <w:jc w:val="left"/>
              <w:rPr>
                <w:rFonts w:ascii="Times" w:eastAsia="Times" w:hAnsi="Times" w:cs="Times"/>
                <w:b/>
                <w:color w:val="000000"/>
                <w:sz w:val="16"/>
                <w:szCs w:val="16"/>
              </w:rPr>
            </w:pPr>
          </w:p>
        </w:tc>
        <w:tc>
          <w:tcPr>
            <w:tcW w:w="1565" w:type="dxa"/>
            <w:shd w:val="clear" w:color="auto" w:fill="E7E6E6"/>
            <w:vAlign w:val="center"/>
          </w:tcPr>
          <w:p w14:paraId="73EC9F44" w14:textId="77777777" w:rsidR="00853BF1" w:rsidRPr="00240889" w:rsidRDefault="00853BF1" w:rsidP="00853BF1">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5.0 (4.0-18.0)</w:t>
            </w:r>
          </w:p>
        </w:tc>
        <w:tc>
          <w:tcPr>
            <w:tcW w:w="1849" w:type="dxa"/>
            <w:shd w:val="clear" w:color="auto" w:fill="E7E6E6"/>
            <w:vAlign w:val="center"/>
          </w:tcPr>
          <w:p w14:paraId="57A6EEF6" w14:textId="77777777" w:rsidR="00853BF1" w:rsidRPr="00240889" w:rsidRDefault="00853BF1" w:rsidP="00853BF1">
            <w:pPr>
              <w:widowControl/>
              <w:spacing w:after="0" w:line="480" w:lineRule="auto"/>
              <w:jc w:val="left"/>
              <w:rPr>
                <w:rFonts w:ascii="Times" w:eastAsia="Times" w:hAnsi="Times" w:cs="Times"/>
                <w:b/>
                <w:color w:val="000000"/>
                <w:sz w:val="16"/>
                <w:szCs w:val="16"/>
              </w:rPr>
            </w:pPr>
          </w:p>
        </w:tc>
        <w:tc>
          <w:tcPr>
            <w:tcW w:w="3790" w:type="dxa"/>
            <w:shd w:val="clear" w:color="auto" w:fill="E7E6E6"/>
            <w:vAlign w:val="center"/>
          </w:tcPr>
          <w:p w14:paraId="3A2A2590" w14:textId="77777777" w:rsidR="00853BF1" w:rsidRPr="00240889" w:rsidRDefault="00853BF1" w:rsidP="00853BF1">
            <w:pPr>
              <w:widowControl/>
              <w:spacing w:after="0" w:line="480" w:lineRule="auto"/>
              <w:jc w:val="left"/>
              <w:rPr>
                <w:rFonts w:ascii="Times" w:eastAsia="Times" w:hAnsi="Times" w:cs="Times"/>
                <w:b/>
                <w:color w:val="000000"/>
                <w:sz w:val="16"/>
                <w:szCs w:val="16"/>
              </w:rPr>
            </w:pPr>
          </w:p>
        </w:tc>
        <w:tc>
          <w:tcPr>
            <w:tcW w:w="1398" w:type="dxa"/>
            <w:shd w:val="clear" w:color="auto" w:fill="E7E6E6"/>
            <w:vAlign w:val="center"/>
          </w:tcPr>
          <w:p w14:paraId="7DEFE91D" w14:textId="77777777" w:rsidR="00853BF1" w:rsidRPr="00240889" w:rsidRDefault="00853BF1" w:rsidP="00853BF1">
            <w:pPr>
              <w:widowControl/>
              <w:spacing w:after="0" w:line="480" w:lineRule="auto"/>
              <w:jc w:val="left"/>
              <w:rPr>
                <w:rFonts w:ascii="Times" w:eastAsia="Times" w:hAnsi="Times" w:cs="Times"/>
                <w:b/>
                <w:color w:val="000000"/>
                <w:sz w:val="16"/>
                <w:szCs w:val="16"/>
              </w:rPr>
            </w:pPr>
          </w:p>
        </w:tc>
      </w:tr>
      <w:tr w:rsidR="00853BF1" w:rsidRPr="00240889" w14:paraId="16B0B76C" w14:textId="77777777" w:rsidTr="00853BF1">
        <w:trPr>
          <w:trHeight w:val="402"/>
        </w:trPr>
        <w:tc>
          <w:tcPr>
            <w:tcW w:w="789" w:type="dxa"/>
            <w:shd w:val="clear" w:color="auto" w:fill="E7E6E6"/>
            <w:vAlign w:val="center"/>
          </w:tcPr>
          <w:p w14:paraId="5A989107" w14:textId="77777777" w:rsidR="00853BF1" w:rsidRPr="00B40D44" w:rsidRDefault="00853BF1" w:rsidP="00853BF1">
            <w:pPr>
              <w:widowControl/>
              <w:spacing w:after="0" w:line="480" w:lineRule="auto"/>
              <w:jc w:val="left"/>
              <w:rPr>
                <w:rFonts w:ascii="Times" w:hAnsi="Times" w:cs="Times"/>
                <w:b/>
                <w:color w:val="767171" w:themeColor="background2" w:themeShade="80"/>
                <w:sz w:val="16"/>
                <w:szCs w:val="16"/>
              </w:rPr>
            </w:pPr>
            <w:r w:rsidRPr="00B40D44">
              <w:rPr>
                <w:rFonts w:ascii="Times" w:hAnsi="Times" w:cs="Times" w:hint="eastAsia"/>
                <w:b/>
                <w:color w:val="767171" w:themeColor="background2" w:themeShade="80"/>
                <w:sz w:val="16"/>
                <w:szCs w:val="16"/>
              </w:rPr>
              <w:lastRenderedPageBreak/>
              <w:t>p</w:t>
            </w:r>
            <w:r w:rsidRPr="00B40D44">
              <w:rPr>
                <w:rFonts w:ascii="Times" w:hAnsi="Times" w:cs="Times"/>
                <w:b/>
                <w:color w:val="767171" w:themeColor="background2" w:themeShade="80"/>
                <w:sz w:val="16"/>
                <w:szCs w:val="16"/>
              </w:rPr>
              <w:t>BPS</w:t>
            </w:r>
          </w:p>
        </w:tc>
        <w:tc>
          <w:tcPr>
            <w:tcW w:w="1117" w:type="dxa"/>
            <w:shd w:val="clear" w:color="auto" w:fill="E7E6E6"/>
            <w:vAlign w:val="center"/>
          </w:tcPr>
          <w:p w14:paraId="2A009A47"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r w:rsidRPr="00B40D44">
              <w:rPr>
                <w:rFonts w:ascii="Times" w:eastAsia="Times" w:hAnsi="Times" w:cs="Times"/>
                <w:b/>
                <w:color w:val="767171" w:themeColor="background2" w:themeShade="80"/>
                <w:sz w:val="16"/>
                <w:szCs w:val="16"/>
              </w:rPr>
              <w:t>R:L=1:10</w:t>
            </w:r>
          </w:p>
        </w:tc>
        <w:tc>
          <w:tcPr>
            <w:tcW w:w="1347" w:type="dxa"/>
            <w:shd w:val="clear" w:color="auto" w:fill="E7E6E6"/>
            <w:vAlign w:val="center"/>
          </w:tcPr>
          <w:p w14:paraId="742B5C5F"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p>
        </w:tc>
        <w:tc>
          <w:tcPr>
            <w:tcW w:w="1585" w:type="dxa"/>
            <w:shd w:val="clear" w:color="auto" w:fill="E7E6E6"/>
            <w:vAlign w:val="center"/>
          </w:tcPr>
          <w:p w14:paraId="3E83ACC3"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p>
        </w:tc>
        <w:tc>
          <w:tcPr>
            <w:tcW w:w="1564" w:type="dxa"/>
            <w:shd w:val="clear" w:color="auto" w:fill="E7E6E6"/>
            <w:vAlign w:val="center"/>
          </w:tcPr>
          <w:p w14:paraId="5C877F3E"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r w:rsidRPr="00B40D44">
              <w:rPr>
                <w:rFonts w:ascii="Times" w:eastAsia="Times" w:hAnsi="Times" w:cs="Times"/>
                <w:b/>
                <w:color w:val="767171" w:themeColor="background2" w:themeShade="80"/>
                <w:sz w:val="16"/>
                <w:szCs w:val="16"/>
              </w:rPr>
              <w:t>OA:OT:T=3:2:6</w:t>
            </w:r>
          </w:p>
        </w:tc>
        <w:tc>
          <w:tcPr>
            <w:tcW w:w="995" w:type="dxa"/>
            <w:shd w:val="clear" w:color="auto" w:fill="E7E6E6"/>
            <w:vAlign w:val="center"/>
          </w:tcPr>
          <w:p w14:paraId="55295586"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p>
        </w:tc>
        <w:tc>
          <w:tcPr>
            <w:tcW w:w="1565" w:type="dxa"/>
            <w:shd w:val="clear" w:color="auto" w:fill="E7E6E6"/>
            <w:vAlign w:val="center"/>
          </w:tcPr>
          <w:p w14:paraId="2DC2D404"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r w:rsidRPr="00B40D44">
              <w:rPr>
                <w:rFonts w:ascii="Times" w:eastAsia="Times" w:hAnsi="Times" w:cs="Times"/>
                <w:b/>
                <w:color w:val="767171" w:themeColor="background2" w:themeShade="80"/>
                <w:sz w:val="16"/>
                <w:szCs w:val="16"/>
              </w:rPr>
              <w:t>5.0 (2.0-7.0)</w:t>
            </w:r>
          </w:p>
        </w:tc>
        <w:tc>
          <w:tcPr>
            <w:tcW w:w="1849" w:type="dxa"/>
            <w:shd w:val="clear" w:color="auto" w:fill="E7E6E6"/>
            <w:vAlign w:val="center"/>
          </w:tcPr>
          <w:p w14:paraId="264C6B3B"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p>
        </w:tc>
        <w:tc>
          <w:tcPr>
            <w:tcW w:w="3790" w:type="dxa"/>
            <w:shd w:val="clear" w:color="auto" w:fill="E7E6E6"/>
            <w:vAlign w:val="center"/>
          </w:tcPr>
          <w:p w14:paraId="5CBA7EBD"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p>
        </w:tc>
        <w:tc>
          <w:tcPr>
            <w:tcW w:w="1398" w:type="dxa"/>
            <w:shd w:val="clear" w:color="auto" w:fill="E7E6E6"/>
            <w:vAlign w:val="center"/>
          </w:tcPr>
          <w:p w14:paraId="799CFD5C" w14:textId="77777777" w:rsidR="00853BF1" w:rsidRPr="00B40D44" w:rsidRDefault="00853BF1" w:rsidP="00853BF1">
            <w:pPr>
              <w:widowControl/>
              <w:spacing w:after="0" w:line="480" w:lineRule="auto"/>
              <w:jc w:val="left"/>
              <w:rPr>
                <w:rFonts w:ascii="Times" w:eastAsia="Times" w:hAnsi="Times" w:cs="Times"/>
                <w:b/>
                <w:color w:val="767171" w:themeColor="background2" w:themeShade="80"/>
                <w:sz w:val="16"/>
                <w:szCs w:val="16"/>
              </w:rPr>
            </w:pPr>
          </w:p>
        </w:tc>
      </w:tr>
    </w:tbl>
    <w:p w14:paraId="585D5A50" w14:textId="423885CB" w:rsidR="00B40D44" w:rsidRPr="0012714F" w:rsidRDefault="00182363" w:rsidP="00B40D44">
      <w:pPr>
        <w:spacing w:line="480" w:lineRule="auto"/>
        <w:jc w:val="center"/>
        <w:rPr>
          <w:rFonts w:ascii="Times" w:hAnsi="Times" w:cs="Times"/>
        </w:rPr>
      </w:pPr>
      <w:r>
        <w:rPr>
          <w:rFonts w:ascii="Times" w:eastAsia="Times" w:hAnsi="Times" w:cs="Times"/>
        </w:rPr>
        <w:t xml:space="preserve">*BPS: bronchopulmonary sequestration; </w:t>
      </w:r>
      <w:r w:rsidR="004D3E4D">
        <w:rPr>
          <w:rFonts w:ascii="Times" w:eastAsia="Times" w:hAnsi="Times" w:cs="Times"/>
        </w:rPr>
        <w:t xml:space="preserve">CPAM: </w:t>
      </w:r>
      <w:r w:rsidR="004D3E4D" w:rsidRPr="002A4EEC">
        <w:rPr>
          <w:rFonts w:ascii="Times New Roman" w:eastAsia="Times New Roman" w:hAnsi="Times New Roman" w:cs="Times New Roman"/>
          <w:szCs w:val="20"/>
        </w:rPr>
        <w:t>congenital pulmonary airway malformation</w:t>
      </w:r>
      <w:r w:rsidR="004D3E4D">
        <w:rPr>
          <w:rFonts w:ascii="Times New Roman" w:eastAsia="Times New Roman" w:hAnsi="Times New Roman" w:cs="Times New Roman"/>
          <w:szCs w:val="20"/>
        </w:rPr>
        <w:t xml:space="preserve">; </w:t>
      </w:r>
      <w:r>
        <w:rPr>
          <w:rFonts w:ascii="Times" w:eastAsia="Times" w:hAnsi="Times" w:cs="Times"/>
        </w:rPr>
        <w:t>LLL: left lower lobe; RLL: right lower lobe; OA: open abdominal approach; OT; open thoracotomy; T: thoracoscopic approach; NA: not available; HFO: high-frequency oscillatio</w:t>
      </w:r>
      <w:r w:rsidR="00B40D44">
        <w:rPr>
          <w:rFonts w:ascii="Times" w:eastAsia="Times" w:hAnsi="Times" w:cs="Times"/>
        </w:rPr>
        <w:t>n; pBPS:</w:t>
      </w:r>
      <w:r w:rsidR="00B40D44" w:rsidRPr="00B40D44">
        <w:rPr>
          <w:rFonts w:ascii="Times" w:eastAsia="Times" w:hAnsi="Times" w:cs="Times"/>
        </w:rPr>
        <w:t xml:space="preserve"> </w:t>
      </w:r>
      <w:r w:rsidR="00B40D44">
        <w:rPr>
          <w:rFonts w:ascii="Times" w:eastAsia="Times" w:hAnsi="Times" w:cs="Times"/>
        </w:rPr>
        <w:t>pathologically-confirmed BPS.</w:t>
      </w:r>
    </w:p>
    <w:p w14:paraId="4157D063" w14:textId="69A6F40F" w:rsidR="00142A12" w:rsidRPr="00B40D44" w:rsidRDefault="00142A12" w:rsidP="002A4EEC">
      <w:pPr>
        <w:spacing w:line="480" w:lineRule="auto"/>
        <w:rPr>
          <w:rFonts w:ascii="Times" w:eastAsia="Times" w:hAnsi="Times" w:cs="Times"/>
          <w:b/>
          <w:sz w:val="24"/>
        </w:rPr>
      </w:pPr>
    </w:p>
    <w:p w14:paraId="60E24306" w14:textId="7124B4AE" w:rsidR="00142A12" w:rsidRDefault="00240889" w:rsidP="002A4EEC">
      <w:pPr>
        <w:spacing w:line="480" w:lineRule="auto"/>
        <w:rPr>
          <w:rFonts w:ascii="Times" w:eastAsia="Times" w:hAnsi="Times" w:cs="Times"/>
          <w:b/>
          <w:sz w:val="24"/>
        </w:rPr>
      </w:pPr>
      <w:r>
        <w:rPr>
          <w:rFonts w:ascii="Times" w:eastAsia="Times" w:hAnsi="Times" w:cs="Times"/>
          <w:b/>
          <w:sz w:val="24"/>
        </w:rPr>
        <w:br w:type="page"/>
      </w:r>
      <w:r w:rsidR="00182363">
        <w:rPr>
          <w:rFonts w:ascii="Times" w:eastAsia="Times" w:hAnsi="Times" w:cs="Times"/>
          <w:b/>
          <w:sz w:val="24"/>
        </w:rPr>
        <w:lastRenderedPageBreak/>
        <w:t xml:space="preserve">Table </w:t>
      </w:r>
      <w:r w:rsidR="009F54F0">
        <w:rPr>
          <w:rFonts w:ascii="Times" w:eastAsia="Times" w:hAnsi="Times" w:cs="Times"/>
          <w:b/>
          <w:sz w:val="24"/>
        </w:rPr>
        <w:t>3</w:t>
      </w:r>
      <w:r w:rsidR="00182363">
        <w:rPr>
          <w:rFonts w:ascii="Times" w:eastAsia="Times" w:hAnsi="Times" w:cs="Times"/>
          <w:b/>
          <w:sz w:val="24"/>
        </w:rPr>
        <w:t>. Clinical outcomes of patients</w:t>
      </w:r>
    </w:p>
    <w:tbl>
      <w:tblPr>
        <w:tblW w:w="15524" w:type="dxa"/>
        <w:tblInd w:w="-575" w:type="dxa"/>
        <w:tblBorders>
          <w:top w:val="single" w:sz="4" w:space="0" w:color="auto"/>
          <w:bottom w:val="single" w:sz="4" w:space="0" w:color="auto"/>
        </w:tblBorders>
        <w:tblLayout w:type="fixed"/>
        <w:tblCellMar>
          <w:left w:w="99" w:type="dxa"/>
          <w:right w:w="99" w:type="dxa"/>
        </w:tblCellMar>
        <w:tblLook w:val="04A0" w:firstRow="1" w:lastRow="0" w:firstColumn="1" w:lastColumn="0" w:noHBand="0" w:noVBand="1"/>
      </w:tblPr>
      <w:tblGrid>
        <w:gridCol w:w="859"/>
        <w:gridCol w:w="1559"/>
        <w:gridCol w:w="1843"/>
        <w:gridCol w:w="1204"/>
        <w:gridCol w:w="1652"/>
        <w:gridCol w:w="1327"/>
        <w:gridCol w:w="1976"/>
        <w:gridCol w:w="5104"/>
      </w:tblGrid>
      <w:tr w:rsidR="005A0052" w:rsidRPr="00240889" w14:paraId="4F7C944F" w14:textId="77777777" w:rsidTr="00D01AFA">
        <w:trPr>
          <w:trHeight w:val="390"/>
        </w:trPr>
        <w:tc>
          <w:tcPr>
            <w:tcW w:w="859" w:type="dxa"/>
            <w:tcBorders>
              <w:top w:val="single" w:sz="4" w:space="0" w:color="auto"/>
              <w:bottom w:val="single" w:sz="4" w:space="0" w:color="auto"/>
            </w:tcBorders>
            <w:vAlign w:val="center"/>
          </w:tcPr>
          <w:p w14:paraId="63322DF2" w14:textId="77777777" w:rsidR="00142A12" w:rsidRPr="00240889" w:rsidRDefault="00182363" w:rsidP="002A4EEC">
            <w:pPr>
              <w:widowControl/>
              <w:spacing w:after="0" w:line="480" w:lineRule="auto"/>
              <w:jc w:val="left"/>
              <w:rPr>
                <w:rFonts w:ascii="Times" w:eastAsia="Times" w:hAnsi="Times" w:cs="Times"/>
                <w:b/>
                <w:color w:val="000000"/>
                <w:sz w:val="16"/>
                <w:szCs w:val="16"/>
              </w:rPr>
            </w:pPr>
            <w:bookmarkStart w:id="1" w:name="_Hlk193437583"/>
            <w:r w:rsidRPr="00240889">
              <w:rPr>
                <w:rFonts w:ascii="Times" w:eastAsia="Times" w:hAnsi="Times" w:cs="Times"/>
                <w:b/>
                <w:sz w:val="16"/>
                <w:szCs w:val="16"/>
              </w:rPr>
              <w:t>Patient No.</w:t>
            </w:r>
          </w:p>
        </w:tc>
        <w:tc>
          <w:tcPr>
            <w:tcW w:w="1559" w:type="dxa"/>
            <w:tcBorders>
              <w:top w:val="single" w:sz="4" w:space="0" w:color="auto"/>
              <w:bottom w:val="single" w:sz="4" w:space="0" w:color="auto"/>
            </w:tcBorders>
            <w:shd w:val="clear" w:color="auto" w:fill="auto"/>
            <w:vAlign w:val="center"/>
          </w:tcPr>
          <w:p w14:paraId="171984EB"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Last follow-up (days)</w:t>
            </w:r>
          </w:p>
        </w:tc>
        <w:tc>
          <w:tcPr>
            <w:tcW w:w="1843" w:type="dxa"/>
            <w:tcBorders>
              <w:top w:val="single" w:sz="4" w:space="0" w:color="auto"/>
              <w:bottom w:val="single" w:sz="4" w:space="0" w:color="auto"/>
            </w:tcBorders>
            <w:shd w:val="clear" w:color="auto" w:fill="auto"/>
            <w:vAlign w:val="center"/>
          </w:tcPr>
          <w:p w14:paraId="490CE358"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Survival</w:t>
            </w:r>
          </w:p>
        </w:tc>
        <w:tc>
          <w:tcPr>
            <w:tcW w:w="1204" w:type="dxa"/>
            <w:tcBorders>
              <w:top w:val="single" w:sz="4" w:space="0" w:color="auto"/>
              <w:bottom w:val="single" w:sz="4" w:space="0" w:color="auto"/>
            </w:tcBorders>
            <w:shd w:val="clear" w:color="auto" w:fill="auto"/>
            <w:vAlign w:val="center"/>
          </w:tcPr>
          <w:p w14:paraId="0E7A74BF"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Body weight (kg)</w:t>
            </w:r>
          </w:p>
        </w:tc>
        <w:tc>
          <w:tcPr>
            <w:tcW w:w="1652" w:type="dxa"/>
            <w:tcBorders>
              <w:top w:val="single" w:sz="4" w:space="0" w:color="auto"/>
              <w:bottom w:val="single" w:sz="4" w:space="0" w:color="auto"/>
            </w:tcBorders>
            <w:shd w:val="clear" w:color="auto" w:fill="auto"/>
            <w:vAlign w:val="center"/>
          </w:tcPr>
          <w:p w14:paraId="0ADD8BB2"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 xml:space="preserve">Body weight </w:t>
            </w:r>
          </w:p>
          <w:p w14:paraId="7044EA00"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(Z-score)</w:t>
            </w:r>
          </w:p>
        </w:tc>
        <w:tc>
          <w:tcPr>
            <w:tcW w:w="1327" w:type="dxa"/>
            <w:tcBorders>
              <w:top w:val="single" w:sz="4" w:space="0" w:color="auto"/>
              <w:bottom w:val="single" w:sz="4" w:space="0" w:color="auto"/>
            </w:tcBorders>
            <w:shd w:val="clear" w:color="auto" w:fill="auto"/>
            <w:vAlign w:val="center"/>
          </w:tcPr>
          <w:p w14:paraId="1ED20700"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Height</w:t>
            </w:r>
          </w:p>
          <w:p w14:paraId="7A634E5B"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(Z-score)</w:t>
            </w:r>
          </w:p>
        </w:tc>
        <w:tc>
          <w:tcPr>
            <w:tcW w:w="1976" w:type="dxa"/>
            <w:tcBorders>
              <w:top w:val="single" w:sz="4" w:space="0" w:color="auto"/>
              <w:bottom w:val="single" w:sz="4" w:space="0" w:color="auto"/>
            </w:tcBorders>
            <w:shd w:val="clear" w:color="auto" w:fill="auto"/>
            <w:vAlign w:val="center"/>
          </w:tcPr>
          <w:p w14:paraId="4EC20493"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BMI</w:t>
            </w:r>
          </w:p>
          <w:p w14:paraId="04365DA3"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(Z-score)</w:t>
            </w:r>
          </w:p>
        </w:tc>
        <w:tc>
          <w:tcPr>
            <w:tcW w:w="5104" w:type="dxa"/>
            <w:tcBorders>
              <w:top w:val="single" w:sz="4" w:space="0" w:color="auto"/>
              <w:bottom w:val="single" w:sz="4" w:space="0" w:color="auto"/>
            </w:tcBorders>
            <w:shd w:val="clear" w:color="auto" w:fill="auto"/>
            <w:vAlign w:val="center"/>
          </w:tcPr>
          <w:p w14:paraId="34B2EEB6"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Clinical characteristics</w:t>
            </w:r>
          </w:p>
        </w:tc>
      </w:tr>
      <w:tr w:rsidR="005A0052" w:rsidRPr="00240889" w14:paraId="53753300" w14:textId="77777777" w:rsidTr="00D01AFA">
        <w:trPr>
          <w:trHeight w:val="390"/>
        </w:trPr>
        <w:tc>
          <w:tcPr>
            <w:tcW w:w="859" w:type="dxa"/>
            <w:tcBorders>
              <w:top w:val="single" w:sz="4" w:space="0" w:color="auto"/>
            </w:tcBorders>
            <w:vAlign w:val="center"/>
          </w:tcPr>
          <w:p w14:paraId="79526C8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w:t>
            </w:r>
          </w:p>
        </w:tc>
        <w:tc>
          <w:tcPr>
            <w:tcW w:w="1559" w:type="dxa"/>
            <w:tcBorders>
              <w:top w:val="single" w:sz="4" w:space="0" w:color="auto"/>
            </w:tcBorders>
            <w:shd w:val="clear" w:color="auto" w:fill="auto"/>
            <w:vAlign w:val="center"/>
          </w:tcPr>
          <w:p w14:paraId="6A1A11A4"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4489</w:t>
            </w:r>
          </w:p>
        </w:tc>
        <w:tc>
          <w:tcPr>
            <w:tcW w:w="1843" w:type="dxa"/>
            <w:tcBorders>
              <w:top w:val="single" w:sz="4" w:space="0" w:color="auto"/>
            </w:tcBorders>
            <w:shd w:val="clear" w:color="auto" w:fill="auto"/>
            <w:vAlign w:val="center"/>
          </w:tcPr>
          <w:p w14:paraId="0523AD0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tcBorders>
              <w:top w:val="single" w:sz="4" w:space="0" w:color="auto"/>
            </w:tcBorders>
            <w:shd w:val="clear" w:color="auto" w:fill="auto"/>
            <w:vAlign w:val="center"/>
          </w:tcPr>
          <w:p w14:paraId="44B0AC78"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41</w:t>
            </w:r>
          </w:p>
        </w:tc>
        <w:tc>
          <w:tcPr>
            <w:tcW w:w="1652" w:type="dxa"/>
            <w:tcBorders>
              <w:top w:val="single" w:sz="4" w:space="0" w:color="auto"/>
            </w:tcBorders>
            <w:shd w:val="clear" w:color="auto" w:fill="auto"/>
            <w:vAlign w:val="center"/>
          </w:tcPr>
          <w:p w14:paraId="48D55EC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-0.5</w:t>
            </w:r>
          </w:p>
        </w:tc>
        <w:tc>
          <w:tcPr>
            <w:tcW w:w="1327" w:type="dxa"/>
            <w:tcBorders>
              <w:top w:val="single" w:sz="4" w:space="0" w:color="auto"/>
            </w:tcBorders>
            <w:shd w:val="clear" w:color="auto" w:fill="auto"/>
            <w:vAlign w:val="center"/>
          </w:tcPr>
          <w:p w14:paraId="3CA189FA"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-2.38</w:t>
            </w:r>
          </w:p>
        </w:tc>
        <w:tc>
          <w:tcPr>
            <w:tcW w:w="1976" w:type="dxa"/>
            <w:tcBorders>
              <w:top w:val="single" w:sz="4" w:space="0" w:color="auto"/>
            </w:tcBorders>
            <w:shd w:val="clear" w:color="auto" w:fill="auto"/>
            <w:vAlign w:val="center"/>
          </w:tcPr>
          <w:p w14:paraId="1C37109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0.85</w:t>
            </w:r>
          </w:p>
        </w:tc>
        <w:tc>
          <w:tcPr>
            <w:tcW w:w="5104" w:type="dxa"/>
            <w:tcBorders>
              <w:top w:val="single" w:sz="4" w:space="0" w:color="auto"/>
            </w:tcBorders>
            <w:shd w:val="clear" w:color="auto" w:fill="auto"/>
            <w:vAlign w:val="center"/>
          </w:tcPr>
          <w:p w14:paraId="07834EDD"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At fetal sonography, hernia was confirmed with a decrease in the size of the sequestration.</w:t>
            </w:r>
          </w:p>
        </w:tc>
      </w:tr>
      <w:tr w:rsidR="005A0052" w:rsidRPr="00240889" w14:paraId="0425DC18" w14:textId="77777777" w:rsidTr="00D01AFA">
        <w:trPr>
          <w:trHeight w:val="390"/>
        </w:trPr>
        <w:tc>
          <w:tcPr>
            <w:tcW w:w="859" w:type="dxa"/>
            <w:vAlign w:val="center"/>
          </w:tcPr>
          <w:p w14:paraId="5232621D"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2</w:t>
            </w:r>
          </w:p>
        </w:tc>
        <w:tc>
          <w:tcPr>
            <w:tcW w:w="1559" w:type="dxa"/>
            <w:shd w:val="clear" w:color="auto" w:fill="auto"/>
            <w:vAlign w:val="center"/>
          </w:tcPr>
          <w:p w14:paraId="71EAC793"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4907</w:t>
            </w:r>
          </w:p>
        </w:tc>
        <w:tc>
          <w:tcPr>
            <w:tcW w:w="1843" w:type="dxa"/>
            <w:shd w:val="clear" w:color="auto" w:fill="auto"/>
            <w:vAlign w:val="center"/>
          </w:tcPr>
          <w:p w14:paraId="56F758D3"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6A176B6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53.76</w:t>
            </w:r>
          </w:p>
        </w:tc>
        <w:tc>
          <w:tcPr>
            <w:tcW w:w="1652" w:type="dxa"/>
            <w:shd w:val="clear" w:color="auto" w:fill="auto"/>
            <w:vAlign w:val="center"/>
          </w:tcPr>
          <w:p w14:paraId="1F7FEC3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0.05</w:t>
            </w:r>
          </w:p>
        </w:tc>
        <w:tc>
          <w:tcPr>
            <w:tcW w:w="1327" w:type="dxa"/>
            <w:shd w:val="clear" w:color="auto" w:fill="auto"/>
            <w:vAlign w:val="center"/>
          </w:tcPr>
          <w:p w14:paraId="0996C53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0.03</w:t>
            </w:r>
          </w:p>
        </w:tc>
        <w:tc>
          <w:tcPr>
            <w:tcW w:w="1976" w:type="dxa"/>
            <w:shd w:val="clear" w:color="auto" w:fill="auto"/>
            <w:vAlign w:val="center"/>
          </w:tcPr>
          <w:p w14:paraId="7819904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0.01</w:t>
            </w:r>
          </w:p>
        </w:tc>
        <w:tc>
          <w:tcPr>
            <w:tcW w:w="5104" w:type="dxa"/>
            <w:shd w:val="clear" w:color="auto" w:fill="auto"/>
            <w:vAlign w:val="center"/>
          </w:tcPr>
          <w:p w14:paraId="07C0A27A"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r>
      <w:tr w:rsidR="005A0052" w:rsidRPr="00240889" w14:paraId="646BF138" w14:textId="77777777" w:rsidTr="00D01AFA">
        <w:trPr>
          <w:trHeight w:val="390"/>
        </w:trPr>
        <w:tc>
          <w:tcPr>
            <w:tcW w:w="859" w:type="dxa"/>
            <w:vAlign w:val="center"/>
          </w:tcPr>
          <w:p w14:paraId="3B7939EB"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3</w:t>
            </w:r>
          </w:p>
        </w:tc>
        <w:tc>
          <w:tcPr>
            <w:tcW w:w="1559" w:type="dxa"/>
            <w:shd w:val="clear" w:color="auto" w:fill="auto"/>
            <w:vAlign w:val="center"/>
          </w:tcPr>
          <w:p w14:paraId="34AFC4DD"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727</w:t>
            </w:r>
          </w:p>
        </w:tc>
        <w:tc>
          <w:tcPr>
            <w:tcW w:w="1843" w:type="dxa"/>
            <w:shd w:val="clear" w:color="auto" w:fill="auto"/>
            <w:vAlign w:val="center"/>
          </w:tcPr>
          <w:p w14:paraId="5620199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2883993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11.8</w:t>
            </w:r>
          </w:p>
        </w:tc>
        <w:tc>
          <w:tcPr>
            <w:tcW w:w="1652" w:type="dxa"/>
            <w:shd w:val="clear" w:color="auto" w:fill="auto"/>
            <w:vAlign w:val="center"/>
          </w:tcPr>
          <w:p w14:paraId="5B9AA70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-0.11</w:t>
            </w:r>
          </w:p>
        </w:tc>
        <w:tc>
          <w:tcPr>
            <w:tcW w:w="1327" w:type="dxa"/>
            <w:shd w:val="clear" w:color="auto" w:fill="auto"/>
            <w:vAlign w:val="center"/>
          </w:tcPr>
          <w:p w14:paraId="5705B624"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-0.25</w:t>
            </w:r>
          </w:p>
        </w:tc>
        <w:tc>
          <w:tcPr>
            <w:tcW w:w="1976" w:type="dxa"/>
            <w:shd w:val="clear" w:color="auto" w:fill="auto"/>
            <w:vAlign w:val="center"/>
          </w:tcPr>
          <w:p w14:paraId="112968AF"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c>
          <w:tcPr>
            <w:tcW w:w="5104" w:type="dxa"/>
            <w:shd w:val="clear" w:color="auto" w:fill="auto"/>
            <w:vAlign w:val="center"/>
          </w:tcPr>
          <w:p w14:paraId="7CA1C0BC" w14:textId="77777777" w:rsidR="00142A12" w:rsidRPr="00240889" w:rsidRDefault="00142A12" w:rsidP="002A4EEC">
            <w:pPr>
              <w:widowControl/>
              <w:spacing w:after="0" w:line="480" w:lineRule="auto"/>
              <w:jc w:val="left"/>
              <w:rPr>
                <w:rFonts w:ascii="Times" w:eastAsia="Times" w:hAnsi="Times" w:cs="Times"/>
                <w:sz w:val="16"/>
                <w:szCs w:val="16"/>
              </w:rPr>
            </w:pPr>
          </w:p>
        </w:tc>
      </w:tr>
      <w:tr w:rsidR="005A0052" w:rsidRPr="00240889" w14:paraId="402B3DE9" w14:textId="77777777" w:rsidTr="00D01AFA">
        <w:trPr>
          <w:trHeight w:val="390"/>
        </w:trPr>
        <w:tc>
          <w:tcPr>
            <w:tcW w:w="859" w:type="dxa"/>
            <w:shd w:val="clear" w:color="auto" w:fill="E7E6E6"/>
            <w:vAlign w:val="center"/>
          </w:tcPr>
          <w:p w14:paraId="1C11D42D"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4</w:t>
            </w:r>
          </w:p>
        </w:tc>
        <w:tc>
          <w:tcPr>
            <w:tcW w:w="1559" w:type="dxa"/>
            <w:shd w:val="clear" w:color="auto" w:fill="E7E6E6"/>
            <w:vAlign w:val="center"/>
          </w:tcPr>
          <w:p w14:paraId="73058C39"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4048</w:t>
            </w:r>
          </w:p>
        </w:tc>
        <w:tc>
          <w:tcPr>
            <w:tcW w:w="1843" w:type="dxa"/>
            <w:shd w:val="clear" w:color="auto" w:fill="E7E6E6"/>
            <w:vAlign w:val="center"/>
          </w:tcPr>
          <w:p w14:paraId="36E16AA8"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E7E6E6"/>
            <w:vAlign w:val="center"/>
          </w:tcPr>
          <w:p w14:paraId="00C583E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56.1</w:t>
            </w:r>
          </w:p>
        </w:tc>
        <w:tc>
          <w:tcPr>
            <w:tcW w:w="1652" w:type="dxa"/>
            <w:shd w:val="clear" w:color="auto" w:fill="E7E6E6"/>
            <w:vAlign w:val="center"/>
          </w:tcPr>
          <w:p w14:paraId="3462ED38"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1.65</w:t>
            </w:r>
          </w:p>
        </w:tc>
        <w:tc>
          <w:tcPr>
            <w:tcW w:w="1327" w:type="dxa"/>
            <w:shd w:val="clear" w:color="auto" w:fill="E7E6E6"/>
            <w:vAlign w:val="center"/>
          </w:tcPr>
          <w:p w14:paraId="52335A2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0.47</w:t>
            </w:r>
          </w:p>
        </w:tc>
        <w:tc>
          <w:tcPr>
            <w:tcW w:w="1976" w:type="dxa"/>
            <w:shd w:val="clear" w:color="auto" w:fill="E7E6E6"/>
            <w:vAlign w:val="center"/>
          </w:tcPr>
          <w:p w14:paraId="17177E14"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1.99</w:t>
            </w:r>
          </w:p>
        </w:tc>
        <w:tc>
          <w:tcPr>
            <w:tcW w:w="5104" w:type="dxa"/>
            <w:shd w:val="clear" w:color="auto" w:fill="E7E6E6"/>
            <w:vAlign w:val="center"/>
          </w:tcPr>
          <w:p w14:paraId="7B4C7B83" w14:textId="62B770EF"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 xml:space="preserve">Left jusxtadiaphragmatic extralobar pulmonary sequestration: chest CT </w:t>
            </w:r>
            <w:r w:rsidR="004D3E4D" w:rsidRPr="004D3E4D">
              <w:rPr>
                <w:rFonts w:ascii="Times" w:eastAsia="Times" w:hAnsi="Times" w:cs="Times"/>
                <w:color w:val="000000"/>
                <w:sz w:val="16"/>
                <w:szCs w:val="16"/>
                <w:highlight w:val="yellow"/>
              </w:rPr>
              <w:t>follow-up</w:t>
            </w:r>
          </w:p>
        </w:tc>
      </w:tr>
      <w:tr w:rsidR="005A0052" w:rsidRPr="00240889" w14:paraId="4E87FDCF" w14:textId="77777777" w:rsidTr="00D01AFA">
        <w:trPr>
          <w:trHeight w:val="390"/>
        </w:trPr>
        <w:tc>
          <w:tcPr>
            <w:tcW w:w="859" w:type="dxa"/>
            <w:vAlign w:val="center"/>
          </w:tcPr>
          <w:p w14:paraId="55F2EE1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5</w:t>
            </w:r>
          </w:p>
        </w:tc>
        <w:tc>
          <w:tcPr>
            <w:tcW w:w="1559" w:type="dxa"/>
            <w:shd w:val="clear" w:color="auto" w:fill="auto"/>
            <w:vAlign w:val="center"/>
          </w:tcPr>
          <w:p w14:paraId="63A47EAF"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2400</w:t>
            </w:r>
          </w:p>
        </w:tc>
        <w:tc>
          <w:tcPr>
            <w:tcW w:w="1843" w:type="dxa"/>
            <w:shd w:val="clear" w:color="auto" w:fill="auto"/>
            <w:vAlign w:val="center"/>
          </w:tcPr>
          <w:p w14:paraId="389CDE5C"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750B40A4"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25.1</w:t>
            </w:r>
          </w:p>
        </w:tc>
        <w:tc>
          <w:tcPr>
            <w:tcW w:w="1652" w:type="dxa"/>
            <w:shd w:val="clear" w:color="auto" w:fill="auto"/>
            <w:vAlign w:val="center"/>
          </w:tcPr>
          <w:p w14:paraId="4BBBCFE2"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0.68</w:t>
            </w:r>
          </w:p>
        </w:tc>
        <w:tc>
          <w:tcPr>
            <w:tcW w:w="1327" w:type="dxa"/>
            <w:shd w:val="clear" w:color="auto" w:fill="auto"/>
            <w:vAlign w:val="center"/>
          </w:tcPr>
          <w:p w14:paraId="7F22F820"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0.26</w:t>
            </w:r>
          </w:p>
        </w:tc>
        <w:tc>
          <w:tcPr>
            <w:tcW w:w="1976" w:type="dxa"/>
            <w:shd w:val="clear" w:color="auto" w:fill="auto"/>
            <w:vAlign w:val="center"/>
          </w:tcPr>
          <w:p w14:paraId="7B95DA7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0.7</w:t>
            </w:r>
          </w:p>
        </w:tc>
        <w:tc>
          <w:tcPr>
            <w:tcW w:w="5104" w:type="dxa"/>
            <w:shd w:val="clear" w:color="auto" w:fill="auto"/>
            <w:vAlign w:val="center"/>
          </w:tcPr>
          <w:p w14:paraId="3EEABE01"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r>
      <w:tr w:rsidR="005A0052" w:rsidRPr="00240889" w14:paraId="194AC6D3" w14:textId="77777777" w:rsidTr="00D01AFA">
        <w:trPr>
          <w:trHeight w:val="390"/>
        </w:trPr>
        <w:tc>
          <w:tcPr>
            <w:tcW w:w="859" w:type="dxa"/>
            <w:vAlign w:val="center"/>
          </w:tcPr>
          <w:p w14:paraId="5220D90C"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6</w:t>
            </w:r>
          </w:p>
        </w:tc>
        <w:tc>
          <w:tcPr>
            <w:tcW w:w="1559" w:type="dxa"/>
            <w:shd w:val="clear" w:color="auto" w:fill="auto"/>
            <w:vAlign w:val="center"/>
          </w:tcPr>
          <w:p w14:paraId="51337BF2"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79</w:t>
            </w:r>
          </w:p>
        </w:tc>
        <w:tc>
          <w:tcPr>
            <w:tcW w:w="1843" w:type="dxa"/>
            <w:shd w:val="clear" w:color="auto" w:fill="auto"/>
            <w:vAlign w:val="center"/>
          </w:tcPr>
          <w:p w14:paraId="3F26E3E8"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N (Cardiac problem)</w:t>
            </w:r>
          </w:p>
        </w:tc>
        <w:tc>
          <w:tcPr>
            <w:tcW w:w="1204" w:type="dxa"/>
            <w:shd w:val="clear" w:color="auto" w:fill="auto"/>
            <w:vAlign w:val="center"/>
          </w:tcPr>
          <w:p w14:paraId="520211D3"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2.48</w:t>
            </w:r>
          </w:p>
        </w:tc>
        <w:tc>
          <w:tcPr>
            <w:tcW w:w="1652" w:type="dxa"/>
            <w:shd w:val="clear" w:color="auto" w:fill="auto"/>
            <w:vAlign w:val="center"/>
          </w:tcPr>
          <w:p w14:paraId="34729DA0"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-6.03</w:t>
            </w:r>
          </w:p>
        </w:tc>
        <w:tc>
          <w:tcPr>
            <w:tcW w:w="1327" w:type="dxa"/>
            <w:shd w:val="clear" w:color="auto" w:fill="auto"/>
            <w:vAlign w:val="center"/>
          </w:tcPr>
          <w:p w14:paraId="2C15D207"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-6.22</w:t>
            </w:r>
          </w:p>
        </w:tc>
        <w:tc>
          <w:tcPr>
            <w:tcW w:w="1976" w:type="dxa"/>
            <w:shd w:val="clear" w:color="auto" w:fill="auto"/>
            <w:vAlign w:val="center"/>
          </w:tcPr>
          <w:p w14:paraId="5C271448"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c>
          <w:tcPr>
            <w:tcW w:w="5104" w:type="dxa"/>
            <w:shd w:val="clear" w:color="auto" w:fill="auto"/>
            <w:vAlign w:val="center"/>
          </w:tcPr>
          <w:p w14:paraId="624201C5" w14:textId="77777777" w:rsidR="00142A12" w:rsidRPr="00240889" w:rsidRDefault="00142A12" w:rsidP="002A4EEC">
            <w:pPr>
              <w:widowControl/>
              <w:spacing w:after="0" w:line="480" w:lineRule="auto"/>
              <w:jc w:val="left"/>
              <w:rPr>
                <w:rFonts w:ascii="Times" w:eastAsia="Times" w:hAnsi="Times" w:cs="Times"/>
                <w:sz w:val="16"/>
                <w:szCs w:val="16"/>
              </w:rPr>
            </w:pPr>
          </w:p>
        </w:tc>
      </w:tr>
      <w:tr w:rsidR="005A0052" w:rsidRPr="00240889" w14:paraId="5FDFB380" w14:textId="77777777" w:rsidTr="00D01AFA">
        <w:trPr>
          <w:trHeight w:val="390"/>
        </w:trPr>
        <w:tc>
          <w:tcPr>
            <w:tcW w:w="859" w:type="dxa"/>
            <w:vAlign w:val="center"/>
          </w:tcPr>
          <w:p w14:paraId="64BA417A"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7</w:t>
            </w:r>
          </w:p>
        </w:tc>
        <w:tc>
          <w:tcPr>
            <w:tcW w:w="1559" w:type="dxa"/>
            <w:shd w:val="clear" w:color="auto" w:fill="auto"/>
            <w:vAlign w:val="center"/>
          </w:tcPr>
          <w:p w14:paraId="586EC15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2910</w:t>
            </w:r>
          </w:p>
        </w:tc>
        <w:tc>
          <w:tcPr>
            <w:tcW w:w="1843" w:type="dxa"/>
            <w:shd w:val="clear" w:color="auto" w:fill="auto"/>
            <w:vAlign w:val="center"/>
          </w:tcPr>
          <w:p w14:paraId="2BFBB5D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727AE7E4"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27.8</w:t>
            </w:r>
          </w:p>
        </w:tc>
        <w:tc>
          <w:tcPr>
            <w:tcW w:w="1652" w:type="dxa"/>
            <w:shd w:val="clear" w:color="auto" w:fill="auto"/>
            <w:vAlign w:val="center"/>
          </w:tcPr>
          <w:p w14:paraId="701F1547"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0.13</w:t>
            </w:r>
          </w:p>
        </w:tc>
        <w:tc>
          <w:tcPr>
            <w:tcW w:w="1327" w:type="dxa"/>
            <w:shd w:val="clear" w:color="auto" w:fill="auto"/>
            <w:vAlign w:val="center"/>
          </w:tcPr>
          <w:p w14:paraId="738043F2"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0.19</w:t>
            </w:r>
          </w:p>
        </w:tc>
        <w:tc>
          <w:tcPr>
            <w:tcW w:w="1976" w:type="dxa"/>
            <w:shd w:val="clear" w:color="auto" w:fill="auto"/>
            <w:vAlign w:val="center"/>
          </w:tcPr>
          <w:p w14:paraId="1ABB7E32"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0.12</w:t>
            </w:r>
          </w:p>
        </w:tc>
        <w:tc>
          <w:tcPr>
            <w:tcW w:w="5104" w:type="dxa"/>
            <w:shd w:val="clear" w:color="auto" w:fill="auto"/>
            <w:vAlign w:val="center"/>
          </w:tcPr>
          <w:p w14:paraId="25E5119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At fetal sonography, hernia was confirmed with a decrease in the size of the sequestration.</w:t>
            </w:r>
          </w:p>
        </w:tc>
      </w:tr>
      <w:tr w:rsidR="005A0052" w:rsidRPr="00240889" w14:paraId="7F63D539" w14:textId="77777777" w:rsidTr="00D01AFA">
        <w:trPr>
          <w:trHeight w:val="390"/>
        </w:trPr>
        <w:tc>
          <w:tcPr>
            <w:tcW w:w="859" w:type="dxa"/>
            <w:vAlign w:val="center"/>
          </w:tcPr>
          <w:p w14:paraId="23F62ED0"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8</w:t>
            </w:r>
          </w:p>
        </w:tc>
        <w:tc>
          <w:tcPr>
            <w:tcW w:w="1559" w:type="dxa"/>
            <w:shd w:val="clear" w:color="auto" w:fill="auto"/>
            <w:vAlign w:val="center"/>
          </w:tcPr>
          <w:p w14:paraId="366E97F6"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2581</w:t>
            </w:r>
          </w:p>
        </w:tc>
        <w:tc>
          <w:tcPr>
            <w:tcW w:w="1843" w:type="dxa"/>
            <w:shd w:val="clear" w:color="auto" w:fill="auto"/>
            <w:vAlign w:val="center"/>
          </w:tcPr>
          <w:p w14:paraId="4BC88D43"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67E01576"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24.05</w:t>
            </w:r>
          </w:p>
        </w:tc>
        <w:tc>
          <w:tcPr>
            <w:tcW w:w="1652" w:type="dxa"/>
            <w:shd w:val="clear" w:color="auto" w:fill="auto"/>
            <w:vAlign w:val="center"/>
          </w:tcPr>
          <w:p w14:paraId="1AA42CB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0.18</w:t>
            </w:r>
          </w:p>
        </w:tc>
        <w:tc>
          <w:tcPr>
            <w:tcW w:w="1327" w:type="dxa"/>
            <w:shd w:val="clear" w:color="auto" w:fill="auto"/>
            <w:vAlign w:val="center"/>
          </w:tcPr>
          <w:p w14:paraId="2753D14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1.04</w:t>
            </w:r>
          </w:p>
        </w:tc>
        <w:tc>
          <w:tcPr>
            <w:tcW w:w="1976" w:type="dxa"/>
            <w:shd w:val="clear" w:color="auto" w:fill="auto"/>
            <w:vAlign w:val="center"/>
          </w:tcPr>
          <w:p w14:paraId="558F789D"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-0.58</w:t>
            </w:r>
          </w:p>
        </w:tc>
        <w:tc>
          <w:tcPr>
            <w:tcW w:w="5104" w:type="dxa"/>
            <w:shd w:val="clear" w:color="auto" w:fill="auto"/>
            <w:vAlign w:val="center"/>
          </w:tcPr>
          <w:p w14:paraId="7C12FC3E"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r>
      <w:tr w:rsidR="005A0052" w:rsidRPr="00240889" w14:paraId="6F1B36B5" w14:textId="77777777" w:rsidTr="00D01AFA">
        <w:trPr>
          <w:trHeight w:val="390"/>
        </w:trPr>
        <w:tc>
          <w:tcPr>
            <w:tcW w:w="859" w:type="dxa"/>
            <w:vAlign w:val="center"/>
          </w:tcPr>
          <w:p w14:paraId="33F7F1E8"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9</w:t>
            </w:r>
          </w:p>
        </w:tc>
        <w:tc>
          <w:tcPr>
            <w:tcW w:w="1559" w:type="dxa"/>
            <w:shd w:val="clear" w:color="auto" w:fill="auto"/>
            <w:vAlign w:val="center"/>
          </w:tcPr>
          <w:p w14:paraId="4A08110C"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43</w:t>
            </w:r>
          </w:p>
        </w:tc>
        <w:tc>
          <w:tcPr>
            <w:tcW w:w="1843" w:type="dxa"/>
            <w:shd w:val="clear" w:color="auto" w:fill="auto"/>
            <w:vAlign w:val="center"/>
          </w:tcPr>
          <w:p w14:paraId="3282C2F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5D7D5943"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2.642</w:t>
            </w:r>
          </w:p>
        </w:tc>
        <w:tc>
          <w:tcPr>
            <w:tcW w:w="1652" w:type="dxa"/>
            <w:shd w:val="clear" w:color="auto" w:fill="auto"/>
            <w:vAlign w:val="center"/>
          </w:tcPr>
          <w:p w14:paraId="2CD644A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-3.23</w:t>
            </w:r>
          </w:p>
        </w:tc>
        <w:tc>
          <w:tcPr>
            <w:tcW w:w="1327" w:type="dxa"/>
            <w:shd w:val="clear" w:color="auto" w:fill="auto"/>
            <w:vAlign w:val="center"/>
          </w:tcPr>
          <w:p w14:paraId="33143799"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-2.65</w:t>
            </w:r>
          </w:p>
        </w:tc>
        <w:tc>
          <w:tcPr>
            <w:tcW w:w="1976" w:type="dxa"/>
            <w:shd w:val="clear" w:color="auto" w:fill="auto"/>
            <w:vAlign w:val="center"/>
          </w:tcPr>
          <w:p w14:paraId="29A5B144"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c>
          <w:tcPr>
            <w:tcW w:w="5104" w:type="dxa"/>
            <w:shd w:val="clear" w:color="auto" w:fill="auto"/>
            <w:vAlign w:val="center"/>
          </w:tcPr>
          <w:p w14:paraId="548E3885" w14:textId="77777777" w:rsidR="00142A12" w:rsidRPr="00240889" w:rsidRDefault="00142A12" w:rsidP="002A4EEC">
            <w:pPr>
              <w:widowControl/>
              <w:spacing w:after="0" w:line="480" w:lineRule="auto"/>
              <w:jc w:val="left"/>
              <w:rPr>
                <w:rFonts w:ascii="Times" w:eastAsia="Times" w:hAnsi="Times" w:cs="Times"/>
                <w:sz w:val="16"/>
                <w:szCs w:val="16"/>
              </w:rPr>
            </w:pPr>
          </w:p>
        </w:tc>
      </w:tr>
      <w:tr w:rsidR="005A0052" w:rsidRPr="00240889" w14:paraId="7A06B21D" w14:textId="77777777" w:rsidTr="00D01AFA">
        <w:trPr>
          <w:trHeight w:val="390"/>
        </w:trPr>
        <w:tc>
          <w:tcPr>
            <w:tcW w:w="859" w:type="dxa"/>
            <w:vAlign w:val="center"/>
          </w:tcPr>
          <w:p w14:paraId="020EA948"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10</w:t>
            </w:r>
          </w:p>
        </w:tc>
        <w:tc>
          <w:tcPr>
            <w:tcW w:w="1559" w:type="dxa"/>
            <w:shd w:val="clear" w:color="auto" w:fill="auto"/>
            <w:vAlign w:val="center"/>
          </w:tcPr>
          <w:p w14:paraId="0780D573"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187</w:t>
            </w:r>
          </w:p>
        </w:tc>
        <w:tc>
          <w:tcPr>
            <w:tcW w:w="1843" w:type="dxa"/>
            <w:shd w:val="clear" w:color="auto" w:fill="auto"/>
            <w:vAlign w:val="center"/>
          </w:tcPr>
          <w:p w14:paraId="74894949"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51CD624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6.6</w:t>
            </w:r>
          </w:p>
        </w:tc>
        <w:tc>
          <w:tcPr>
            <w:tcW w:w="1652" w:type="dxa"/>
            <w:shd w:val="clear" w:color="auto" w:fill="auto"/>
            <w:vAlign w:val="center"/>
          </w:tcPr>
          <w:p w14:paraId="4F413183"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-1.66</w:t>
            </w:r>
          </w:p>
        </w:tc>
        <w:tc>
          <w:tcPr>
            <w:tcW w:w="1327" w:type="dxa"/>
            <w:shd w:val="clear" w:color="auto" w:fill="auto"/>
            <w:vAlign w:val="center"/>
          </w:tcPr>
          <w:p w14:paraId="13154D0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-0.76</w:t>
            </w:r>
          </w:p>
        </w:tc>
        <w:tc>
          <w:tcPr>
            <w:tcW w:w="1976" w:type="dxa"/>
            <w:shd w:val="clear" w:color="auto" w:fill="auto"/>
            <w:vAlign w:val="center"/>
          </w:tcPr>
          <w:p w14:paraId="3337CDBF"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c>
          <w:tcPr>
            <w:tcW w:w="5104" w:type="dxa"/>
            <w:shd w:val="clear" w:color="auto" w:fill="auto"/>
            <w:vAlign w:val="center"/>
          </w:tcPr>
          <w:p w14:paraId="7EDCDC91" w14:textId="77777777" w:rsidR="00142A12" w:rsidRPr="00240889" w:rsidRDefault="00142A12" w:rsidP="002A4EEC">
            <w:pPr>
              <w:widowControl/>
              <w:spacing w:after="0" w:line="480" w:lineRule="auto"/>
              <w:jc w:val="left"/>
              <w:rPr>
                <w:rFonts w:ascii="Times" w:eastAsia="Times" w:hAnsi="Times" w:cs="Times"/>
                <w:sz w:val="16"/>
                <w:szCs w:val="16"/>
              </w:rPr>
            </w:pPr>
          </w:p>
        </w:tc>
      </w:tr>
      <w:tr w:rsidR="005A0052" w:rsidRPr="00240889" w14:paraId="052C6A9A" w14:textId="77777777" w:rsidTr="00D01AFA">
        <w:trPr>
          <w:trHeight w:val="390"/>
        </w:trPr>
        <w:tc>
          <w:tcPr>
            <w:tcW w:w="859" w:type="dxa"/>
            <w:vAlign w:val="center"/>
          </w:tcPr>
          <w:p w14:paraId="6DEC041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11</w:t>
            </w:r>
          </w:p>
        </w:tc>
        <w:tc>
          <w:tcPr>
            <w:tcW w:w="1559" w:type="dxa"/>
            <w:shd w:val="clear" w:color="auto" w:fill="auto"/>
            <w:vAlign w:val="center"/>
          </w:tcPr>
          <w:p w14:paraId="12659C1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478</w:t>
            </w:r>
          </w:p>
        </w:tc>
        <w:tc>
          <w:tcPr>
            <w:tcW w:w="1843" w:type="dxa"/>
            <w:shd w:val="clear" w:color="auto" w:fill="auto"/>
            <w:vAlign w:val="center"/>
          </w:tcPr>
          <w:p w14:paraId="5F218E3F"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255ADEB4"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9.1</w:t>
            </w:r>
          </w:p>
        </w:tc>
        <w:tc>
          <w:tcPr>
            <w:tcW w:w="1652" w:type="dxa"/>
            <w:shd w:val="clear" w:color="auto" w:fill="auto"/>
            <w:vAlign w:val="center"/>
          </w:tcPr>
          <w:p w14:paraId="2A1E74BC"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-1.13</w:t>
            </w:r>
          </w:p>
        </w:tc>
        <w:tc>
          <w:tcPr>
            <w:tcW w:w="1327" w:type="dxa"/>
            <w:shd w:val="clear" w:color="auto" w:fill="auto"/>
            <w:vAlign w:val="center"/>
          </w:tcPr>
          <w:p w14:paraId="6D7125DD"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0.5</w:t>
            </w:r>
          </w:p>
        </w:tc>
        <w:tc>
          <w:tcPr>
            <w:tcW w:w="1976" w:type="dxa"/>
            <w:shd w:val="clear" w:color="auto" w:fill="auto"/>
            <w:vAlign w:val="center"/>
          </w:tcPr>
          <w:p w14:paraId="28C679C3"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c>
          <w:tcPr>
            <w:tcW w:w="5104" w:type="dxa"/>
            <w:shd w:val="clear" w:color="auto" w:fill="auto"/>
            <w:vAlign w:val="center"/>
          </w:tcPr>
          <w:p w14:paraId="6139E5A9" w14:textId="77777777" w:rsidR="00142A12" w:rsidRPr="00240889" w:rsidRDefault="00142A12" w:rsidP="002A4EEC">
            <w:pPr>
              <w:widowControl/>
              <w:spacing w:after="0" w:line="480" w:lineRule="auto"/>
              <w:jc w:val="left"/>
              <w:rPr>
                <w:rFonts w:ascii="Times" w:eastAsia="Times" w:hAnsi="Times" w:cs="Times"/>
                <w:sz w:val="16"/>
                <w:szCs w:val="16"/>
              </w:rPr>
            </w:pPr>
          </w:p>
        </w:tc>
      </w:tr>
      <w:tr w:rsidR="005A0052" w:rsidRPr="00240889" w14:paraId="4247129E" w14:textId="77777777" w:rsidTr="00D01AFA">
        <w:trPr>
          <w:trHeight w:val="390"/>
        </w:trPr>
        <w:tc>
          <w:tcPr>
            <w:tcW w:w="859" w:type="dxa"/>
            <w:shd w:val="clear" w:color="auto" w:fill="auto"/>
            <w:vAlign w:val="center"/>
          </w:tcPr>
          <w:p w14:paraId="14024022"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12</w:t>
            </w:r>
          </w:p>
        </w:tc>
        <w:tc>
          <w:tcPr>
            <w:tcW w:w="1559" w:type="dxa"/>
            <w:shd w:val="clear" w:color="auto" w:fill="auto"/>
            <w:vAlign w:val="center"/>
          </w:tcPr>
          <w:p w14:paraId="356315F2"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217</w:t>
            </w:r>
          </w:p>
        </w:tc>
        <w:tc>
          <w:tcPr>
            <w:tcW w:w="1843" w:type="dxa"/>
            <w:shd w:val="clear" w:color="auto" w:fill="auto"/>
            <w:vAlign w:val="center"/>
          </w:tcPr>
          <w:p w14:paraId="354DA43B"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7EA23190"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8</w:t>
            </w:r>
          </w:p>
        </w:tc>
        <w:tc>
          <w:tcPr>
            <w:tcW w:w="1652" w:type="dxa"/>
            <w:shd w:val="clear" w:color="auto" w:fill="auto"/>
            <w:vAlign w:val="center"/>
          </w:tcPr>
          <w:p w14:paraId="2F54621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0.37</w:t>
            </w:r>
          </w:p>
        </w:tc>
        <w:tc>
          <w:tcPr>
            <w:tcW w:w="1327" w:type="dxa"/>
            <w:shd w:val="clear" w:color="auto" w:fill="auto"/>
            <w:vAlign w:val="center"/>
          </w:tcPr>
          <w:p w14:paraId="5344D5AA"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0.35</w:t>
            </w:r>
          </w:p>
        </w:tc>
        <w:tc>
          <w:tcPr>
            <w:tcW w:w="1976" w:type="dxa"/>
            <w:shd w:val="clear" w:color="auto" w:fill="auto"/>
            <w:vAlign w:val="center"/>
          </w:tcPr>
          <w:p w14:paraId="12C5C083"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c>
          <w:tcPr>
            <w:tcW w:w="5104" w:type="dxa"/>
            <w:shd w:val="clear" w:color="auto" w:fill="auto"/>
            <w:vAlign w:val="center"/>
          </w:tcPr>
          <w:p w14:paraId="47772EB1"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r>
      <w:tr w:rsidR="005A0052" w:rsidRPr="00240889" w14:paraId="3D2DD9C8" w14:textId="77777777" w:rsidTr="00D01AFA">
        <w:trPr>
          <w:trHeight w:val="390"/>
        </w:trPr>
        <w:tc>
          <w:tcPr>
            <w:tcW w:w="859" w:type="dxa"/>
            <w:shd w:val="clear" w:color="auto" w:fill="E7E6E6"/>
            <w:vAlign w:val="center"/>
          </w:tcPr>
          <w:p w14:paraId="3BA21AD4"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13</w:t>
            </w:r>
          </w:p>
        </w:tc>
        <w:tc>
          <w:tcPr>
            <w:tcW w:w="1559" w:type="dxa"/>
            <w:shd w:val="clear" w:color="auto" w:fill="E7E6E6"/>
            <w:vAlign w:val="center"/>
          </w:tcPr>
          <w:p w14:paraId="54EC1247"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191</w:t>
            </w:r>
          </w:p>
        </w:tc>
        <w:tc>
          <w:tcPr>
            <w:tcW w:w="1843" w:type="dxa"/>
            <w:shd w:val="clear" w:color="auto" w:fill="E7E6E6"/>
            <w:vAlign w:val="center"/>
          </w:tcPr>
          <w:p w14:paraId="7F8610C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E7E6E6"/>
            <w:vAlign w:val="center"/>
          </w:tcPr>
          <w:p w14:paraId="553E53BF"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8.5</w:t>
            </w:r>
          </w:p>
        </w:tc>
        <w:tc>
          <w:tcPr>
            <w:tcW w:w="1652" w:type="dxa"/>
            <w:shd w:val="clear" w:color="auto" w:fill="E7E6E6"/>
            <w:vAlign w:val="center"/>
          </w:tcPr>
          <w:p w14:paraId="531F9BBB"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0.63</w:t>
            </w:r>
          </w:p>
        </w:tc>
        <w:tc>
          <w:tcPr>
            <w:tcW w:w="1327" w:type="dxa"/>
            <w:shd w:val="clear" w:color="auto" w:fill="E7E6E6"/>
            <w:vAlign w:val="center"/>
          </w:tcPr>
          <w:p w14:paraId="7EA62A80"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-0.85</w:t>
            </w:r>
          </w:p>
        </w:tc>
        <w:tc>
          <w:tcPr>
            <w:tcW w:w="1976" w:type="dxa"/>
            <w:shd w:val="clear" w:color="auto" w:fill="E7E6E6"/>
            <w:vAlign w:val="center"/>
          </w:tcPr>
          <w:p w14:paraId="47B95AF9"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c>
          <w:tcPr>
            <w:tcW w:w="5104" w:type="dxa"/>
            <w:shd w:val="clear" w:color="auto" w:fill="E7E6E6"/>
            <w:vAlign w:val="center"/>
          </w:tcPr>
          <w:p w14:paraId="2CE3E0A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 xml:space="preserve">It is thought that the feeding vessel of the sequestration runs across the diaphragm from the aorta and that the hernia repair will not be affected when the sequestration is returned to the ventral side. Therefore, </w:t>
            </w:r>
            <w:r w:rsidRPr="00240889">
              <w:rPr>
                <w:rFonts w:ascii="Times" w:eastAsia="Times" w:hAnsi="Times" w:cs="Times"/>
                <w:color w:val="000000"/>
                <w:sz w:val="16"/>
                <w:szCs w:val="16"/>
              </w:rPr>
              <w:lastRenderedPageBreak/>
              <w:t>herniorrhaphy is performed after pull down the sequestration to abdomen after planning an imaging follow-up for sequestration.</w:t>
            </w:r>
          </w:p>
        </w:tc>
      </w:tr>
      <w:tr w:rsidR="005A0052" w:rsidRPr="00240889" w14:paraId="12F6F45E" w14:textId="77777777" w:rsidTr="00D01AFA">
        <w:trPr>
          <w:trHeight w:val="390"/>
        </w:trPr>
        <w:tc>
          <w:tcPr>
            <w:tcW w:w="859" w:type="dxa"/>
            <w:vAlign w:val="center"/>
          </w:tcPr>
          <w:p w14:paraId="23089E3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lastRenderedPageBreak/>
              <w:t>14</w:t>
            </w:r>
          </w:p>
        </w:tc>
        <w:tc>
          <w:tcPr>
            <w:tcW w:w="1559" w:type="dxa"/>
            <w:shd w:val="clear" w:color="auto" w:fill="auto"/>
            <w:vAlign w:val="center"/>
          </w:tcPr>
          <w:p w14:paraId="1CAA14D9"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740</w:t>
            </w:r>
          </w:p>
        </w:tc>
        <w:tc>
          <w:tcPr>
            <w:tcW w:w="1843" w:type="dxa"/>
            <w:shd w:val="clear" w:color="auto" w:fill="auto"/>
            <w:vAlign w:val="center"/>
          </w:tcPr>
          <w:p w14:paraId="43EE8826"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30E9DFF0"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11.6</w:t>
            </w:r>
          </w:p>
        </w:tc>
        <w:tc>
          <w:tcPr>
            <w:tcW w:w="1652" w:type="dxa"/>
            <w:shd w:val="clear" w:color="auto" w:fill="auto"/>
            <w:vAlign w:val="center"/>
          </w:tcPr>
          <w:p w14:paraId="1740D4A1"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0.09</w:t>
            </w:r>
          </w:p>
        </w:tc>
        <w:tc>
          <w:tcPr>
            <w:tcW w:w="1327" w:type="dxa"/>
            <w:shd w:val="clear" w:color="auto" w:fill="auto"/>
            <w:vAlign w:val="center"/>
          </w:tcPr>
          <w:p w14:paraId="2D29E12F"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0.24</w:t>
            </w:r>
          </w:p>
        </w:tc>
        <w:tc>
          <w:tcPr>
            <w:tcW w:w="1976" w:type="dxa"/>
            <w:shd w:val="clear" w:color="auto" w:fill="auto"/>
            <w:vAlign w:val="center"/>
          </w:tcPr>
          <w:p w14:paraId="3AB0807F"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-0.14</w:t>
            </w:r>
          </w:p>
        </w:tc>
        <w:tc>
          <w:tcPr>
            <w:tcW w:w="5104" w:type="dxa"/>
            <w:shd w:val="clear" w:color="auto" w:fill="auto"/>
            <w:vAlign w:val="center"/>
          </w:tcPr>
          <w:p w14:paraId="203E595C"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r>
      <w:tr w:rsidR="005A0052" w:rsidRPr="00240889" w14:paraId="1398CCAC" w14:textId="77777777" w:rsidTr="00D01AFA">
        <w:trPr>
          <w:trHeight w:val="390"/>
        </w:trPr>
        <w:tc>
          <w:tcPr>
            <w:tcW w:w="859" w:type="dxa"/>
            <w:vAlign w:val="center"/>
          </w:tcPr>
          <w:p w14:paraId="27097ABD"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sz w:val="16"/>
                <w:szCs w:val="16"/>
              </w:rPr>
              <w:t>15</w:t>
            </w:r>
          </w:p>
        </w:tc>
        <w:tc>
          <w:tcPr>
            <w:tcW w:w="1559" w:type="dxa"/>
            <w:shd w:val="clear" w:color="auto" w:fill="auto"/>
            <w:vAlign w:val="center"/>
          </w:tcPr>
          <w:p w14:paraId="31B66E2A"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2994</w:t>
            </w:r>
          </w:p>
        </w:tc>
        <w:tc>
          <w:tcPr>
            <w:tcW w:w="1843" w:type="dxa"/>
            <w:shd w:val="clear" w:color="auto" w:fill="auto"/>
            <w:vAlign w:val="center"/>
          </w:tcPr>
          <w:p w14:paraId="3EAD225E"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Y</w:t>
            </w:r>
          </w:p>
        </w:tc>
        <w:tc>
          <w:tcPr>
            <w:tcW w:w="1204" w:type="dxa"/>
            <w:shd w:val="clear" w:color="auto" w:fill="auto"/>
            <w:vAlign w:val="center"/>
          </w:tcPr>
          <w:p w14:paraId="130C3336"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24.6</w:t>
            </w:r>
          </w:p>
        </w:tc>
        <w:tc>
          <w:tcPr>
            <w:tcW w:w="1652" w:type="dxa"/>
            <w:shd w:val="clear" w:color="auto" w:fill="auto"/>
            <w:vAlign w:val="center"/>
          </w:tcPr>
          <w:p w14:paraId="561567E5"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-0.86</w:t>
            </w:r>
          </w:p>
        </w:tc>
        <w:tc>
          <w:tcPr>
            <w:tcW w:w="1327" w:type="dxa"/>
            <w:shd w:val="clear" w:color="auto" w:fill="auto"/>
            <w:vAlign w:val="center"/>
          </w:tcPr>
          <w:p w14:paraId="0E3FAEC3"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-0.45</w:t>
            </w:r>
          </w:p>
        </w:tc>
        <w:tc>
          <w:tcPr>
            <w:tcW w:w="1976" w:type="dxa"/>
            <w:shd w:val="clear" w:color="auto" w:fill="auto"/>
            <w:vAlign w:val="center"/>
          </w:tcPr>
          <w:p w14:paraId="3C2017E7" w14:textId="77777777" w:rsidR="00142A12" w:rsidRPr="00240889" w:rsidRDefault="00182363" w:rsidP="002A4EEC">
            <w:pPr>
              <w:widowControl/>
              <w:spacing w:after="0" w:line="480" w:lineRule="auto"/>
              <w:jc w:val="left"/>
              <w:rPr>
                <w:rFonts w:ascii="Times" w:eastAsia="Times" w:hAnsi="Times" w:cs="Times"/>
                <w:color w:val="000000"/>
                <w:sz w:val="16"/>
                <w:szCs w:val="16"/>
              </w:rPr>
            </w:pPr>
            <w:r w:rsidRPr="00240889">
              <w:rPr>
                <w:rFonts w:ascii="Times" w:eastAsia="Times" w:hAnsi="Times" w:cs="Times"/>
                <w:color w:val="000000"/>
                <w:sz w:val="16"/>
                <w:szCs w:val="16"/>
              </w:rPr>
              <w:t>-0.91</w:t>
            </w:r>
          </w:p>
        </w:tc>
        <w:tc>
          <w:tcPr>
            <w:tcW w:w="5104" w:type="dxa"/>
            <w:shd w:val="clear" w:color="auto" w:fill="auto"/>
            <w:vAlign w:val="center"/>
          </w:tcPr>
          <w:p w14:paraId="3641C113" w14:textId="77777777" w:rsidR="00142A12" w:rsidRPr="00240889" w:rsidRDefault="00142A12" w:rsidP="002A4EEC">
            <w:pPr>
              <w:widowControl/>
              <w:spacing w:after="0" w:line="480" w:lineRule="auto"/>
              <w:jc w:val="left"/>
              <w:rPr>
                <w:rFonts w:ascii="Times" w:eastAsia="Times" w:hAnsi="Times" w:cs="Times"/>
                <w:color w:val="000000"/>
                <w:sz w:val="16"/>
                <w:szCs w:val="16"/>
              </w:rPr>
            </w:pPr>
          </w:p>
        </w:tc>
      </w:tr>
      <w:tr w:rsidR="005A0052" w:rsidRPr="00240889" w14:paraId="468AD4F5" w14:textId="77777777" w:rsidTr="00D01AFA">
        <w:trPr>
          <w:trHeight w:val="390"/>
        </w:trPr>
        <w:tc>
          <w:tcPr>
            <w:tcW w:w="859" w:type="dxa"/>
            <w:shd w:val="clear" w:color="auto" w:fill="E7E6E6"/>
            <w:vAlign w:val="center"/>
          </w:tcPr>
          <w:p w14:paraId="67F0A2FF" w14:textId="77777777" w:rsidR="00142A12" w:rsidRPr="00240889" w:rsidRDefault="00142A12" w:rsidP="002A4EEC">
            <w:pPr>
              <w:widowControl/>
              <w:spacing w:after="0" w:line="480" w:lineRule="auto"/>
              <w:jc w:val="left"/>
              <w:rPr>
                <w:rFonts w:ascii="Times" w:eastAsia="Times" w:hAnsi="Times" w:cs="Times"/>
                <w:b/>
                <w:sz w:val="16"/>
                <w:szCs w:val="16"/>
              </w:rPr>
            </w:pPr>
          </w:p>
        </w:tc>
        <w:tc>
          <w:tcPr>
            <w:tcW w:w="1559" w:type="dxa"/>
            <w:shd w:val="clear" w:color="auto" w:fill="E7E6E6"/>
            <w:vAlign w:val="center"/>
          </w:tcPr>
          <w:p w14:paraId="15A9F98A"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740.0 (204.0-2952.0)</w:t>
            </w:r>
          </w:p>
        </w:tc>
        <w:tc>
          <w:tcPr>
            <w:tcW w:w="1843" w:type="dxa"/>
            <w:shd w:val="clear" w:color="auto" w:fill="E7E6E6"/>
            <w:vAlign w:val="center"/>
          </w:tcPr>
          <w:p w14:paraId="34D6E200" w14:textId="77777777" w:rsidR="00142A12" w:rsidRPr="00240889" w:rsidRDefault="00142A12" w:rsidP="002A4EEC">
            <w:pPr>
              <w:widowControl/>
              <w:spacing w:after="0" w:line="480" w:lineRule="auto"/>
              <w:jc w:val="left"/>
              <w:rPr>
                <w:rFonts w:ascii="Times" w:eastAsia="Times" w:hAnsi="Times" w:cs="Times"/>
                <w:b/>
                <w:color w:val="000000"/>
                <w:sz w:val="16"/>
                <w:szCs w:val="16"/>
              </w:rPr>
            </w:pPr>
          </w:p>
        </w:tc>
        <w:tc>
          <w:tcPr>
            <w:tcW w:w="1204" w:type="dxa"/>
            <w:shd w:val="clear" w:color="auto" w:fill="E7E6E6"/>
            <w:vAlign w:val="center"/>
          </w:tcPr>
          <w:p w14:paraId="32A8DCB0"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11.7 (8.0-27.8)</w:t>
            </w:r>
          </w:p>
        </w:tc>
        <w:tc>
          <w:tcPr>
            <w:tcW w:w="1652" w:type="dxa"/>
            <w:shd w:val="clear" w:color="auto" w:fill="E7E6E6"/>
            <w:vAlign w:val="center"/>
          </w:tcPr>
          <w:p w14:paraId="132718BE"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0.1 (-1.0-0.3)</w:t>
            </w:r>
          </w:p>
        </w:tc>
        <w:tc>
          <w:tcPr>
            <w:tcW w:w="1327" w:type="dxa"/>
            <w:shd w:val="clear" w:color="auto" w:fill="E7E6E6"/>
            <w:vAlign w:val="center"/>
          </w:tcPr>
          <w:p w14:paraId="5DECEB77"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0.0 (-0.8-0.3)</w:t>
            </w:r>
          </w:p>
        </w:tc>
        <w:tc>
          <w:tcPr>
            <w:tcW w:w="1976" w:type="dxa"/>
            <w:shd w:val="clear" w:color="auto" w:fill="E7E6E6"/>
            <w:vAlign w:val="center"/>
          </w:tcPr>
          <w:p w14:paraId="65122825" w14:textId="77777777" w:rsidR="00142A12" w:rsidRPr="00240889" w:rsidRDefault="00182363" w:rsidP="002A4EEC">
            <w:pPr>
              <w:widowControl/>
              <w:spacing w:after="0" w:line="480" w:lineRule="auto"/>
              <w:jc w:val="left"/>
              <w:rPr>
                <w:rFonts w:ascii="Times" w:eastAsia="Times" w:hAnsi="Times" w:cs="Times"/>
                <w:b/>
                <w:color w:val="000000"/>
                <w:sz w:val="16"/>
                <w:szCs w:val="16"/>
              </w:rPr>
            </w:pPr>
            <w:r w:rsidRPr="00240889">
              <w:rPr>
                <w:rFonts w:ascii="Times" w:eastAsia="Times" w:hAnsi="Times" w:cs="Times"/>
                <w:b/>
                <w:color w:val="000000"/>
                <w:sz w:val="16"/>
                <w:szCs w:val="16"/>
              </w:rPr>
              <w:t>0.3 ± 0.9</w:t>
            </w:r>
          </w:p>
        </w:tc>
        <w:tc>
          <w:tcPr>
            <w:tcW w:w="5104" w:type="dxa"/>
            <w:shd w:val="clear" w:color="auto" w:fill="E7E6E6"/>
            <w:vAlign w:val="center"/>
          </w:tcPr>
          <w:p w14:paraId="049AED36" w14:textId="77777777" w:rsidR="00142A12" w:rsidRPr="00240889" w:rsidRDefault="00142A12" w:rsidP="002A4EEC">
            <w:pPr>
              <w:widowControl/>
              <w:spacing w:after="0" w:line="480" w:lineRule="auto"/>
              <w:jc w:val="left"/>
              <w:rPr>
                <w:rFonts w:ascii="Times" w:eastAsia="Times" w:hAnsi="Times" w:cs="Times"/>
                <w:b/>
                <w:color w:val="000000"/>
                <w:sz w:val="16"/>
                <w:szCs w:val="16"/>
              </w:rPr>
            </w:pPr>
          </w:p>
        </w:tc>
      </w:tr>
      <w:tr w:rsidR="00B40D44" w:rsidRPr="00240889" w14:paraId="5001DED6" w14:textId="77777777" w:rsidTr="00D01AFA">
        <w:trPr>
          <w:trHeight w:val="390"/>
        </w:trPr>
        <w:tc>
          <w:tcPr>
            <w:tcW w:w="859" w:type="dxa"/>
            <w:shd w:val="clear" w:color="auto" w:fill="E7E6E6"/>
            <w:vAlign w:val="center"/>
          </w:tcPr>
          <w:p w14:paraId="0E0EB0B3" w14:textId="62FAD622" w:rsidR="00B40D44" w:rsidRPr="00B40D44" w:rsidRDefault="00B40D44" w:rsidP="00B40D44">
            <w:pPr>
              <w:widowControl/>
              <w:spacing w:after="0" w:line="480" w:lineRule="auto"/>
              <w:jc w:val="left"/>
              <w:rPr>
                <w:rFonts w:ascii="Times" w:hAnsi="Times" w:cs="Times"/>
                <w:b/>
                <w:color w:val="767171" w:themeColor="background2" w:themeShade="80"/>
                <w:sz w:val="16"/>
                <w:szCs w:val="16"/>
              </w:rPr>
            </w:pPr>
            <w:r w:rsidRPr="00B40D44">
              <w:rPr>
                <w:rFonts w:ascii="Times" w:hAnsi="Times" w:cs="Times" w:hint="eastAsia"/>
                <w:b/>
                <w:color w:val="767171" w:themeColor="background2" w:themeShade="80"/>
                <w:sz w:val="16"/>
                <w:szCs w:val="16"/>
              </w:rPr>
              <w:t>p</w:t>
            </w:r>
            <w:r w:rsidRPr="00B40D44">
              <w:rPr>
                <w:rFonts w:ascii="Times" w:hAnsi="Times" w:cs="Times"/>
                <w:b/>
                <w:color w:val="767171" w:themeColor="background2" w:themeShade="80"/>
                <w:sz w:val="16"/>
                <w:szCs w:val="16"/>
              </w:rPr>
              <w:t>BPS</w:t>
            </w:r>
          </w:p>
        </w:tc>
        <w:tc>
          <w:tcPr>
            <w:tcW w:w="1559" w:type="dxa"/>
            <w:shd w:val="clear" w:color="auto" w:fill="E7E6E6"/>
            <w:vAlign w:val="center"/>
          </w:tcPr>
          <w:p w14:paraId="649D8064" w14:textId="77A85575" w:rsidR="00B40D44" w:rsidRPr="00B40D44" w:rsidRDefault="00B40D44" w:rsidP="00B40D44">
            <w:pPr>
              <w:widowControl/>
              <w:spacing w:after="0" w:line="480" w:lineRule="auto"/>
              <w:jc w:val="left"/>
              <w:rPr>
                <w:rFonts w:ascii="Times" w:eastAsia="Times" w:hAnsi="Times" w:cs="Times"/>
                <w:b/>
                <w:color w:val="767171" w:themeColor="background2" w:themeShade="80"/>
                <w:sz w:val="16"/>
                <w:szCs w:val="16"/>
              </w:rPr>
            </w:pPr>
            <w:r w:rsidRPr="00B40D44">
              <w:rPr>
                <w:rFonts w:ascii="Times" w:eastAsia="Times" w:hAnsi="Times" w:cs="Times"/>
                <w:b/>
                <w:color w:val="767171" w:themeColor="background2" w:themeShade="80"/>
                <w:sz w:val="16"/>
                <w:szCs w:val="16"/>
              </w:rPr>
              <w:t>727.0 (202.0-2745.5)</w:t>
            </w:r>
          </w:p>
        </w:tc>
        <w:tc>
          <w:tcPr>
            <w:tcW w:w="1843" w:type="dxa"/>
            <w:shd w:val="clear" w:color="auto" w:fill="E7E6E6"/>
            <w:vAlign w:val="center"/>
          </w:tcPr>
          <w:p w14:paraId="09537378" w14:textId="77777777" w:rsidR="00B40D44" w:rsidRPr="00B40D44" w:rsidRDefault="00B40D44" w:rsidP="00B40D44">
            <w:pPr>
              <w:widowControl/>
              <w:spacing w:after="0" w:line="480" w:lineRule="auto"/>
              <w:jc w:val="left"/>
              <w:rPr>
                <w:rFonts w:ascii="Times" w:eastAsia="Times" w:hAnsi="Times" w:cs="Times"/>
                <w:b/>
                <w:color w:val="767171" w:themeColor="background2" w:themeShade="80"/>
                <w:sz w:val="16"/>
                <w:szCs w:val="16"/>
              </w:rPr>
            </w:pPr>
          </w:p>
        </w:tc>
        <w:tc>
          <w:tcPr>
            <w:tcW w:w="1204" w:type="dxa"/>
            <w:shd w:val="clear" w:color="auto" w:fill="E7E6E6"/>
            <w:vAlign w:val="center"/>
          </w:tcPr>
          <w:p w14:paraId="61816EBA" w14:textId="0FE35268" w:rsidR="00B40D44" w:rsidRPr="00B40D44" w:rsidRDefault="00B40D44" w:rsidP="00B40D44">
            <w:pPr>
              <w:widowControl/>
              <w:spacing w:after="0" w:line="480" w:lineRule="auto"/>
              <w:jc w:val="left"/>
              <w:rPr>
                <w:rFonts w:ascii="Times" w:eastAsia="Times" w:hAnsi="Times" w:cs="Times"/>
                <w:b/>
                <w:color w:val="767171" w:themeColor="background2" w:themeShade="80"/>
                <w:sz w:val="16"/>
                <w:szCs w:val="16"/>
              </w:rPr>
            </w:pPr>
            <w:r w:rsidRPr="00B40D44">
              <w:rPr>
                <w:rFonts w:ascii="Times" w:eastAsia="Times" w:hAnsi="Times" w:cs="Times"/>
                <w:b/>
                <w:color w:val="767171" w:themeColor="background2" w:themeShade="80"/>
                <w:sz w:val="16"/>
                <w:szCs w:val="16"/>
              </w:rPr>
              <w:t>11.8 (7.3-26.5)</w:t>
            </w:r>
          </w:p>
        </w:tc>
        <w:tc>
          <w:tcPr>
            <w:tcW w:w="1652" w:type="dxa"/>
            <w:shd w:val="clear" w:color="auto" w:fill="E7E6E6"/>
            <w:vAlign w:val="center"/>
          </w:tcPr>
          <w:p w14:paraId="3D81AEE3" w14:textId="1EDD1EA6" w:rsidR="00B40D44" w:rsidRPr="00B40D44" w:rsidRDefault="00B40D44" w:rsidP="00B40D44">
            <w:pPr>
              <w:widowControl/>
              <w:spacing w:after="0" w:line="480" w:lineRule="auto"/>
              <w:jc w:val="left"/>
              <w:rPr>
                <w:rFonts w:ascii="Times" w:eastAsia="Times" w:hAnsi="Times" w:cs="Times"/>
                <w:b/>
                <w:color w:val="767171" w:themeColor="background2" w:themeShade="80"/>
                <w:sz w:val="16"/>
                <w:szCs w:val="16"/>
              </w:rPr>
            </w:pPr>
            <w:r w:rsidRPr="00B40D44">
              <w:rPr>
                <w:rFonts w:ascii="Times" w:eastAsia="Times" w:hAnsi="Times" w:cs="Times"/>
                <w:b/>
                <w:color w:val="767171" w:themeColor="background2" w:themeShade="80"/>
                <w:sz w:val="16"/>
                <w:szCs w:val="16"/>
              </w:rPr>
              <w:t>-0.11 (-1.395-0.155)</w:t>
            </w:r>
          </w:p>
        </w:tc>
        <w:tc>
          <w:tcPr>
            <w:tcW w:w="1327" w:type="dxa"/>
            <w:shd w:val="clear" w:color="auto" w:fill="E7E6E6"/>
            <w:vAlign w:val="center"/>
          </w:tcPr>
          <w:p w14:paraId="331F01B9" w14:textId="23ED88FE" w:rsidR="00B40D44" w:rsidRPr="00B40D44" w:rsidRDefault="00B40D44" w:rsidP="00B40D44">
            <w:pPr>
              <w:widowControl/>
              <w:spacing w:after="0" w:line="480" w:lineRule="auto"/>
              <w:jc w:val="left"/>
              <w:rPr>
                <w:rFonts w:ascii="Times" w:eastAsia="Times" w:hAnsi="Times" w:cs="Times"/>
                <w:b/>
                <w:color w:val="767171" w:themeColor="background2" w:themeShade="80"/>
                <w:sz w:val="16"/>
                <w:szCs w:val="16"/>
              </w:rPr>
            </w:pPr>
            <w:r w:rsidRPr="00B40D44">
              <w:rPr>
                <w:rFonts w:ascii="Times" w:eastAsia="Times" w:hAnsi="Times" w:cs="Times"/>
                <w:b/>
                <w:color w:val="767171" w:themeColor="background2" w:themeShade="80"/>
                <w:sz w:val="16"/>
                <w:szCs w:val="16"/>
              </w:rPr>
              <w:t>0.03 (-1.57-0.31)</w:t>
            </w:r>
          </w:p>
        </w:tc>
        <w:tc>
          <w:tcPr>
            <w:tcW w:w="1976" w:type="dxa"/>
            <w:shd w:val="clear" w:color="auto" w:fill="E7E6E6"/>
            <w:vAlign w:val="center"/>
          </w:tcPr>
          <w:p w14:paraId="4791E615" w14:textId="6AAD4513" w:rsidR="00B40D44" w:rsidRPr="00B40D44" w:rsidRDefault="00B40D44" w:rsidP="00B40D44">
            <w:pPr>
              <w:widowControl/>
              <w:spacing w:after="0" w:line="480" w:lineRule="auto"/>
              <w:jc w:val="left"/>
              <w:rPr>
                <w:rFonts w:ascii="Times" w:eastAsia="Times" w:hAnsi="Times" w:cs="Times"/>
                <w:b/>
                <w:color w:val="767171" w:themeColor="background2" w:themeShade="80"/>
                <w:sz w:val="16"/>
                <w:szCs w:val="16"/>
              </w:rPr>
            </w:pPr>
            <w:r w:rsidRPr="00B40D44">
              <w:rPr>
                <w:rFonts w:ascii="Times" w:eastAsia="Times" w:hAnsi="Times" w:cs="Times"/>
                <w:b/>
                <w:color w:val="767171" w:themeColor="background2" w:themeShade="80"/>
                <w:sz w:val="16"/>
                <w:szCs w:val="16"/>
              </w:rPr>
              <w:t>0.22 ± 0.5</w:t>
            </w:r>
          </w:p>
        </w:tc>
        <w:tc>
          <w:tcPr>
            <w:tcW w:w="5104" w:type="dxa"/>
            <w:shd w:val="clear" w:color="auto" w:fill="E7E6E6"/>
            <w:vAlign w:val="center"/>
          </w:tcPr>
          <w:p w14:paraId="43347F3B" w14:textId="77777777" w:rsidR="00B40D44" w:rsidRPr="00B40D44" w:rsidRDefault="00B40D44" w:rsidP="00B40D44">
            <w:pPr>
              <w:widowControl/>
              <w:spacing w:after="0" w:line="480" w:lineRule="auto"/>
              <w:jc w:val="left"/>
              <w:rPr>
                <w:rFonts w:ascii="Times" w:eastAsia="Times" w:hAnsi="Times" w:cs="Times"/>
                <w:b/>
                <w:color w:val="767171" w:themeColor="background2" w:themeShade="80"/>
                <w:sz w:val="16"/>
                <w:szCs w:val="16"/>
              </w:rPr>
            </w:pPr>
          </w:p>
        </w:tc>
      </w:tr>
    </w:tbl>
    <w:bookmarkEnd w:id="1"/>
    <w:p w14:paraId="22DE693F" w14:textId="2863CCD5" w:rsidR="004D3E4D" w:rsidRDefault="00B40D44" w:rsidP="00B40D44">
      <w:pPr>
        <w:spacing w:line="480" w:lineRule="auto"/>
        <w:jc w:val="left"/>
        <w:rPr>
          <w:rFonts w:ascii="Times" w:hAnsi="Times" w:cs="Times"/>
        </w:rPr>
      </w:pPr>
      <w:r>
        <w:rPr>
          <w:rFonts w:ascii="Times" w:hAnsi="Times" w:cs="Times"/>
        </w:rPr>
        <w:t>*</w:t>
      </w:r>
      <w:r w:rsidRPr="00B40D44">
        <w:rPr>
          <w:rFonts w:ascii="Times" w:eastAsia="Times" w:hAnsi="Times" w:cs="Times"/>
        </w:rPr>
        <w:t xml:space="preserve"> </w:t>
      </w:r>
      <w:r>
        <w:rPr>
          <w:rFonts w:ascii="Times" w:eastAsia="Times" w:hAnsi="Times" w:cs="Times"/>
        </w:rPr>
        <w:t>pBPS: pathologically-confirmed BPS.</w:t>
      </w:r>
    </w:p>
    <w:p w14:paraId="709A22F8" w14:textId="757C89B4" w:rsidR="009E3848" w:rsidRPr="009E3848" w:rsidRDefault="0055162C" w:rsidP="00B40D44">
      <w:pPr>
        <w:spacing w:line="480" w:lineRule="auto"/>
        <w:rPr>
          <w:rFonts w:ascii="Times" w:hAnsi="Times" w:cs="Times"/>
        </w:rPr>
      </w:pPr>
      <w:r w:rsidRPr="009E3848">
        <w:rPr>
          <w:rFonts w:ascii="Times" w:hAnsi="Times" w:cs="Times"/>
          <w:b/>
          <w:sz w:val="24"/>
          <w:szCs w:val="24"/>
        </w:rPr>
        <w:t xml:space="preserve"> </w:t>
      </w:r>
    </w:p>
    <w:p w14:paraId="7BD9604F" w14:textId="77777777" w:rsidR="00E5571B" w:rsidRDefault="00E5571B" w:rsidP="004D3E4D">
      <w:pPr>
        <w:spacing w:line="480" w:lineRule="auto"/>
        <w:rPr>
          <w:rFonts w:ascii="Times" w:hAnsi="Times" w:cs="Times"/>
          <w:b/>
          <w:sz w:val="24"/>
          <w:highlight w:val="yellow"/>
        </w:rPr>
      </w:pPr>
    </w:p>
    <w:p w14:paraId="55E5047D" w14:textId="77777777" w:rsidR="00E5571B" w:rsidRPr="00B40D44" w:rsidRDefault="00E5571B" w:rsidP="004D3E4D">
      <w:pPr>
        <w:spacing w:line="480" w:lineRule="auto"/>
        <w:rPr>
          <w:rFonts w:ascii="Times" w:hAnsi="Times" w:cs="Times"/>
          <w:b/>
          <w:sz w:val="24"/>
        </w:rPr>
      </w:pPr>
    </w:p>
    <w:p w14:paraId="2B7DE740" w14:textId="23DDFBA2" w:rsidR="00B40D44" w:rsidRPr="00B40D44" w:rsidRDefault="00B40D44" w:rsidP="004D3E4D">
      <w:pPr>
        <w:spacing w:line="480" w:lineRule="auto"/>
        <w:rPr>
          <w:rFonts w:ascii="Times" w:hAnsi="Times" w:cs="Times"/>
          <w:b/>
          <w:sz w:val="24"/>
        </w:rPr>
      </w:pPr>
    </w:p>
    <w:sectPr w:rsidR="00B40D44" w:rsidRPr="00B40D44" w:rsidSect="002A4EEC">
      <w:pgSz w:w="16838" w:h="11906" w:orient="landscape"/>
      <w:pgMar w:top="1440" w:right="1699" w:bottom="1440" w:left="1440" w:header="850" w:footer="994" w:gutter="0"/>
      <w:lnNumType w:countBy="1" w:restart="continuous"/>
      <w:cols w:space="4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D7D4B" w14:textId="77777777" w:rsidR="006C5075" w:rsidRDefault="006C5075">
      <w:pPr>
        <w:spacing w:after="0" w:line="240" w:lineRule="auto"/>
      </w:pPr>
      <w:r>
        <w:separator/>
      </w:r>
    </w:p>
  </w:endnote>
  <w:endnote w:type="continuationSeparator" w:id="0">
    <w:p w14:paraId="315E0FEE" w14:textId="77777777" w:rsidR="006C5075" w:rsidRDefault="006C5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ulim">
    <w:altName w:val="굴림"/>
    <w:panose1 w:val="020B0600000101010101"/>
    <w:charset w:val="81"/>
    <w:family w:val="modern"/>
    <w:pitch w:val="variable"/>
    <w:sig w:usb0="B00002AF" w:usb1="69D77CFB" w:usb2="00000030" w:usb3="00000000" w:csb0="0008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F20A6" w14:textId="77777777" w:rsidR="009E3848" w:rsidRDefault="009E3848">
    <w:pPr>
      <w:pStyle w:val="Footer"/>
      <w:jc w:val="center"/>
      <w:rPr>
        <w:rFonts w:ascii="Times" w:eastAsia="Times" w:hAnsi="Times" w:cs="Times"/>
      </w:rPr>
    </w:pPr>
    <w:r>
      <w:rPr>
        <w:rFonts w:ascii="Times" w:hAnsi="Times" w:cs="Times"/>
      </w:rPr>
      <w:fldChar w:fldCharType="begin"/>
    </w:r>
    <w:r>
      <w:rPr>
        <w:rFonts w:ascii="Times" w:hAnsi="Times" w:cs="Times"/>
      </w:rPr>
      <w:instrText>PAGE   \* MERGEFORMAT</w:instrText>
    </w:r>
    <w:r>
      <w:rPr>
        <w:rFonts w:ascii="Times" w:hAnsi="Times" w:cs="Times"/>
      </w:rPr>
      <w:fldChar w:fldCharType="separate"/>
    </w:r>
    <w:r>
      <w:rPr>
        <w:rFonts w:ascii="Times" w:eastAsia="Times" w:hAnsi="Times" w:cs="Times"/>
      </w:rPr>
      <w:t>2</w:t>
    </w:r>
    <w:r>
      <w:rPr>
        <w:rFonts w:ascii="Times" w:eastAsia="Times" w:hAnsi="Times" w:cs="Times"/>
      </w:rPr>
      <w:fldChar w:fldCharType="end"/>
    </w:r>
  </w:p>
  <w:p w14:paraId="01445A13" w14:textId="77777777" w:rsidR="009E3848" w:rsidRDefault="009E38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5722470"/>
      <w:docPartObj>
        <w:docPartGallery w:val="Page Numbers (Bottom of Page)"/>
        <w:docPartUnique/>
      </w:docPartObj>
    </w:sdtPr>
    <w:sdtEndPr>
      <w:rPr>
        <w:noProof/>
      </w:rPr>
    </w:sdtEndPr>
    <w:sdtContent>
      <w:p w14:paraId="040FB48E" w14:textId="40BE19BD" w:rsidR="009E3848" w:rsidRDefault="009E384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C437C98" w14:textId="77777777" w:rsidR="009E3848" w:rsidRDefault="009E38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B620C" w14:textId="77777777" w:rsidR="006C5075" w:rsidRDefault="006C5075">
      <w:pPr>
        <w:spacing w:after="0" w:line="240" w:lineRule="auto"/>
      </w:pPr>
      <w:r>
        <w:separator/>
      </w:r>
    </w:p>
  </w:footnote>
  <w:footnote w:type="continuationSeparator" w:id="0">
    <w:p w14:paraId="1032A394" w14:textId="77777777" w:rsidR="006C5075" w:rsidRDefault="006C50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0790B"/>
    <w:multiLevelType w:val="multilevel"/>
    <w:tmpl w:val="BCE4FD3E"/>
    <w:lvl w:ilvl="0">
      <w:start w:val="2"/>
      <w:numFmt w:val="decimal"/>
      <w:lvlText w:val=""/>
      <w:lvlJc w:val="left"/>
      <w:pPr>
        <w:ind w:left="800" w:hanging="360"/>
      </w:pPr>
      <w:rPr>
        <w:rFonts w:ascii="Wingdings" w:eastAsia="Wingdings" w:hAnsi="Wingdings" w:cs="Wingding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1B3CA2"/>
    <w:multiLevelType w:val="multilevel"/>
    <w:tmpl w:val="86AE54F4"/>
    <w:lvl w:ilvl="0">
      <w:start w:val="1"/>
      <w:numFmt w:val="decimal"/>
      <w:lvlText w:val=""/>
      <w:lvlJc w:val="left"/>
      <w:pPr>
        <w:ind w:left="800" w:hanging="360"/>
      </w:pPr>
      <w:rPr>
        <w:rFonts w:ascii="Wingdings" w:eastAsia="Wingdings" w:hAnsi="Wingdings" w:cs="Wingding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100B0B"/>
    <w:multiLevelType w:val="multilevel"/>
    <w:tmpl w:val="C3788AA2"/>
    <w:lvl w:ilvl="0">
      <w:start w:val="1"/>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4CF2428"/>
    <w:multiLevelType w:val="multilevel"/>
    <w:tmpl w:val="78E43D28"/>
    <w:lvl w:ilvl="0">
      <w:start w:val="1"/>
      <w:numFmt w:val="upperLetter"/>
      <w:lvlText w:val="(%1)"/>
      <w:lvlJc w:val="left"/>
      <w:pPr>
        <w:ind w:left="80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8E74683"/>
    <w:multiLevelType w:val="hybridMultilevel"/>
    <w:tmpl w:val="3F224B5E"/>
    <w:lvl w:ilvl="0" w:tplc="DA3251D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3B737AD7"/>
    <w:multiLevelType w:val="multilevel"/>
    <w:tmpl w:val="BA1A0CB8"/>
    <w:lvl w:ilvl="0">
      <w:start w:val="1"/>
      <w:numFmt w:val="upperLetter"/>
      <w:lvlText w:val="(%1)"/>
      <w:lvlJc w:val="left"/>
      <w:pPr>
        <w:ind w:left="80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D28558E"/>
    <w:multiLevelType w:val="multilevel"/>
    <w:tmpl w:val="F894CADC"/>
    <w:lvl w:ilvl="0">
      <w:start w:val="1"/>
      <w:numFmt w:val="upperLetter"/>
      <w:lvlText w:val="(%1)"/>
      <w:lvlJc w:val="left"/>
      <w:pPr>
        <w:ind w:left="80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2A575F3"/>
    <w:multiLevelType w:val="multilevel"/>
    <w:tmpl w:val="8AAA18F8"/>
    <w:lvl w:ilvl="0">
      <w:start w:val="1"/>
      <w:numFmt w:val="bullet"/>
      <w:lvlText w:val=""/>
      <w:lvlJc w:val="left"/>
      <w:pPr>
        <w:tabs>
          <w:tab w:val="left" w:pos="720"/>
        </w:tabs>
        <w:ind w:left="720" w:hanging="360"/>
      </w:pPr>
      <w:rPr>
        <w:rFonts w:ascii="Symbol" w:eastAsia="Symbol" w:hAnsi="Symbol" w:cs="Symbol"/>
        <w:sz w:val="2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E945167"/>
    <w:multiLevelType w:val="multilevel"/>
    <w:tmpl w:val="5706F15A"/>
    <w:lvl w:ilvl="0">
      <w:start w:val="4"/>
      <w:numFmt w:val="decimal"/>
      <w:lvlText w:val=""/>
      <w:lvlJc w:val="left"/>
      <w:pPr>
        <w:ind w:left="800" w:hanging="360"/>
      </w:pPr>
      <w:rPr>
        <w:rFonts w:ascii="Wingdings" w:eastAsia="Wingdings" w:hAnsi="Wingdings" w:cs="Wingding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F803324"/>
    <w:multiLevelType w:val="multilevel"/>
    <w:tmpl w:val="684CBC10"/>
    <w:lvl w:ilvl="0">
      <w:start w:val="5"/>
      <w:numFmt w:val="bullet"/>
      <w:lvlText w:val=""/>
      <w:lvlJc w:val="left"/>
      <w:pPr>
        <w:ind w:left="720" w:hanging="360"/>
      </w:pPr>
      <w:rPr>
        <w:rFonts w:ascii="Symbol" w:eastAsia="Symbol" w:hAnsi="Symbol" w:cs="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90D120D"/>
    <w:multiLevelType w:val="multilevel"/>
    <w:tmpl w:val="67C439FC"/>
    <w:lvl w:ilvl="0">
      <w:start w:val="1"/>
      <w:numFmt w:val="upperLetter"/>
      <w:lvlText w:val="(%1)"/>
      <w:lvlJc w:val="left"/>
      <w:pPr>
        <w:ind w:left="830" w:hanging="39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0C82274"/>
    <w:multiLevelType w:val="multilevel"/>
    <w:tmpl w:val="D660BEB4"/>
    <w:lvl w:ilvl="0">
      <w:start w:val="1"/>
      <w:numFmt w:val="decimal"/>
      <w:lvlText w:val="%1."/>
      <w:lvlJc w:val="left"/>
      <w:pPr>
        <w:tabs>
          <w:tab w:val="left"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1EF6861"/>
    <w:multiLevelType w:val="multilevel"/>
    <w:tmpl w:val="585EA2C8"/>
    <w:lvl w:ilvl="0">
      <w:start w:val="1"/>
      <w:numFmt w:val="upperLetter"/>
      <w:lvlText w:val="(%1)"/>
      <w:lvlJc w:val="left"/>
      <w:pPr>
        <w:ind w:left="815" w:hanging="375"/>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514FD0"/>
    <w:multiLevelType w:val="multilevel"/>
    <w:tmpl w:val="38241172"/>
    <w:lvl w:ilvl="0">
      <w:start w:val="1"/>
      <w:numFmt w:val="lowerLetter"/>
      <w:lvlText w:val="(%1)"/>
      <w:lvlJc w:val="left"/>
      <w:pPr>
        <w:ind w:left="80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A2F52F5"/>
    <w:multiLevelType w:val="multilevel"/>
    <w:tmpl w:val="95E058DA"/>
    <w:lvl w:ilvl="0">
      <w:start w:val="1"/>
      <w:numFmt w:val="upperLetter"/>
      <w:lvlText w:val="(%1)"/>
      <w:lvlJc w:val="left"/>
      <w:pPr>
        <w:ind w:left="80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D314B95"/>
    <w:multiLevelType w:val="multilevel"/>
    <w:tmpl w:val="9228A18A"/>
    <w:lvl w:ilvl="0">
      <w:start w:val="1"/>
      <w:numFmt w:val="upperLetter"/>
      <w:lvlText w:val="(%1)"/>
      <w:lvlJc w:val="left"/>
      <w:pPr>
        <w:ind w:left="80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4176315"/>
    <w:multiLevelType w:val="multilevel"/>
    <w:tmpl w:val="DE446D8C"/>
    <w:lvl w:ilvl="0">
      <w:start w:val="1"/>
      <w:numFmt w:val="upperLetter"/>
      <w:lvlText w:val="(%1)"/>
      <w:lvlJc w:val="left"/>
      <w:pPr>
        <w:ind w:left="830" w:hanging="39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5102A4B"/>
    <w:multiLevelType w:val="multilevel"/>
    <w:tmpl w:val="85F23CAC"/>
    <w:lvl w:ilvl="0">
      <w:start w:val="1"/>
      <w:numFmt w:val="decimal"/>
      <w:lvlText w:val=""/>
      <w:lvlJc w:val="left"/>
      <w:pPr>
        <w:ind w:left="800" w:hanging="360"/>
      </w:pPr>
      <w:rPr>
        <w:rFonts w:ascii="Wingdings" w:eastAsia="Wingdings" w:hAnsi="Wingdings" w:cs="Wingding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780367F"/>
    <w:multiLevelType w:val="multilevel"/>
    <w:tmpl w:val="B4EEA654"/>
    <w:lvl w:ilvl="0">
      <w:start w:val="1"/>
      <w:numFmt w:val="lowerLetter"/>
      <w:lvlText w:val="(%1)"/>
      <w:lvlJc w:val="left"/>
      <w:pPr>
        <w:ind w:left="80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27055113">
    <w:abstractNumId w:val="12"/>
  </w:num>
  <w:num w:numId="2" w16cid:durableId="17202410">
    <w:abstractNumId w:val="13"/>
  </w:num>
  <w:num w:numId="3" w16cid:durableId="24209955">
    <w:abstractNumId w:val="14"/>
  </w:num>
  <w:num w:numId="4" w16cid:durableId="1420635968">
    <w:abstractNumId w:val="17"/>
  </w:num>
  <w:num w:numId="5" w16cid:durableId="1173766736">
    <w:abstractNumId w:val="6"/>
  </w:num>
  <w:num w:numId="6" w16cid:durableId="996031364">
    <w:abstractNumId w:val="1"/>
  </w:num>
  <w:num w:numId="7" w16cid:durableId="2119368926">
    <w:abstractNumId w:val="18"/>
  </w:num>
  <w:num w:numId="8" w16cid:durableId="451170264">
    <w:abstractNumId w:val="5"/>
  </w:num>
  <w:num w:numId="9" w16cid:durableId="605962429">
    <w:abstractNumId w:val="7"/>
  </w:num>
  <w:num w:numId="10" w16cid:durableId="1829637385">
    <w:abstractNumId w:val="15"/>
  </w:num>
  <w:num w:numId="11" w16cid:durableId="146751628">
    <w:abstractNumId w:val="10"/>
  </w:num>
  <w:num w:numId="12" w16cid:durableId="1054156345">
    <w:abstractNumId w:val="9"/>
  </w:num>
  <w:num w:numId="13" w16cid:durableId="229846067">
    <w:abstractNumId w:val="11"/>
  </w:num>
  <w:num w:numId="14" w16cid:durableId="1365904363">
    <w:abstractNumId w:val="3"/>
  </w:num>
  <w:num w:numId="15" w16cid:durableId="1357582414">
    <w:abstractNumId w:val="8"/>
  </w:num>
  <w:num w:numId="16" w16cid:durableId="76292284">
    <w:abstractNumId w:val="2"/>
  </w:num>
  <w:num w:numId="17" w16cid:durableId="1270242132">
    <w:abstractNumId w:val="0"/>
  </w:num>
  <w:num w:numId="18" w16cid:durableId="1500190036">
    <w:abstractNumId w:val="16"/>
  </w:num>
  <w:num w:numId="19" w16cid:durableId="7421469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00"/>
  <w:displayHorizontalDrawingGridEvery w:val="0"/>
  <w:displayVerticalDrawingGridEvery w:val="2"/>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s5zv9aro59vstep99wx0twltzaa9prwzxa2&quot;&gt;CDH_CPAM&lt;record-ids&gt;&lt;item&gt;2&lt;/item&gt;&lt;item&gt;3&lt;/item&gt;&lt;item&gt;4&lt;/item&gt;&lt;item&gt;5&lt;/item&gt;&lt;item&gt;9&lt;/item&gt;&lt;item&gt;10&lt;/item&gt;&lt;item&gt;11&lt;/item&gt;&lt;item&gt;12&lt;/item&gt;&lt;item&gt;14&lt;/item&gt;&lt;item&gt;15&lt;/item&gt;&lt;item&gt;18&lt;/item&gt;&lt;item&gt;20&lt;/item&gt;&lt;item&gt;21&lt;/item&gt;&lt;item&gt;22&lt;/item&gt;&lt;item&gt;23&lt;/item&gt;&lt;item&gt;28&lt;/item&gt;&lt;item&gt;29&lt;/item&gt;&lt;item&gt;30&lt;/item&gt;&lt;item&gt;31&lt;/item&gt;&lt;item&gt;32&lt;/item&gt;&lt;item&gt;33&lt;/item&gt;&lt;item&gt;36&lt;/item&gt;&lt;item&gt;37&lt;/item&gt;&lt;item&gt;38&lt;/item&gt;&lt;item&gt;39&lt;/item&gt;&lt;item&gt;40&lt;/item&gt;&lt;/record-ids&gt;&lt;/item&gt;&lt;/Libraries&gt;"/>
  </w:docVars>
  <w:rsids>
    <w:rsidRoot w:val="009C28BD"/>
    <w:rsid w:val="00030644"/>
    <w:rsid w:val="00045759"/>
    <w:rsid w:val="00051D5C"/>
    <w:rsid w:val="00082500"/>
    <w:rsid w:val="00125FC2"/>
    <w:rsid w:val="0012714F"/>
    <w:rsid w:val="0013787B"/>
    <w:rsid w:val="00142A12"/>
    <w:rsid w:val="001532FE"/>
    <w:rsid w:val="00182363"/>
    <w:rsid w:val="001C4048"/>
    <w:rsid w:val="00240889"/>
    <w:rsid w:val="0027774A"/>
    <w:rsid w:val="002A4EEC"/>
    <w:rsid w:val="002F19A2"/>
    <w:rsid w:val="00304020"/>
    <w:rsid w:val="00346B98"/>
    <w:rsid w:val="003A3F70"/>
    <w:rsid w:val="003B6C6B"/>
    <w:rsid w:val="003C25BE"/>
    <w:rsid w:val="003D731A"/>
    <w:rsid w:val="003E699B"/>
    <w:rsid w:val="003E7758"/>
    <w:rsid w:val="003F4466"/>
    <w:rsid w:val="00402AE3"/>
    <w:rsid w:val="00433D68"/>
    <w:rsid w:val="0044017B"/>
    <w:rsid w:val="00440902"/>
    <w:rsid w:val="0047172B"/>
    <w:rsid w:val="004A4D21"/>
    <w:rsid w:val="004C3E57"/>
    <w:rsid w:val="004D3E4D"/>
    <w:rsid w:val="00500602"/>
    <w:rsid w:val="00507F84"/>
    <w:rsid w:val="00531B20"/>
    <w:rsid w:val="0053633E"/>
    <w:rsid w:val="005504E8"/>
    <w:rsid w:val="0055141B"/>
    <w:rsid w:val="0055162C"/>
    <w:rsid w:val="00595C26"/>
    <w:rsid w:val="005A0052"/>
    <w:rsid w:val="005E563E"/>
    <w:rsid w:val="005F0BAA"/>
    <w:rsid w:val="005F1D14"/>
    <w:rsid w:val="00617C3D"/>
    <w:rsid w:val="00632A49"/>
    <w:rsid w:val="00645589"/>
    <w:rsid w:val="00670AED"/>
    <w:rsid w:val="006C5075"/>
    <w:rsid w:val="006D13A0"/>
    <w:rsid w:val="006D5F8A"/>
    <w:rsid w:val="00717CFB"/>
    <w:rsid w:val="00750B64"/>
    <w:rsid w:val="007E7FEE"/>
    <w:rsid w:val="008163C0"/>
    <w:rsid w:val="0082116C"/>
    <w:rsid w:val="008376C3"/>
    <w:rsid w:val="00853BF1"/>
    <w:rsid w:val="008608A7"/>
    <w:rsid w:val="008B5806"/>
    <w:rsid w:val="008D52EE"/>
    <w:rsid w:val="008E20D8"/>
    <w:rsid w:val="008E67D0"/>
    <w:rsid w:val="009179BB"/>
    <w:rsid w:val="00943506"/>
    <w:rsid w:val="009532A3"/>
    <w:rsid w:val="0095411A"/>
    <w:rsid w:val="009A7278"/>
    <w:rsid w:val="009C28BD"/>
    <w:rsid w:val="009D1B4D"/>
    <w:rsid w:val="009E0A64"/>
    <w:rsid w:val="009E3848"/>
    <w:rsid w:val="009F54F0"/>
    <w:rsid w:val="00A1149E"/>
    <w:rsid w:val="00A76552"/>
    <w:rsid w:val="00AD4EDC"/>
    <w:rsid w:val="00AE08EE"/>
    <w:rsid w:val="00AF4EBF"/>
    <w:rsid w:val="00B40D44"/>
    <w:rsid w:val="00B55E8E"/>
    <w:rsid w:val="00B82368"/>
    <w:rsid w:val="00BB5DFD"/>
    <w:rsid w:val="00BD5DAD"/>
    <w:rsid w:val="00BF1BEE"/>
    <w:rsid w:val="00C1738F"/>
    <w:rsid w:val="00C449AF"/>
    <w:rsid w:val="00C7147A"/>
    <w:rsid w:val="00C82168"/>
    <w:rsid w:val="00CA3E17"/>
    <w:rsid w:val="00CB03DD"/>
    <w:rsid w:val="00CE371B"/>
    <w:rsid w:val="00CF24BF"/>
    <w:rsid w:val="00D01AFA"/>
    <w:rsid w:val="00D54B9C"/>
    <w:rsid w:val="00D74626"/>
    <w:rsid w:val="00D75538"/>
    <w:rsid w:val="00D8152A"/>
    <w:rsid w:val="00D86E14"/>
    <w:rsid w:val="00DB498E"/>
    <w:rsid w:val="00DE01E0"/>
    <w:rsid w:val="00DE0380"/>
    <w:rsid w:val="00DF18FD"/>
    <w:rsid w:val="00E0068E"/>
    <w:rsid w:val="00E056F7"/>
    <w:rsid w:val="00E170C1"/>
    <w:rsid w:val="00E44684"/>
    <w:rsid w:val="00E5571B"/>
    <w:rsid w:val="00EA13D8"/>
    <w:rsid w:val="00EB21AE"/>
    <w:rsid w:val="00EE550D"/>
    <w:rsid w:val="00F2396A"/>
    <w:rsid w:val="00F265FA"/>
    <w:rsid w:val="00F77CF5"/>
    <w:rsid w:val="00F8506B"/>
    <w:rsid w:val="00F970A7"/>
    <w:rsid w:val="00FA1AFE"/>
    <w:rsid w:val="00FB3FD8"/>
    <w:rsid w:val="00FC2588"/>
    <w:rsid w:val="00FD24BA"/>
    <w:rsid w:val="00FE4F7F"/>
    <w:rsid w:val="00FF4BDD"/>
    <w:rsid w:val="00FF59D0"/>
  </w:rsids>
  <m:mathPr>
    <m:mathFont m:val="Cambria Math"/>
    <m:brkBin m:val="before"/>
    <m:brkBinSub m:val="--"/>
    <m:smallFrac m:val="0"/>
    <m:dispDef/>
    <m:lMargin m:val="0"/>
    <m:rMargin m:val="0"/>
    <m:defJc m:val="centerGroup"/>
    <m:wrapIndent m:val="1440"/>
    <m:intLim m:val="subSup"/>
    <m:naryLim m:val="undOvr"/>
  </m:mathPr>
  <w:themeFontLang w:val="en-GB"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DE273"/>
  <w15:docId w15:val="{8B42A499-E050-41AD-8AC1-1479A0052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annotation text" w:qFormat="1"/>
    <w:lsdException w:name="annotation reference" w:qFormat="1"/>
    <w:lsdException w:name="Hyperlink"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Light" w:uiPriority="40"/>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pPr>
      <w:spacing w:line="305" w:lineRule="auto"/>
    </w:pPr>
    <w:rPr>
      <w:rFonts w:ascii="Calibri" w:eastAsia="Calibri" w:hAnsi="Calibri" w:cs="Calibri"/>
      <w:sz w:val="26"/>
    </w:rPr>
  </w:style>
  <w:style w:type="paragraph" w:styleId="TOC2">
    <w:name w:val="toc 2"/>
    <w:basedOn w:val="Normal"/>
    <w:pPr>
      <w:spacing w:line="330" w:lineRule="auto"/>
    </w:pPr>
    <w:rPr>
      <w:rFonts w:ascii="Calibri" w:eastAsia="Calibri" w:hAnsi="Calibri" w:cs="Calibri"/>
      <w:sz w:val="24"/>
    </w:rPr>
  </w:style>
  <w:style w:type="paragraph" w:styleId="TOC3">
    <w:name w:val="toc 3"/>
    <w:basedOn w:val="Normal"/>
    <w:pPr>
      <w:spacing w:line="360" w:lineRule="auto"/>
    </w:pPr>
    <w:rPr>
      <w:rFonts w:ascii="Calibri" w:eastAsia="Calibri" w:hAnsi="Calibri" w:cs="Calibri"/>
      <w:sz w:val="22"/>
    </w:rPr>
  </w:style>
  <w:style w:type="paragraph" w:styleId="TOC4">
    <w:name w:val="toc 4"/>
    <w:basedOn w:val="Normal"/>
    <w:pPr>
      <w:spacing w:line="330" w:lineRule="exact"/>
    </w:pPr>
    <w:rPr>
      <w:rFonts w:ascii="Calibri" w:eastAsia="Calibri" w:hAnsi="Calibri" w:cs="Calibri"/>
    </w:rPr>
  </w:style>
  <w:style w:type="paragraph" w:styleId="TOC5">
    <w:name w:val="toc 5"/>
    <w:basedOn w:val="Normal"/>
    <w:pPr>
      <w:spacing w:line="330" w:lineRule="exact"/>
    </w:pPr>
    <w:rPr>
      <w:rFonts w:ascii="Calibri" w:eastAsia="Calibri" w:hAnsi="Calibri" w:cs="Calibri"/>
    </w:rPr>
  </w:style>
  <w:style w:type="paragraph" w:styleId="TOC6">
    <w:name w:val="toc 6"/>
    <w:basedOn w:val="Normal"/>
    <w:pPr>
      <w:spacing w:line="330" w:lineRule="exact"/>
    </w:pPr>
    <w:rPr>
      <w:rFonts w:ascii="Calibri" w:eastAsia="Calibri" w:hAnsi="Calibri" w:cs="Calibri"/>
    </w:rPr>
  </w:style>
  <w:style w:type="paragraph" w:styleId="TOC7">
    <w:name w:val="toc 7"/>
    <w:basedOn w:val="Normal"/>
    <w:pPr>
      <w:spacing w:line="330" w:lineRule="exact"/>
    </w:pPr>
    <w:rPr>
      <w:rFonts w:ascii="Calibri" w:eastAsia="Calibri" w:hAnsi="Calibri" w:cs="Calibri"/>
    </w:rPr>
  </w:style>
  <w:style w:type="paragraph" w:styleId="TOC8">
    <w:name w:val="toc 8"/>
    <w:basedOn w:val="Normal"/>
    <w:pPr>
      <w:spacing w:line="330" w:lineRule="exact"/>
    </w:pPr>
    <w:rPr>
      <w:rFonts w:ascii="Calibri" w:eastAsia="Calibri" w:hAnsi="Calibri" w:cs="Calibri"/>
    </w:rPr>
  </w:style>
  <w:style w:type="paragraph" w:styleId="TOC9">
    <w:name w:val="toc 9"/>
    <w:basedOn w:val="Normal"/>
    <w:pPr>
      <w:spacing w:line="330" w:lineRule="exact"/>
    </w:pPr>
    <w:rPr>
      <w:rFonts w:ascii="Calibri" w:eastAsia="Calibri" w:hAnsi="Calibri" w:cs="Calibri"/>
    </w:r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ldDefaultTableStyle">
    <w:name w:val="Old Default Table Style"/>
    <w:tblPr>
      <w:tblOverlap w:val="never"/>
      <w:tblCellMar>
        <w:top w:w="0" w:type="dxa"/>
        <w:left w:w="10" w:type="dxa"/>
        <w:bottom w:w="0" w:type="dxa"/>
        <w:right w:w="10" w:type="dxa"/>
      </w:tblCellMar>
    </w:tblPr>
  </w:style>
  <w:style w:type="character" w:customStyle="1" w:styleId="CommentReference1">
    <w:name w:val="Comment Reference1"/>
    <w:basedOn w:val="DefaultParagraphFont"/>
    <w:rPr>
      <w:sz w:val="16"/>
    </w:rPr>
  </w:style>
  <w:style w:type="character" w:styleId="EndnoteReference">
    <w:name w:val="endnote reference"/>
    <w:basedOn w:val="DefaultParagraphFont"/>
    <w:rPr>
      <w:vertAlign w:val="superscript"/>
    </w:rPr>
  </w:style>
  <w:style w:type="character" w:styleId="FootnoteReference">
    <w:name w:val="footnote reference"/>
    <w:basedOn w:val="DefaultParagraphFont"/>
    <w:rPr>
      <w:vertAlign w:val="superscript"/>
    </w:rPr>
  </w:style>
  <w:style w:type="paragraph" w:styleId="Header">
    <w:name w:val="header"/>
    <w:basedOn w:val="Normal"/>
    <w:pPr>
      <w:tabs>
        <w:tab w:val="center" w:pos="4513"/>
        <w:tab w:val="right" w:pos="9026"/>
      </w:tabs>
      <w:snapToGrid w:val="0"/>
    </w:pPr>
  </w:style>
  <w:style w:type="paragraph" w:styleId="Footer">
    <w:name w:val="footer"/>
    <w:basedOn w:val="Normal"/>
    <w:link w:val="FooterChar"/>
    <w:uiPriority w:val="99"/>
    <w:pPr>
      <w:tabs>
        <w:tab w:val="center" w:pos="4513"/>
        <w:tab w:val="right" w:pos="9026"/>
      </w:tabs>
      <w:snapToGrid w:val="0"/>
    </w:pPr>
  </w:style>
  <w:style w:type="paragraph" w:styleId="NormalWeb">
    <w:name w:val="Normal (Web)"/>
    <w:basedOn w:val="Normal"/>
    <w:qFormat/>
    <w:pPr>
      <w:widowControl/>
      <w:spacing w:before="100" w:beforeAutospacing="1" w:after="100" w:afterAutospacing="1" w:line="240" w:lineRule="auto"/>
      <w:jc w:val="left"/>
    </w:pPr>
    <w:rPr>
      <w:rFonts w:ascii="Gulim" w:eastAsia="Gulim" w:hAnsi="Gulim" w:cs="Gulim"/>
      <w:sz w:val="24"/>
    </w:rPr>
  </w:style>
  <w:style w:type="character" w:styleId="LineNumber">
    <w:name w:val="line number"/>
    <w:basedOn w:val="DefaultParagraphFont"/>
  </w:style>
  <w:style w:type="paragraph" w:customStyle="1" w:styleId="EndNoteBibliographyTitle">
    <w:name w:val="EndNote Bibliography Title"/>
    <w:basedOn w:val="Normal"/>
    <w:qFormat/>
    <w:pPr>
      <w:spacing w:after="0"/>
      <w:jc w:val="center"/>
    </w:pPr>
    <w:rPr>
      <w:rFonts w:ascii="Malgun Gothic" w:eastAsia="Malgun Gothic" w:hAnsi="Malgun Gothic" w:cs="Malgun Gothic"/>
    </w:rPr>
  </w:style>
  <w:style w:type="paragraph" w:customStyle="1" w:styleId="EndNoteBibliography">
    <w:name w:val="EndNote Bibliography"/>
    <w:basedOn w:val="Normal"/>
    <w:link w:val="EndNoteBibliography0"/>
    <w:qFormat/>
    <w:pPr>
      <w:spacing w:line="240" w:lineRule="auto"/>
    </w:pPr>
    <w:rPr>
      <w:rFonts w:ascii="Malgun Gothic" w:eastAsia="Malgun Gothic" w:hAnsi="Malgun Gothic" w:cs="Malgun Gothic"/>
    </w:rPr>
  </w:style>
  <w:style w:type="character" w:styleId="Hyperlink">
    <w:name w:val="Hyperlink"/>
    <w:basedOn w:val="DefaultParagraphFont"/>
    <w:qFormat/>
    <w:rPr>
      <w:color w:val="0563C1"/>
      <w:u w:val="single"/>
    </w:rPr>
  </w:style>
  <w:style w:type="character" w:customStyle="1" w:styleId="1">
    <w:name w:val="확인되지 않은 멘션1"/>
    <w:basedOn w:val="DefaultParagraphFont"/>
    <w:rPr>
      <w:color w:val="605E5C"/>
    </w:rPr>
  </w:style>
  <w:style w:type="paragraph" w:styleId="ListParagraph">
    <w:name w:val="List Paragraph"/>
    <w:basedOn w:val="Normal"/>
    <w:pPr>
      <w:ind w:left="800"/>
    </w:pPr>
  </w:style>
  <w:style w:type="paragraph" w:styleId="BalloonText">
    <w:name w:val="Balloon Text"/>
    <w:basedOn w:val="Normal"/>
    <w:pPr>
      <w:spacing w:after="0" w:line="240" w:lineRule="auto"/>
    </w:pPr>
    <w:rPr>
      <w:rFonts w:ascii="Malgun Gothic" w:eastAsia="Malgun Gothic" w:hAnsi="Malgun Gothic" w:cs="Malgun Gothic"/>
      <w:sz w:val="18"/>
    </w:rPr>
  </w:style>
  <w:style w:type="paragraph" w:styleId="Revision">
    <w:name w:val="Revision"/>
    <w:pPr>
      <w:spacing w:after="0" w:line="240" w:lineRule="auto"/>
      <w:jc w:val="left"/>
    </w:pPr>
  </w:style>
  <w:style w:type="character" w:styleId="CommentReference">
    <w:name w:val="annotation reference"/>
    <w:basedOn w:val="DefaultParagraphFont"/>
    <w:qFormat/>
    <w:rPr>
      <w:sz w:val="16"/>
    </w:rPr>
  </w:style>
  <w:style w:type="paragraph" w:styleId="CommentText">
    <w:name w:val="annotation text"/>
    <w:aliases w:val="Char11"/>
    <w:basedOn w:val="Normal"/>
    <w:link w:val="CommentTextChar"/>
    <w:qFormat/>
    <w:pPr>
      <w:spacing w:line="240" w:lineRule="auto"/>
    </w:pPr>
  </w:style>
  <w:style w:type="paragraph" w:styleId="CommentSubject">
    <w:name w:val="annotation subject"/>
    <w:basedOn w:val="CommentText"/>
    <w:rPr>
      <w:b/>
    </w:rPr>
  </w:style>
  <w:style w:type="character" w:customStyle="1" w:styleId="text-16px">
    <w:name w:val="text-[16px]"/>
    <w:basedOn w:val="DefaultParagraphFont"/>
  </w:style>
  <w:style w:type="paragraph" w:customStyle="1" w:styleId="detailstext">
    <w:name w:val="detailstext"/>
    <w:basedOn w:val="Normal"/>
    <w:pPr>
      <w:widowControl/>
      <w:spacing w:before="100" w:beforeAutospacing="1" w:after="100" w:afterAutospacing="1" w:line="240" w:lineRule="auto"/>
      <w:jc w:val="left"/>
    </w:pPr>
    <w:rPr>
      <w:rFonts w:ascii="Times New Roman" w:eastAsia="Times New Roman" w:hAnsi="Times New Roman" w:cs="Times New Roman"/>
      <w:sz w:val="24"/>
    </w:rPr>
  </w:style>
  <w:style w:type="character" w:customStyle="1" w:styleId="apple-converted-space">
    <w:name w:val="apple-converted-space"/>
    <w:basedOn w:val="DefaultParagraphFont"/>
  </w:style>
  <w:style w:type="character" w:customStyle="1" w:styleId="2">
    <w:name w:val="확인되지 않은 멘션2"/>
    <w:basedOn w:val="DefaultParagraphFont"/>
    <w:rPr>
      <w:color w:val="605E5C"/>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rPr>
      <w:color w:val="605E5C"/>
    </w:rPr>
  </w:style>
  <w:style w:type="character" w:customStyle="1" w:styleId="Publisher">
    <w:name w:val="Publisher"/>
    <w:basedOn w:val="DefaultParagraphFont"/>
    <w:rPr>
      <w:shd w:val="clear" w:color="auto" w:fill="F2DDFF"/>
    </w:rPr>
  </w:style>
  <w:style w:type="paragraph" w:customStyle="1" w:styleId="Authors">
    <w:name w:val="Authors"/>
    <w:basedOn w:val="Normal"/>
    <w:pPr>
      <w:spacing w:before="360" w:after="120" w:line="283" w:lineRule="auto"/>
      <w:jc w:val="left"/>
    </w:pPr>
    <w:rPr>
      <w:rFonts w:ascii="Calibri" w:eastAsia="Calibri" w:hAnsi="Calibri" w:cs="Calibri"/>
      <w:sz w:val="28"/>
    </w:rPr>
  </w:style>
  <w:style w:type="character" w:customStyle="1" w:styleId="DatabaseLink">
    <w:name w:val="Database Link"/>
    <w:basedOn w:val="DefaultParagraphFont"/>
    <w:rPr>
      <w:shd w:val="clear" w:color="auto" w:fill="AFBEFF"/>
    </w:rPr>
  </w:style>
  <w:style w:type="paragraph" w:customStyle="1" w:styleId="List7">
    <w:name w:val="List 7"/>
    <w:basedOn w:val="Normal"/>
    <w:pPr>
      <w:spacing w:line="360" w:lineRule="auto"/>
      <w:ind w:left="1920" w:hanging="400"/>
    </w:pPr>
    <w:rPr>
      <w:rFonts w:ascii="Calibri" w:eastAsia="Calibri" w:hAnsi="Calibri" w:cs="Calibri"/>
      <w:sz w:val="22"/>
    </w:rPr>
  </w:style>
  <w:style w:type="character" w:customStyle="1" w:styleId="GlossaryTerm">
    <w:name w:val="Glossary Term"/>
    <w:basedOn w:val="DefaultParagraphFont"/>
    <w:rPr>
      <w:shd w:val="clear" w:color="auto" w:fill="FFCFD7"/>
    </w:rPr>
  </w:style>
  <w:style w:type="paragraph" w:customStyle="1" w:styleId="ChapterNumber">
    <w:name w:val="Chapter Number"/>
    <w:basedOn w:val="Normal"/>
    <w:rPr>
      <w:rFonts w:ascii="Calibri" w:eastAsia="Calibri" w:hAnsi="Calibri" w:cs="Calibri"/>
    </w:rPr>
  </w:style>
  <w:style w:type="paragraph" w:styleId="List2">
    <w:name w:val="List 2"/>
    <w:basedOn w:val="Normal"/>
    <w:pPr>
      <w:spacing w:line="360" w:lineRule="auto"/>
      <w:ind w:left="800" w:hanging="400"/>
    </w:pPr>
    <w:rPr>
      <w:rFonts w:ascii="Calibri" w:eastAsia="Calibri" w:hAnsi="Calibri" w:cs="Calibri"/>
      <w:sz w:val="22"/>
    </w:rPr>
  </w:style>
  <w:style w:type="paragraph" w:customStyle="1" w:styleId="CommentText1">
    <w:name w:val="Comment Text1"/>
    <w:basedOn w:val="Normal"/>
    <w:pPr>
      <w:spacing w:after="0"/>
      <w:jc w:val="left"/>
    </w:pPr>
    <w:rPr>
      <w:rFonts w:ascii="Calibri" w:eastAsia="Calibri" w:hAnsi="Calibri" w:cs="Calibri"/>
    </w:rPr>
  </w:style>
  <w:style w:type="character" w:customStyle="1" w:styleId="Cross-reference">
    <w:name w:val="Cross-reference"/>
    <w:basedOn w:val="DefaultParagraphFont"/>
    <w:rPr>
      <w:shd w:val="clear" w:color="auto" w:fill="FFE3C9"/>
    </w:rPr>
  </w:style>
  <w:style w:type="paragraph" w:customStyle="1" w:styleId="Surtitle">
    <w:name w:val="Surtitle"/>
    <w:basedOn w:val="Normal"/>
    <w:qFormat/>
    <w:pPr>
      <w:spacing w:line="208" w:lineRule="auto"/>
      <w:jc w:val="left"/>
    </w:pPr>
    <w:rPr>
      <w:rFonts w:ascii="Calibri" w:eastAsia="Calibri" w:hAnsi="Calibri" w:cs="Calibri"/>
      <w:sz w:val="38"/>
    </w:rPr>
  </w:style>
  <w:style w:type="paragraph" w:customStyle="1" w:styleId="Keywords">
    <w:name w:val="Keywords"/>
    <w:basedOn w:val="Normal"/>
    <w:pPr>
      <w:spacing w:line="396" w:lineRule="auto"/>
      <w:ind w:left="1000"/>
      <w:jc w:val="left"/>
    </w:pPr>
    <w:rPr>
      <w:rFonts w:ascii="Calibri" w:eastAsia="Calibri" w:hAnsi="Calibri" w:cs="Calibri"/>
    </w:rPr>
  </w:style>
  <w:style w:type="character" w:customStyle="1" w:styleId="Location">
    <w:name w:val="Location"/>
    <w:basedOn w:val="DefaultParagraphFont"/>
    <w:rPr>
      <w:shd w:val="clear" w:color="auto" w:fill="F9EDFF"/>
    </w:rPr>
  </w:style>
  <w:style w:type="paragraph" w:customStyle="1" w:styleId="Glossary">
    <w:name w:val="Glossary"/>
    <w:basedOn w:val="Normal"/>
    <w:pPr>
      <w:shd w:val="clear" w:color="auto" w:fill="FFEDF0"/>
      <w:spacing w:before="120" w:after="120" w:line="432" w:lineRule="auto"/>
    </w:pPr>
    <w:rPr>
      <w:rFonts w:ascii="Calibri" w:eastAsia="Calibri" w:hAnsi="Calibri" w:cs="Calibri"/>
      <w:shd w:val="clear" w:color="auto" w:fill="FFEDF0"/>
    </w:rPr>
  </w:style>
  <w:style w:type="character" w:customStyle="1" w:styleId="Heading">
    <w:name w:val="Heading:"/>
    <w:basedOn w:val="DefaultParagraphFont"/>
    <w:rPr>
      <w:color w:val="5B89C1"/>
    </w:rPr>
  </w:style>
  <w:style w:type="paragraph" w:styleId="EndnoteText">
    <w:name w:val="endnote text"/>
    <w:basedOn w:val="Normal"/>
    <w:rPr>
      <w:rFonts w:ascii="Calibri" w:eastAsia="Calibri" w:hAnsi="Calibri" w:cs="Calibri"/>
    </w:rPr>
  </w:style>
  <w:style w:type="paragraph" w:customStyle="1" w:styleId="Affiliation">
    <w:name w:val="Affiliation"/>
    <w:basedOn w:val="Normal"/>
    <w:pPr>
      <w:shd w:val="clear" w:color="auto" w:fill="F4FFED"/>
      <w:spacing w:before="240" w:after="120" w:line="396" w:lineRule="auto"/>
      <w:ind w:left="400" w:hanging="400"/>
      <w:jc w:val="left"/>
    </w:pPr>
    <w:rPr>
      <w:rFonts w:ascii="Calibri" w:eastAsia="Calibri" w:hAnsi="Calibri" w:cs="Calibri"/>
      <w:shd w:val="clear" w:color="auto" w:fill="F4FFED"/>
    </w:rPr>
  </w:style>
  <w:style w:type="paragraph" w:customStyle="1" w:styleId="List8">
    <w:name w:val="List 8"/>
    <w:basedOn w:val="Normal"/>
    <w:pPr>
      <w:spacing w:line="360" w:lineRule="auto"/>
      <w:ind w:left="1980" w:hanging="400"/>
    </w:pPr>
    <w:rPr>
      <w:rFonts w:ascii="Calibri" w:eastAsia="Calibri" w:hAnsi="Calibri" w:cs="Calibri"/>
      <w:sz w:val="22"/>
    </w:rPr>
  </w:style>
  <w:style w:type="character" w:customStyle="1" w:styleId="Source">
    <w:name w:val="Source"/>
    <w:basedOn w:val="DefaultParagraphFont"/>
    <w:rPr>
      <w:shd w:val="clear" w:color="auto" w:fill="C1EDFF"/>
    </w:rPr>
  </w:style>
  <w:style w:type="paragraph" w:customStyle="1" w:styleId="Quotation">
    <w:name w:val="Quotation"/>
    <w:basedOn w:val="Normal"/>
    <w:pPr>
      <w:spacing w:line="360" w:lineRule="auto"/>
      <w:ind w:left="1200" w:right="1200"/>
    </w:pPr>
    <w:rPr>
      <w:rFonts w:ascii="Calibri" w:eastAsia="Calibri" w:hAnsi="Calibri" w:cs="Calibri"/>
      <w:sz w:val="22"/>
    </w:rPr>
  </w:style>
  <w:style w:type="paragraph" w:customStyle="1" w:styleId="TableList">
    <w:name w:val="Table List"/>
    <w:basedOn w:val="Normal"/>
    <w:pPr>
      <w:ind w:left="300" w:hanging="300"/>
      <w:jc w:val="left"/>
    </w:pPr>
    <w:rPr>
      <w:rFonts w:ascii="Calibri" w:eastAsia="Calibri" w:hAnsi="Calibri" w:cs="Calibri"/>
    </w:rPr>
  </w:style>
  <w:style w:type="character" w:customStyle="1" w:styleId="FamilyName">
    <w:name w:val="Family Name"/>
    <w:basedOn w:val="DefaultParagraphFont"/>
    <w:rPr>
      <w:shd w:val="clear" w:color="auto" w:fill="88F4BE"/>
    </w:rPr>
  </w:style>
  <w:style w:type="paragraph" w:styleId="BlockText">
    <w:name w:val="Block Text"/>
    <w:basedOn w:val="Normal"/>
    <w:pPr>
      <w:spacing w:line="360" w:lineRule="auto"/>
      <w:ind w:left="1200"/>
    </w:pPr>
    <w:rPr>
      <w:rFonts w:ascii="Calibri" w:eastAsia="Calibri" w:hAnsi="Calibri" w:cs="Calibri"/>
      <w:sz w:val="22"/>
    </w:rPr>
  </w:style>
  <w:style w:type="character" w:customStyle="1" w:styleId="Organization">
    <w:name w:val="Organization"/>
    <w:basedOn w:val="DefaultParagraphFont"/>
    <w:rPr>
      <w:shd w:val="clear" w:color="auto" w:fill="D1FFB5"/>
    </w:rPr>
  </w:style>
  <w:style w:type="paragraph" w:customStyle="1" w:styleId="TableNote">
    <w:name w:val="Table Note"/>
    <w:basedOn w:val="Normal"/>
    <w:rPr>
      <w:rFonts w:ascii="Calibri" w:eastAsia="Calibri" w:hAnsi="Calibri" w:cs="Calibri"/>
      <w:sz w:val="18"/>
    </w:rPr>
  </w:style>
  <w:style w:type="character" w:customStyle="1" w:styleId="GrantID">
    <w:name w:val="Grant ID"/>
    <w:basedOn w:val="DefaultParagraphFont"/>
    <w:rPr>
      <w:shd w:val="clear" w:color="auto" w:fill="DDA5FF"/>
    </w:rPr>
  </w:style>
  <w:style w:type="character" w:customStyle="1" w:styleId="NameScientific">
    <w:name w:val="Name Scientific"/>
    <w:basedOn w:val="DefaultParagraphFont"/>
    <w:rPr>
      <w:shd w:val="clear" w:color="auto" w:fill="91E0FF"/>
    </w:rPr>
  </w:style>
  <w:style w:type="paragraph" w:customStyle="1" w:styleId="Copyright">
    <w:name w:val="Copyright"/>
    <w:basedOn w:val="Normal"/>
    <w:pPr>
      <w:shd w:val="clear" w:color="auto" w:fill="E9F9FF"/>
    </w:pPr>
    <w:rPr>
      <w:rFonts w:ascii="Calibri" w:eastAsia="Calibri" w:hAnsi="Calibri" w:cs="Calibri"/>
      <w:sz w:val="18"/>
      <w:shd w:val="clear" w:color="auto" w:fill="E9F9FF"/>
    </w:rPr>
  </w:style>
  <w:style w:type="paragraph" w:customStyle="1" w:styleId="Reference">
    <w:name w:val="Reference"/>
    <w:basedOn w:val="Normal"/>
    <w:pPr>
      <w:spacing w:after="320" w:line="360" w:lineRule="auto"/>
      <w:ind w:left="400" w:hanging="400"/>
    </w:pPr>
    <w:rPr>
      <w:rFonts w:ascii="Calibri" w:eastAsia="Calibri" w:hAnsi="Calibri" w:cs="Calibri"/>
      <w:sz w:val="22"/>
    </w:rPr>
  </w:style>
  <w:style w:type="character" w:customStyle="1" w:styleId="Year">
    <w:name w:val="Year"/>
    <w:basedOn w:val="DefaultParagraphFont"/>
    <w:rPr>
      <w:shd w:val="clear" w:color="auto" w:fill="FFF9C9"/>
    </w:rPr>
  </w:style>
  <w:style w:type="character" w:customStyle="1" w:styleId="Postcode">
    <w:name w:val="Postcode"/>
    <w:basedOn w:val="DefaultParagraphFont"/>
    <w:rPr>
      <w:shd w:val="clear" w:color="auto" w:fill="BEBEBE"/>
    </w:rPr>
  </w:style>
  <w:style w:type="paragraph" w:customStyle="1" w:styleId="Acknowledgements">
    <w:name w:val="Acknowledgements"/>
    <w:basedOn w:val="Normal"/>
    <w:pPr>
      <w:shd w:val="clear" w:color="auto" w:fill="F9EDFF"/>
      <w:spacing w:line="396" w:lineRule="auto"/>
    </w:pPr>
    <w:rPr>
      <w:rFonts w:ascii="Calibri" w:eastAsia="Calibri" w:hAnsi="Calibri" w:cs="Calibri"/>
      <w:shd w:val="clear" w:color="auto" w:fill="F9EDFF"/>
    </w:rPr>
  </w:style>
  <w:style w:type="paragraph" w:customStyle="1" w:styleId="Note">
    <w:name w:val="Note"/>
    <w:basedOn w:val="Normal"/>
    <w:pPr>
      <w:shd w:val="clear" w:color="auto" w:fill="EDF0FF"/>
      <w:spacing w:line="432" w:lineRule="auto"/>
    </w:pPr>
    <w:rPr>
      <w:rFonts w:ascii="Calibri" w:eastAsia="Calibri" w:hAnsi="Calibri" w:cs="Calibri"/>
      <w:shd w:val="clear" w:color="auto" w:fill="EDF0FF"/>
    </w:rPr>
  </w:style>
  <w:style w:type="character" w:customStyle="1" w:styleId="Region">
    <w:name w:val="Region"/>
    <w:basedOn w:val="DefaultParagraphFont"/>
    <w:rPr>
      <w:shd w:val="clear" w:color="auto" w:fill="D8E9EE"/>
    </w:rPr>
  </w:style>
  <w:style w:type="paragraph" w:styleId="List3">
    <w:name w:val="List 3"/>
    <w:basedOn w:val="Normal"/>
    <w:pPr>
      <w:spacing w:line="360" w:lineRule="auto"/>
      <w:ind w:left="1200" w:hanging="400"/>
    </w:pPr>
    <w:rPr>
      <w:rFonts w:ascii="Calibri" w:eastAsia="Calibri" w:hAnsi="Calibri" w:cs="Calibri"/>
      <w:sz w:val="22"/>
    </w:rPr>
  </w:style>
  <w:style w:type="paragraph" w:customStyle="1" w:styleId="AbstractSubheading">
    <w:name w:val="Abstract Subheading"/>
    <w:basedOn w:val="Normal"/>
    <w:next w:val="Normal"/>
    <w:pPr>
      <w:numPr>
        <w:ilvl w:val="8"/>
      </w:numPr>
      <w:ind w:left="1440"/>
      <w:outlineLvl w:val="8"/>
    </w:pPr>
    <w:rPr>
      <w:sz w:val="22"/>
    </w:rPr>
  </w:style>
  <w:style w:type="paragraph" w:customStyle="1" w:styleId="Annotation">
    <w:name w:val="Annotation"/>
    <w:basedOn w:val="Normal"/>
    <w:pPr>
      <w:spacing w:line="360" w:lineRule="auto"/>
      <w:ind w:left="400"/>
      <w:jc w:val="left"/>
    </w:pPr>
    <w:rPr>
      <w:rFonts w:ascii="Calibri" w:eastAsia="Calibri" w:hAnsi="Calibri" w:cs="Calibri"/>
      <w:sz w:val="22"/>
    </w:rPr>
  </w:style>
  <w:style w:type="paragraph" w:styleId="FootnoteText">
    <w:name w:val="footnote text"/>
    <w:basedOn w:val="Normal"/>
    <w:rPr>
      <w:rFonts w:ascii="Calibri" w:eastAsia="Calibri" w:hAnsi="Calibri" w:cs="Calibri"/>
    </w:rPr>
  </w:style>
  <w:style w:type="character" w:customStyle="1" w:styleId="IssueNumber">
    <w:name w:val="Issue Number"/>
    <w:basedOn w:val="DefaultParagraphFont"/>
    <w:rPr>
      <w:shd w:val="clear" w:color="auto" w:fill="CDD5FF"/>
    </w:rPr>
  </w:style>
  <w:style w:type="paragraph" w:customStyle="1" w:styleId="List6">
    <w:name w:val="List 6"/>
    <w:basedOn w:val="Normal"/>
    <w:pPr>
      <w:spacing w:line="360" w:lineRule="auto"/>
      <w:ind w:left="1860" w:hanging="400"/>
    </w:pPr>
    <w:rPr>
      <w:rFonts w:ascii="Calibri" w:eastAsia="Calibri" w:hAnsi="Calibri" w:cs="Calibri"/>
      <w:sz w:val="22"/>
    </w:rPr>
  </w:style>
  <w:style w:type="character" w:customStyle="1" w:styleId="Country">
    <w:name w:val="Country"/>
    <w:basedOn w:val="DefaultParagraphFont"/>
    <w:rPr>
      <w:shd w:val="clear" w:color="auto" w:fill="97C5D1"/>
    </w:rPr>
  </w:style>
  <w:style w:type="paragraph" w:styleId="List5">
    <w:name w:val="List 5"/>
    <w:basedOn w:val="Normal"/>
    <w:pPr>
      <w:spacing w:line="360" w:lineRule="auto"/>
      <w:ind w:left="1800" w:hanging="400"/>
    </w:pPr>
    <w:rPr>
      <w:rFonts w:ascii="Calibri" w:eastAsia="Calibri" w:hAnsi="Calibri" w:cs="Calibri"/>
      <w:sz w:val="22"/>
    </w:rPr>
  </w:style>
  <w:style w:type="character" w:customStyle="1" w:styleId="Label">
    <w:name w:val="Label"/>
    <w:basedOn w:val="DefaultParagraphFont"/>
    <w:rPr>
      <w:shd w:val="clear" w:color="auto" w:fill="FFC391"/>
      <w:vertAlign w:val="baseline"/>
    </w:rPr>
  </w:style>
  <w:style w:type="paragraph" w:customStyle="1" w:styleId="Abstract">
    <w:name w:val="Abstract"/>
    <w:basedOn w:val="Normal"/>
    <w:pPr>
      <w:spacing w:line="360" w:lineRule="auto"/>
      <w:ind w:left="1440" w:right="1440"/>
    </w:pPr>
    <w:rPr>
      <w:rFonts w:ascii="Calibri" w:eastAsia="Calibri" w:hAnsi="Calibri" w:cs="Calibri"/>
      <w:sz w:val="22"/>
    </w:rPr>
  </w:style>
  <w:style w:type="paragraph" w:customStyle="1" w:styleId="Correspondence">
    <w:name w:val="Correspondence"/>
    <w:basedOn w:val="Normal"/>
    <w:pPr>
      <w:shd w:val="clear" w:color="auto" w:fill="F3F7F9"/>
      <w:spacing w:before="240" w:after="120" w:line="396" w:lineRule="auto"/>
      <w:ind w:left="400" w:hanging="400"/>
      <w:jc w:val="left"/>
    </w:pPr>
    <w:rPr>
      <w:rFonts w:ascii="Calibri" w:eastAsia="Calibri" w:hAnsi="Calibri" w:cs="Calibri"/>
      <w:shd w:val="clear" w:color="auto" w:fill="F3F7F9"/>
    </w:rPr>
  </w:style>
  <w:style w:type="paragraph" w:customStyle="1" w:styleId="TableBody">
    <w:name w:val="Table Body"/>
    <w:basedOn w:val="Normal"/>
    <w:pPr>
      <w:spacing w:line="396" w:lineRule="auto"/>
      <w:jc w:val="left"/>
    </w:pPr>
    <w:rPr>
      <w:rFonts w:ascii="Calibri" w:eastAsia="Calibri" w:hAnsi="Calibri" w:cs="Calibri"/>
    </w:rPr>
  </w:style>
  <w:style w:type="character" w:customStyle="1" w:styleId="Conference">
    <w:name w:val="Conference"/>
    <w:basedOn w:val="DefaultParagraphFont"/>
    <w:rPr>
      <w:shd w:val="clear" w:color="auto" w:fill="FFAFBC"/>
    </w:rPr>
  </w:style>
  <w:style w:type="paragraph" w:styleId="Subtitle">
    <w:name w:val="Subtitle"/>
    <w:basedOn w:val="Normal"/>
    <w:qFormat/>
    <w:pPr>
      <w:spacing w:line="208" w:lineRule="auto"/>
      <w:jc w:val="left"/>
    </w:pPr>
    <w:rPr>
      <w:rFonts w:ascii="Calibri" w:eastAsia="Calibri" w:hAnsi="Calibri" w:cs="Calibri"/>
      <w:sz w:val="38"/>
    </w:rPr>
  </w:style>
  <w:style w:type="paragraph" w:styleId="Caption">
    <w:name w:val="caption"/>
    <w:basedOn w:val="Normal"/>
    <w:pPr>
      <w:shd w:val="clear" w:color="auto" w:fill="FFF5ED"/>
      <w:spacing w:before="240" w:line="349" w:lineRule="auto"/>
    </w:pPr>
    <w:rPr>
      <w:rFonts w:ascii="Calibri" w:eastAsia="Calibri" w:hAnsi="Calibri" w:cs="Calibri"/>
      <w:sz w:val="22"/>
      <w:shd w:val="clear" w:color="auto" w:fill="FFF5ED"/>
    </w:rPr>
  </w:style>
  <w:style w:type="paragraph" w:customStyle="1" w:styleId="Biography">
    <w:name w:val="Biography"/>
    <w:basedOn w:val="Normal"/>
    <w:pPr>
      <w:shd w:val="clear" w:color="auto" w:fill="EEFEF4"/>
      <w:spacing w:line="396" w:lineRule="auto"/>
    </w:pPr>
    <w:rPr>
      <w:rFonts w:ascii="Calibri" w:eastAsia="Calibri" w:hAnsi="Calibri" w:cs="Calibri"/>
      <w:shd w:val="clear" w:color="auto" w:fill="EEFEF4"/>
    </w:rPr>
  </w:style>
  <w:style w:type="paragraph" w:customStyle="1" w:styleId="TableHeadSpan">
    <w:name w:val="Table Head Span"/>
    <w:basedOn w:val="Normal"/>
    <w:pPr>
      <w:shd w:val="clear" w:color="auto" w:fill="FFEDFA"/>
      <w:jc w:val="left"/>
    </w:pPr>
    <w:rPr>
      <w:rFonts w:ascii="Calibri" w:eastAsia="Calibri" w:hAnsi="Calibri" w:cs="Calibri"/>
      <w:shd w:val="clear" w:color="auto" w:fill="FFEDFA"/>
    </w:rPr>
  </w:style>
  <w:style w:type="character" w:customStyle="1" w:styleId="PageNumbers">
    <w:name w:val="Page Numbers"/>
    <w:basedOn w:val="DefaultParagraphFont"/>
    <w:rPr>
      <w:shd w:val="clear" w:color="auto" w:fill="FFEDF0"/>
    </w:rPr>
  </w:style>
  <w:style w:type="paragraph" w:customStyle="1" w:styleId="TableHead">
    <w:name w:val="Table Head"/>
    <w:basedOn w:val="Normal"/>
    <w:pPr>
      <w:shd w:val="clear" w:color="auto" w:fill="FFEDFA"/>
      <w:jc w:val="left"/>
    </w:pPr>
    <w:rPr>
      <w:rFonts w:ascii="Calibri" w:eastAsia="Calibri" w:hAnsi="Calibri" w:cs="Calibri"/>
      <w:shd w:val="clear" w:color="auto" w:fill="FFEDFA"/>
    </w:rPr>
  </w:style>
  <w:style w:type="character" w:customStyle="1" w:styleId="ArticleTitle">
    <w:name w:val="Article Title"/>
    <w:basedOn w:val="DefaultParagraphFont"/>
    <w:qFormat/>
    <w:rPr>
      <w:shd w:val="clear" w:color="auto" w:fill="E9F9FF"/>
    </w:rPr>
  </w:style>
  <w:style w:type="paragraph" w:styleId="List">
    <w:name w:val="List"/>
    <w:basedOn w:val="Normal"/>
    <w:pPr>
      <w:spacing w:line="360" w:lineRule="auto"/>
      <w:ind w:left="400" w:hanging="400"/>
    </w:pPr>
    <w:rPr>
      <w:rFonts w:ascii="Calibri" w:eastAsia="Calibri" w:hAnsi="Calibri" w:cs="Calibri"/>
      <w:sz w:val="22"/>
    </w:rPr>
  </w:style>
  <w:style w:type="paragraph" w:customStyle="1" w:styleId="QuotationSource">
    <w:name w:val="Quotation Source"/>
    <w:basedOn w:val="Normal"/>
    <w:pPr>
      <w:spacing w:after="170" w:line="360" w:lineRule="auto"/>
      <w:ind w:left="1200"/>
      <w:jc w:val="right"/>
    </w:pPr>
    <w:rPr>
      <w:rFonts w:ascii="Calibri" w:eastAsia="Calibri" w:hAnsi="Calibri" w:cs="Calibri"/>
      <w:sz w:val="22"/>
    </w:rPr>
  </w:style>
  <w:style w:type="character" w:customStyle="1" w:styleId="VolumeNumber">
    <w:name w:val="Volume Number"/>
    <w:basedOn w:val="DefaultParagraphFont"/>
    <w:rPr>
      <w:shd w:val="clear" w:color="auto" w:fill="EDF0FF"/>
    </w:rPr>
  </w:style>
  <w:style w:type="paragraph" w:styleId="List4">
    <w:name w:val="List 4"/>
    <w:basedOn w:val="Normal"/>
    <w:pPr>
      <w:spacing w:line="360" w:lineRule="auto"/>
      <w:ind w:left="1600" w:hanging="400"/>
    </w:pPr>
    <w:rPr>
      <w:rFonts w:ascii="Calibri" w:eastAsia="Calibri" w:hAnsi="Calibri" w:cs="Calibri"/>
      <w:sz w:val="22"/>
    </w:rPr>
  </w:style>
  <w:style w:type="character" w:customStyle="1" w:styleId="GivenName">
    <w:name w:val="Given Name"/>
    <w:basedOn w:val="DefaultParagraphFont"/>
    <w:rPr>
      <w:shd w:val="clear" w:color="auto" w:fill="D0FCE2"/>
    </w:rPr>
  </w:style>
  <w:style w:type="character" w:customStyle="1" w:styleId="City">
    <w:name w:val="City"/>
    <w:basedOn w:val="DefaultParagraphFont"/>
    <w:rPr>
      <w:shd w:val="clear" w:color="auto" w:fill="D7D7D7"/>
    </w:rPr>
  </w:style>
  <w:style w:type="character" w:customStyle="1" w:styleId="Miscellaneous">
    <w:name w:val="Miscellaneous"/>
    <w:basedOn w:val="DefaultParagraphFont"/>
    <w:rPr>
      <w:shd w:val="clear" w:color="auto" w:fill="F0F0F0"/>
    </w:rPr>
  </w:style>
  <w:style w:type="paragraph" w:customStyle="1" w:styleId="Statement">
    <w:name w:val="Statement"/>
    <w:basedOn w:val="Normal"/>
    <w:pPr>
      <w:ind w:left="900"/>
    </w:pPr>
    <w:rPr>
      <w:rFonts w:ascii="Calibri" w:eastAsia="Calibri" w:hAnsi="Calibri" w:cs="Calibri"/>
      <w:sz w:val="22"/>
    </w:rPr>
  </w:style>
  <w:style w:type="character" w:customStyle="1" w:styleId="GeneSequence">
    <w:name w:val="Gene Sequence"/>
    <w:basedOn w:val="DefaultParagraphFont"/>
    <w:rPr>
      <w:shd w:val="clear" w:color="auto" w:fill="FFCDF2"/>
    </w:rPr>
  </w:style>
  <w:style w:type="paragraph" w:customStyle="1" w:styleId="Formula">
    <w:name w:val="Formula"/>
    <w:basedOn w:val="Normal"/>
    <w:pPr>
      <w:shd w:val="clear" w:color="auto" w:fill="FFF5ED"/>
      <w:spacing w:before="120" w:after="120" w:line="360" w:lineRule="auto"/>
      <w:jc w:val="left"/>
    </w:pPr>
    <w:rPr>
      <w:rFonts w:ascii="Calibri" w:eastAsia="Calibri" w:hAnsi="Calibri" w:cs="Calibri"/>
      <w:sz w:val="22"/>
      <w:shd w:val="clear" w:color="auto" w:fill="FFF5ED"/>
    </w:rPr>
  </w:style>
  <w:style w:type="character" w:customStyle="1" w:styleId="Edition">
    <w:name w:val="Edition"/>
    <w:basedOn w:val="DefaultParagraphFont"/>
    <w:rPr>
      <w:shd w:val="clear" w:color="auto" w:fill="FFF6A4"/>
    </w:rPr>
  </w:style>
  <w:style w:type="paragraph" w:customStyle="1" w:styleId="List1">
    <w:name w:val="List 1"/>
    <w:basedOn w:val="Normal"/>
    <w:pPr>
      <w:ind w:left="1200" w:hanging="600"/>
    </w:pPr>
    <w:rPr>
      <w:rFonts w:ascii="Times New Roman" w:eastAsia="Times New Roman" w:hAnsi="Times New Roman" w:cs="Times New Roman"/>
      <w:sz w:val="22"/>
    </w:rPr>
  </w:style>
  <w:style w:type="paragraph" w:customStyle="1" w:styleId="List9">
    <w:name w:val="List 9"/>
    <w:basedOn w:val="Normal"/>
    <w:pPr>
      <w:ind w:left="1200" w:hanging="600"/>
    </w:pPr>
    <w:rPr>
      <w:rFonts w:ascii="Times New Roman" w:eastAsia="Times New Roman" w:hAnsi="Times New Roman" w:cs="Times New Roman"/>
      <w:sz w:val="22"/>
    </w:rPr>
  </w:style>
  <w:style w:type="character" w:customStyle="1" w:styleId="CommentTextChar">
    <w:name w:val="Comment Text Char"/>
    <w:aliases w:val="Char11 Char"/>
    <w:basedOn w:val="DefaultParagraphFont"/>
    <w:link w:val="CommentText"/>
    <w:uiPriority w:val="99"/>
    <w:qFormat/>
    <w:rsid w:val="00051D5C"/>
  </w:style>
  <w:style w:type="paragraph" w:customStyle="1" w:styleId="CommentText0">
    <w:name w:val="Comment Text_0"/>
    <w:basedOn w:val="Normal"/>
    <w:rsid w:val="00051D5C"/>
    <w:pPr>
      <w:widowControl/>
      <w:spacing w:after="0" w:line="240" w:lineRule="auto"/>
      <w:jc w:val="left"/>
    </w:pPr>
    <w:rPr>
      <w:rFonts w:ascii="Calibri" w:eastAsia="Calibri" w:hAnsi="Calibri" w:cs="Calibri"/>
      <w:szCs w:val="24"/>
      <w:lang w:eastAsia="en-US"/>
      <w14:ligatures w14:val="standardContextual"/>
    </w:rPr>
  </w:style>
  <w:style w:type="character" w:customStyle="1" w:styleId="CommentReference10">
    <w:name w:val="Comment Reference1_0"/>
    <w:basedOn w:val="DefaultParagraphFont"/>
    <w:rsid w:val="00051D5C"/>
    <w:rPr>
      <w:sz w:val="16"/>
    </w:rPr>
  </w:style>
  <w:style w:type="character" w:customStyle="1" w:styleId="EndNoteBibliography0">
    <w:name w:val="EndNote Bibliography (文字)"/>
    <w:basedOn w:val="DefaultParagraphFont"/>
    <w:link w:val="EndNoteBibliography"/>
    <w:qFormat/>
    <w:rsid w:val="00051D5C"/>
    <w:rPr>
      <w:rFonts w:ascii="Malgun Gothic" w:eastAsia="Malgun Gothic" w:hAnsi="Malgun Gothic" w:cs="Malgun Gothic"/>
    </w:rPr>
  </w:style>
  <w:style w:type="character" w:customStyle="1" w:styleId="FooterChar">
    <w:name w:val="Footer Char"/>
    <w:basedOn w:val="DefaultParagraphFont"/>
    <w:link w:val="Footer"/>
    <w:uiPriority w:val="99"/>
    <w:rsid w:val="003B6C6B"/>
  </w:style>
  <w:style w:type="table" w:styleId="TableGridLight">
    <w:name w:val="Grid Table Light"/>
    <w:basedOn w:val="TableNormal"/>
    <w:uiPriority w:val="40"/>
    <w:rsid w:val="0003064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18626">
      <w:bodyDiv w:val="1"/>
      <w:marLeft w:val="0"/>
      <w:marRight w:val="0"/>
      <w:marTop w:val="0"/>
      <w:marBottom w:val="0"/>
      <w:divBdr>
        <w:top w:val="none" w:sz="0" w:space="0" w:color="auto"/>
        <w:left w:val="none" w:sz="0" w:space="0" w:color="auto"/>
        <w:bottom w:val="none" w:sz="0" w:space="0" w:color="auto"/>
        <w:right w:val="none" w:sz="0" w:space="0" w:color="auto"/>
      </w:divBdr>
    </w:div>
    <w:div w:id="127163875">
      <w:bodyDiv w:val="1"/>
      <w:marLeft w:val="0"/>
      <w:marRight w:val="0"/>
      <w:marTop w:val="0"/>
      <w:marBottom w:val="0"/>
      <w:divBdr>
        <w:top w:val="none" w:sz="0" w:space="0" w:color="auto"/>
        <w:left w:val="none" w:sz="0" w:space="0" w:color="auto"/>
        <w:bottom w:val="none" w:sz="0" w:space="0" w:color="auto"/>
        <w:right w:val="none" w:sz="0" w:space="0" w:color="auto"/>
      </w:divBdr>
    </w:div>
    <w:div w:id="1356423141">
      <w:bodyDiv w:val="1"/>
      <w:marLeft w:val="0"/>
      <w:marRight w:val="0"/>
      <w:marTop w:val="0"/>
      <w:marBottom w:val="0"/>
      <w:divBdr>
        <w:top w:val="none" w:sz="0" w:space="0" w:color="auto"/>
        <w:left w:val="none" w:sz="0" w:space="0" w:color="auto"/>
        <w:bottom w:val="none" w:sz="0" w:space="0" w:color="auto"/>
        <w:right w:val="none" w:sz="0" w:space="0" w:color="auto"/>
      </w:divBdr>
    </w:div>
    <w:div w:id="1419014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7EB72-7F05-43C1-BAF7-1F07FE7CE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587</Words>
  <Characters>3348</Characters>
  <Application>Microsoft Office Word</Application>
  <DocSecurity>0</DocSecurity>
  <Lines>27</Lines>
  <Paragraphs>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Sujin</dc:creator>
  <cp:lastModifiedBy>Sachin Pawar</cp:lastModifiedBy>
  <cp:revision>2</cp:revision>
  <dcterms:created xsi:type="dcterms:W3CDTF">2025-03-26T12:05:00Z</dcterms:created>
  <dcterms:modified xsi:type="dcterms:W3CDTF">2025-03-26T12:05:00Z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cceptedDate">
    <vt:lpwstr/>
  </property>
  <property fmtid="{D5CDD505-2E9C-101B-9397-08002B2CF9AE}" pid="3" name="CustomProp">
    <vt:lpwstr>be07e09a8f2845679aab6943a3411d33</vt:lpwstr>
  </property>
  <property fmtid="{D5CDD505-2E9C-101B-9397-08002B2CF9AE}" pid="4" name="DOI">
    <vt:lpwstr/>
  </property>
  <property fmtid="{D5CDD505-2E9C-101B-9397-08002B2CF9AE}" pid="5" name="DotEnagoUniqueKey">
    <vt:lpwstr>|051ed0c7c68a4fa-bffb-4ff8-d8ab-a1710504006001-7a816c81</vt:lpwstr>
  </property>
  <property fmtid="{D5CDD505-2E9C-101B-9397-08002B2CF9AE}" pid="6" name="epub">
    <vt:lpwstr/>
  </property>
  <property fmtid="{D5CDD505-2E9C-101B-9397-08002B2CF9AE}" pid="7" name="JournalID">
    <vt:lpwstr/>
  </property>
  <property fmtid="{D5CDD505-2E9C-101B-9397-08002B2CF9AE}" pid="8" name="Merops -Original extension">
    <vt:lpwstr>docx</vt:lpwstr>
  </property>
  <property fmtid="{D5CDD505-2E9C-101B-9397-08002B2CF9AE}" pid="9" name="Merops change count">
    <vt:lpwstr>524</vt:lpwstr>
  </property>
  <property fmtid="{D5CDD505-2E9C-101B-9397-08002B2CF9AE}" pid="10" name="Merops client version">
    <vt:lpwstr/>
  </property>
  <property fmtid="{D5CDD505-2E9C-101B-9397-08002B2CF9AE}" pid="11" name="Merops comment count">
    <vt:lpwstr>0</vt:lpwstr>
  </property>
  <property fmtid="{D5CDD505-2E9C-101B-9397-08002B2CF9AE}" pid="12" name="Merops DOI links count">
    <vt:lpwstr>0</vt:lpwstr>
  </property>
  <property fmtid="{D5CDD505-2E9C-101B-9397-08002B2CF9AE}" pid="13" name="Merops email addresses count">
    <vt:lpwstr>1</vt:lpwstr>
  </property>
  <property fmtid="{D5CDD505-2E9C-101B-9397-08002B2CF9AE}" pid="14" name="Merops figures count">
    <vt:lpwstr>3</vt:lpwstr>
  </property>
  <property fmtid="{D5CDD505-2E9C-101B-9397-08002B2CF9AE}" pid="15" name="Merops footnotes/endnotes count">
    <vt:lpwstr>0</vt:lpwstr>
  </property>
  <property fmtid="{D5CDD505-2E9C-101B-9397-08002B2CF9AE}" pid="16" name="Merops graphics count">
    <vt:lpwstr>0</vt:lpwstr>
  </property>
  <property fmtid="{D5CDD505-2E9C-101B-9397-08002B2CF9AE}" pid="17" name="Merops input file path">
    <vt:lpwstr>crm_4285576f-eb07-4546-a81a-f19a712842a1.docx</vt:lpwstr>
  </property>
  <property fmtid="{D5CDD505-2E9C-101B-9397-08002B2CF9AE}" pid="18" name="Merops intra-document links count">
    <vt:lpwstr>0</vt:lpwstr>
  </property>
  <property fmtid="{D5CDD505-2E9C-101B-9397-08002B2CF9AE}" pid="19" name="Merops item path">
    <vt:lpwstr>MG-Session/On-20250102/I:08015728-6d1a-4fe9-b7c5-b3e922a8a704</vt:lpwstr>
  </property>
  <property fmtid="{D5CDD505-2E9C-101B-9397-08002B2CF9AE}" pid="20" name="Merops processed date">
    <vt:lpwstr>2025/01/02 02:15:24 PM</vt:lpwstr>
  </property>
  <property fmtid="{D5CDD505-2E9C-101B-9397-08002B2CF9AE}" pid="21" name="Merops PubMed links count">
    <vt:lpwstr>0</vt:lpwstr>
  </property>
  <property fmtid="{D5CDD505-2E9C-101B-9397-08002B2CF9AE}" pid="22" name="Merops references count">
    <vt:lpwstr>26</vt:lpwstr>
  </property>
  <property fmtid="{D5CDD505-2E9C-101B-9397-08002B2CF9AE}" pid="23" name="Merops Scopus links count">
    <vt:lpwstr>0</vt:lpwstr>
  </property>
  <property fmtid="{D5CDD505-2E9C-101B-9397-08002B2CF9AE}" pid="24" name="Merops server path">
    <vt:lpwstr/>
  </property>
  <property fmtid="{D5CDD505-2E9C-101B-9397-08002B2CF9AE}" pid="25" name="Merops Standard Set">
    <vt:lpwstr>merops/preset-v1/frontiers-in-pediatrics</vt:lpwstr>
  </property>
  <property fmtid="{D5CDD505-2E9C-101B-9397-08002B2CF9AE}" pid="26" name="Merops Standard Set modified">
    <vt:lpwstr/>
  </property>
  <property fmtid="{D5CDD505-2E9C-101B-9397-08002B2CF9AE}" pid="27" name="Merops tables count">
    <vt:lpwstr>0</vt:lpwstr>
  </property>
  <property fmtid="{D5CDD505-2E9C-101B-9397-08002B2CF9AE}" pid="28" name="Merops word count">
    <vt:lpwstr>3980</vt:lpwstr>
  </property>
  <property fmtid="{D5CDD505-2E9C-101B-9397-08002B2CF9AE}" pid="29" name="Merops WorldCat links count">
    <vt:lpwstr>0</vt:lpwstr>
  </property>
  <property fmtid="{D5CDD505-2E9C-101B-9397-08002B2CF9AE}" pid="30" name="ppub">
    <vt:lpwstr/>
  </property>
  <property fmtid="{D5CDD505-2E9C-101B-9397-08002B2CF9AE}" pid="31" name="Publisher">
    <vt:lpwstr/>
  </property>
  <property fmtid="{D5CDD505-2E9C-101B-9397-08002B2CF9AE}" pid="32" name="Publisher-location">
    <vt:lpwstr/>
  </property>
  <property fmtid="{D5CDD505-2E9C-101B-9397-08002B2CF9AE}" pid="33" name="ReceivedDate">
    <vt:lpwstr/>
  </property>
  <property fmtid="{D5CDD505-2E9C-101B-9397-08002B2CF9AE}" pid="34" name="Reference citation style">
    <vt:lpwstr>numerical</vt:lpwstr>
  </property>
  <property fmtid="{D5CDD505-2E9C-101B-9397-08002B2CF9AE}" pid="35" name="Source">
    <vt:lpwstr/>
  </property>
  <property fmtid="{D5CDD505-2E9C-101B-9397-08002B2CF9AE}" pid="36" name="Source-abbreviated">
    <vt:lpwstr/>
  </property>
  <property fmtid="{D5CDD505-2E9C-101B-9397-08002B2CF9AE}" pid="37" name="Source-short">
    <vt:lpwstr/>
  </property>
  <property fmtid="{D5CDD505-2E9C-101B-9397-08002B2CF9AE}" pid="38" name="Subject">
    <vt:lpwstr/>
  </property>
</Properties>
</file>