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BDB7AD" w14:textId="77777777" w:rsidR="00A05C0F" w:rsidRPr="00671EE0" w:rsidRDefault="00A05C0F" w:rsidP="00A05C0F">
      <w:pPr>
        <w:pStyle w:val="StandardWeb"/>
        <w:spacing w:before="0" w:beforeAutospacing="0" w:after="0" w:afterAutospacing="0" w:line="480" w:lineRule="auto"/>
        <w:ind w:right="2827"/>
        <w:jc w:val="both"/>
        <w:rPr>
          <w:rFonts w:ascii="Times" w:hAnsi="Times" w:cs="Arial"/>
          <w:b/>
          <w:color w:val="000000" w:themeColor="text1"/>
          <w:sz w:val="28"/>
          <w:szCs w:val="28"/>
          <w:lang w:val="en-US"/>
        </w:rPr>
      </w:pPr>
      <w:r w:rsidRPr="00671EE0">
        <w:rPr>
          <w:rFonts w:ascii="Times" w:hAnsi="Times" w:cs="Arial"/>
          <w:b/>
          <w:color w:val="000000" w:themeColor="text1"/>
          <w:sz w:val="28"/>
          <w:szCs w:val="28"/>
          <w:lang w:val="en-US"/>
        </w:rPr>
        <w:t>SUPPLEMENTARY MATERIAL</w:t>
      </w:r>
    </w:p>
    <w:p w14:paraId="36AE1925" w14:textId="1F481633" w:rsidR="00683270" w:rsidRPr="000B0C9B" w:rsidRDefault="000C55AC" w:rsidP="000B0C9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</w:pPr>
      <w:r w:rsidRP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Supplem</w:t>
      </w:r>
      <w:r w:rsid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e</w:t>
      </w:r>
      <w:r w:rsidRP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 xml:space="preserve">ntary </w:t>
      </w:r>
      <w:r w:rsidR="00F83697" w:rsidRP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T</w:t>
      </w:r>
      <w:r w:rsidRP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ables</w:t>
      </w:r>
      <w:r w:rsidR="00683270" w:rsidRP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 xml:space="preserve"> </w:t>
      </w:r>
    </w:p>
    <w:p w14:paraId="3F7F5507" w14:textId="2EBAD965" w:rsidR="00683270" w:rsidRPr="00671EE0" w:rsidRDefault="007562D6" w:rsidP="00683270">
      <w:pPr>
        <w:pStyle w:val="StandardWeb"/>
        <w:ind w:right="1693"/>
        <w:jc w:val="both"/>
        <w:rPr>
          <w:rFonts w:ascii="Times" w:hAnsi="Times" w:cs="Arial"/>
          <w:color w:val="000000" w:themeColor="text1"/>
          <w:lang w:val="en-US"/>
        </w:rPr>
      </w:pPr>
      <w:r>
        <w:rPr>
          <w:rFonts w:ascii="Times" w:hAnsi="Times" w:cs="Arial"/>
          <w:b/>
          <w:color w:val="000000" w:themeColor="text1"/>
          <w:lang w:val="en-US"/>
        </w:rPr>
        <w:t>Table S</w:t>
      </w:r>
      <w:r w:rsidR="00683270">
        <w:rPr>
          <w:rFonts w:ascii="Times" w:hAnsi="Times" w:cs="Arial"/>
          <w:b/>
          <w:color w:val="000000" w:themeColor="text1"/>
          <w:lang w:val="en-US"/>
        </w:rPr>
        <w:t>1</w:t>
      </w:r>
      <w:r w:rsidR="00683270" w:rsidRPr="00671EE0">
        <w:rPr>
          <w:rFonts w:ascii="Times" w:hAnsi="Times" w:cs="Arial"/>
          <w:b/>
          <w:color w:val="000000" w:themeColor="text1"/>
          <w:lang w:val="en-US"/>
        </w:rPr>
        <w:t xml:space="preserve">. </w:t>
      </w:r>
      <w:r w:rsidR="00683270" w:rsidRPr="00671EE0">
        <w:rPr>
          <w:rFonts w:ascii="Times" w:hAnsi="Times" w:cs="Arial"/>
          <w:color w:val="000000" w:themeColor="text1"/>
          <w:lang w:val="en-US"/>
        </w:rPr>
        <w:t>ESC/EASD risk stratification in patients with diabetes.</w:t>
      </w:r>
    </w:p>
    <w:tbl>
      <w:tblPr>
        <w:tblStyle w:val="Tabellenraster"/>
        <w:tblW w:w="7371" w:type="dxa"/>
        <w:tblInd w:w="-8" w:type="dxa"/>
        <w:tblLook w:val="04A0" w:firstRow="1" w:lastRow="0" w:firstColumn="1" w:lastColumn="0" w:noHBand="0" w:noVBand="1"/>
      </w:tblPr>
      <w:tblGrid>
        <w:gridCol w:w="1612"/>
        <w:gridCol w:w="5759"/>
      </w:tblGrid>
      <w:tr w:rsidR="00683270" w:rsidRPr="00361A3F" w14:paraId="6DD3FC83" w14:textId="77777777" w:rsidTr="00B3730D">
        <w:trPr>
          <w:trHeight w:val="1201"/>
        </w:trPr>
        <w:tc>
          <w:tcPr>
            <w:tcW w:w="161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990000"/>
            <w:vAlign w:val="center"/>
          </w:tcPr>
          <w:p w14:paraId="12EDB5B4" w14:textId="77777777" w:rsidR="00683270" w:rsidRPr="00671EE0" w:rsidRDefault="00683270" w:rsidP="00B3730D">
            <w:pPr>
              <w:spacing w:line="480" w:lineRule="auto"/>
              <w:ind w:left="-709" w:right="-111" w:firstLine="709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Very high risk</w:t>
            </w:r>
          </w:p>
          <w:p w14:paraId="44606ACB" w14:textId="77777777" w:rsidR="00683270" w:rsidRPr="00671EE0" w:rsidRDefault="00683270" w:rsidP="00B3730D">
            <w:pPr>
              <w:spacing w:line="480" w:lineRule="auto"/>
              <w:ind w:left="-709" w:right="-111" w:firstLine="709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575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CECEB"/>
            <w:vAlign w:val="center"/>
          </w:tcPr>
          <w:p w14:paraId="41EDD49F" w14:textId="77777777" w:rsidR="00683270" w:rsidRPr="00671EE0" w:rsidRDefault="00683270" w:rsidP="00B3730D">
            <w:pPr>
              <w:spacing w:line="480" w:lineRule="auto"/>
              <w:ind w:left="-709" w:right="-246" w:firstLine="709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Patients with DM </w:t>
            </w:r>
            <w:r w:rsidRPr="00671EE0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and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 established CVD</w:t>
            </w:r>
          </w:p>
          <w:p w14:paraId="5C02C0A9" w14:textId="77777777" w:rsidR="00683270" w:rsidRPr="00671EE0" w:rsidRDefault="00683270" w:rsidP="00B3730D">
            <w:pPr>
              <w:spacing w:line="480" w:lineRule="auto"/>
              <w:ind w:left="-709" w:right="-246" w:firstLine="709"/>
              <w:rPr>
                <w:rFonts w:ascii="Times" w:hAnsi="Times" w:cs="Arial"/>
                <w:color w:val="000000" w:themeColor="text1"/>
                <w:sz w:val="20"/>
                <w:szCs w:val="20"/>
                <w:vertAlign w:val="superscript"/>
                <w:lang w:val="en-US"/>
              </w:rPr>
            </w:pPr>
            <w:r w:rsidRPr="00671EE0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or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 other target organ damage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*</w:t>
            </w:r>
          </w:p>
          <w:p w14:paraId="70A5F89F" w14:textId="77777777" w:rsidR="00683270" w:rsidRPr="00671EE0" w:rsidRDefault="00683270" w:rsidP="00B3730D">
            <w:pPr>
              <w:spacing w:line="480" w:lineRule="auto"/>
              <w:ind w:left="-709" w:right="-246" w:firstLine="709"/>
              <w:rPr>
                <w:rFonts w:ascii="Times" w:hAnsi="Times" w:cs="Arial"/>
                <w:color w:val="000000" w:themeColor="text1"/>
                <w:sz w:val="20"/>
                <w:szCs w:val="20"/>
                <w:vertAlign w:val="superscript"/>
                <w:lang w:val="en-US"/>
              </w:rPr>
            </w:pPr>
            <w:r w:rsidRPr="00671EE0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or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 three or more risk factors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§</w:t>
            </w:r>
          </w:p>
          <w:p w14:paraId="2A3FD4D0" w14:textId="77777777" w:rsidR="00683270" w:rsidRPr="00671EE0" w:rsidRDefault="00683270" w:rsidP="00B3730D">
            <w:pPr>
              <w:spacing w:line="480" w:lineRule="auto"/>
              <w:ind w:left="-709" w:right="-246" w:firstLine="709"/>
              <w:rPr>
                <w:rFonts w:ascii="Times" w:hAnsi="Times" w:cs="Arial"/>
                <w:color w:val="000000" w:themeColor="text1"/>
                <w:sz w:val="20"/>
                <w:szCs w:val="20"/>
                <w:vertAlign w:val="superscript"/>
                <w:lang w:val="en-US"/>
              </w:rPr>
            </w:pPr>
            <w:r w:rsidRPr="00671EE0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  <w:lang w:val="en-US"/>
              </w:rPr>
              <w:t>or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 early onset of T1DM of long duration (&lt;20 </w:t>
            </w:r>
            <w:proofErr w:type="gramStart"/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years)</w:t>
            </w: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vertAlign w:val="superscript"/>
                <w:lang w:val="en-US"/>
              </w:rPr>
              <w:t>$</w:t>
            </w:r>
            <w:proofErr w:type="gramEnd"/>
          </w:p>
        </w:tc>
      </w:tr>
      <w:tr w:rsidR="00683270" w:rsidRPr="00361A3F" w14:paraId="0B176CFA" w14:textId="77777777" w:rsidTr="00B3730D">
        <w:trPr>
          <w:trHeight w:val="682"/>
        </w:trPr>
        <w:tc>
          <w:tcPr>
            <w:tcW w:w="161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3333"/>
            <w:vAlign w:val="center"/>
          </w:tcPr>
          <w:p w14:paraId="788B1C55" w14:textId="77777777" w:rsidR="00683270" w:rsidRPr="00671EE0" w:rsidRDefault="00683270" w:rsidP="00B3730D">
            <w:pPr>
              <w:spacing w:line="480" w:lineRule="auto"/>
              <w:ind w:left="-709" w:right="-111" w:firstLine="709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High risk</w:t>
            </w:r>
          </w:p>
        </w:tc>
        <w:tc>
          <w:tcPr>
            <w:tcW w:w="575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CECEB"/>
            <w:vAlign w:val="center"/>
          </w:tcPr>
          <w:p w14:paraId="0BCAD4B4" w14:textId="77777777" w:rsidR="00683270" w:rsidRPr="00671EE0" w:rsidRDefault="00683270" w:rsidP="00B3730D">
            <w:pPr>
              <w:spacing w:line="480" w:lineRule="auto"/>
              <w:ind w:left="4" w:right="-114" w:hanging="4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Patients with DM duration </w:t>
            </w:r>
            <m:oMath>
              <m:r>
                <w:rPr>
                  <w:rFonts w:ascii="Cambria Math" w:hAnsi="Cambria Math" w:cs="Arial"/>
                  <w:color w:val="000000" w:themeColor="text1"/>
                  <w:sz w:val="20"/>
                  <w:szCs w:val="20"/>
                  <w:lang w:val="en-US"/>
                </w:rPr>
                <m:t>≥</m:t>
              </m:r>
            </m:oMath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10 years without target organ damage</w:t>
            </w:r>
          </w:p>
          <w:p w14:paraId="7F4EBF8C" w14:textId="77777777" w:rsidR="00683270" w:rsidRPr="00671EE0" w:rsidRDefault="00683270" w:rsidP="00B3730D">
            <w:pPr>
              <w:spacing w:line="480" w:lineRule="auto"/>
              <w:ind w:left="4" w:right="-114" w:hanging="4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proofErr w:type="gramStart"/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plus</w:t>
            </w:r>
            <w:proofErr w:type="gramEnd"/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 any other additional risk factor</w:t>
            </w:r>
          </w:p>
        </w:tc>
      </w:tr>
      <w:tr w:rsidR="00683270" w:rsidRPr="00361A3F" w14:paraId="0CE0949A" w14:textId="77777777" w:rsidTr="00B3730D">
        <w:trPr>
          <w:trHeight w:val="963"/>
        </w:trPr>
        <w:tc>
          <w:tcPr>
            <w:tcW w:w="161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CC00"/>
            <w:vAlign w:val="center"/>
          </w:tcPr>
          <w:p w14:paraId="1CBC63E7" w14:textId="77777777" w:rsidR="00683270" w:rsidRPr="00671EE0" w:rsidRDefault="00683270" w:rsidP="00B3730D">
            <w:pPr>
              <w:spacing w:line="480" w:lineRule="auto"/>
              <w:ind w:left="-709" w:right="-111" w:firstLine="709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 xml:space="preserve">Moderate risk </w:t>
            </w:r>
          </w:p>
        </w:tc>
        <w:tc>
          <w:tcPr>
            <w:tcW w:w="5759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ECECEB"/>
            <w:vAlign w:val="center"/>
          </w:tcPr>
          <w:p w14:paraId="0251476C" w14:textId="77777777" w:rsidR="00683270" w:rsidRPr="00671EE0" w:rsidRDefault="00683270" w:rsidP="00B3730D">
            <w:pPr>
              <w:spacing w:line="480" w:lineRule="auto"/>
              <w:ind w:left="4" w:right="-246" w:hanging="4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Young patients (T1DM aged &lt;35 years or T2DM aged &lt;50 years)</w:t>
            </w:r>
          </w:p>
          <w:p w14:paraId="032DBE0C" w14:textId="77777777" w:rsidR="00683270" w:rsidRPr="00671EE0" w:rsidRDefault="00683270" w:rsidP="00B3730D">
            <w:pPr>
              <w:spacing w:line="480" w:lineRule="auto"/>
              <w:ind w:left="4" w:right="-246" w:hanging="4"/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20"/>
                <w:szCs w:val="20"/>
                <w:lang w:val="en-US"/>
              </w:rPr>
              <w:t>with DM duration &lt;10 years, without other risk factor</w:t>
            </w:r>
          </w:p>
        </w:tc>
      </w:tr>
      <w:tr w:rsidR="00683270" w:rsidRPr="00361A3F" w14:paraId="5C337FFD" w14:textId="77777777" w:rsidTr="00B3730D">
        <w:trPr>
          <w:trHeight w:val="1013"/>
        </w:trPr>
        <w:tc>
          <w:tcPr>
            <w:tcW w:w="7371" w:type="dxa"/>
            <w:gridSpan w:val="2"/>
            <w:tcBorders>
              <w:top w:val="single" w:sz="6" w:space="0" w:color="FFFFFF" w:themeColor="background1"/>
              <w:left w:val="nil"/>
              <w:bottom w:val="nil"/>
              <w:right w:val="nil"/>
            </w:tcBorders>
            <w:shd w:val="clear" w:color="auto" w:fill="auto"/>
          </w:tcPr>
          <w:p w14:paraId="1EB191F0" w14:textId="77777777" w:rsidR="00683270" w:rsidRPr="00671EE0" w:rsidRDefault="00683270" w:rsidP="00B3730D">
            <w:pPr>
              <w:spacing w:line="480" w:lineRule="auto"/>
              <w:ind w:left="-105" w:right="-105"/>
              <w:jc w:val="both"/>
              <w:rPr>
                <w:rFonts w:ascii="Times" w:hAnsi="Times" w:cs="Arial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 xml:space="preserve">DM, </w:t>
            </w:r>
            <w:proofErr w:type="spellStart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>diabetes</w:t>
            </w:r>
            <w:proofErr w:type="spellEnd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 xml:space="preserve"> mellitus; CVD, </w:t>
            </w:r>
            <w:proofErr w:type="spellStart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>cardiovascular</w:t>
            </w:r>
            <w:proofErr w:type="spellEnd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>disease</w:t>
            </w:r>
            <w:proofErr w:type="spellEnd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 xml:space="preserve">; T1DM, type 1 </w:t>
            </w:r>
            <w:proofErr w:type="spellStart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>diabetes</w:t>
            </w:r>
            <w:proofErr w:type="spellEnd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 xml:space="preserve"> mellitus; T2DM, type 2 </w:t>
            </w:r>
            <w:proofErr w:type="spellStart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>diabetes</w:t>
            </w:r>
            <w:proofErr w:type="spellEnd"/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</w:rPr>
              <w:t xml:space="preserve"> mellitus</w:t>
            </w:r>
          </w:p>
          <w:p w14:paraId="1D3866AC" w14:textId="77777777" w:rsidR="00683270" w:rsidRPr="00671EE0" w:rsidRDefault="00683270" w:rsidP="00B3730D">
            <w:pPr>
              <w:spacing w:line="480" w:lineRule="auto"/>
              <w:ind w:left="-105" w:right="-262"/>
              <w:jc w:val="both"/>
              <w:rPr>
                <w:rFonts w:ascii="Times" w:hAnsi="Times" w:cs="Arial"/>
                <w:color w:val="000000" w:themeColor="text1"/>
                <w:sz w:val="16"/>
                <w:szCs w:val="16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  <w:lang w:val="en-US"/>
              </w:rPr>
              <w:t>* Proteinuria, renal impairment defined as eGFR &lt;30mL/min/1.73m</w:t>
            </w:r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  <w:vertAlign w:val="superscript"/>
                <w:lang w:val="en-US"/>
              </w:rPr>
              <w:t>2</w:t>
            </w:r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  <w:lang w:val="en-US"/>
              </w:rPr>
              <w:t>, left ventricular hypertrophy, or retinopathy</w:t>
            </w:r>
          </w:p>
          <w:p w14:paraId="17C78484" w14:textId="77777777" w:rsidR="00683270" w:rsidRPr="00671EE0" w:rsidRDefault="00683270" w:rsidP="00B3730D">
            <w:pPr>
              <w:spacing w:line="480" w:lineRule="auto"/>
              <w:ind w:left="-105" w:right="-262"/>
              <w:jc w:val="both"/>
              <w:rPr>
                <w:rFonts w:ascii="Times" w:hAnsi="Times" w:cs="Arial"/>
                <w:color w:val="000000" w:themeColor="text1"/>
                <w:sz w:val="16"/>
                <w:szCs w:val="16"/>
                <w:lang w:val="en-US"/>
              </w:rPr>
            </w:pPr>
            <w:r w:rsidRPr="00671EE0">
              <w:rPr>
                <w:rFonts w:ascii="Times" w:hAnsi="Times" w:cs="Arial"/>
                <w:color w:val="000000" w:themeColor="text1"/>
                <w:sz w:val="16"/>
                <w:szCs w:val="16"/>
                <w:lang w:val="en-US"/>
              </w:rPr>
              <w:t>§ Age, hypertension, dyslipidemia, smoking, obesity</w:t>
            </w:r>
          </w:p>
        </w:tc>
      </w:tr>
    </w:tbl>
    <w:p w14:paraId="0D46EFBB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1EA81F28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0D433012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0B173EDB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5C8EE79D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63B41E6D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6E2C3C64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07DAA53F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6A626054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06B2EF95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56E9A8B7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090E97CD" w14:textId="77777777" w:rsidR="005A08B0" w:rsidRDefault="005A08B0" w:rsidP="00683270">
      <w:pPr>
        <w:spacing w:line="480" w:lineRule="auto"/>
        <w:ind w:right="1976"/>
        <w:jc w:val="both"/>
        <w:rPr>
          <w:rFonts w:ascii="Times" w:hAnsi="Times"/>
          <w:b/>
          <w:bCs/>
          <w:color w:val="000000" w:themeColor="text1"/>
          <w:lang w:val="en-US"/>
        </w:rPr>
      </w:pPr>
    </w:p>
    <w:p w14:paraId="27ECD2AF" w14:textId="5CFA4AA6" w:rsidR="00683270" w:rsidRPr="00671EE0" w:rsidRDefault="007562D6" w:rsidP="00683270">
      <w:pPr>
        <w:spacing w:line="480" w:lineRule="auto"/>
        <w:ind w:right="1976"/>
        <w:jc w:val="both"/>
        <w:rPr>
          <w:rFonts w:ascii="Times" w:hAnsi="Times"/>
          <w:color w:val="000000" w:themeColor="text1"/>
          <w:lang w:val="en-US"/>
        </w:rPr>
      </w:pPr>
      <w:r>
        <w:rPr>
          <w:rFonts w:ascii="Times" w:hAnsi="Times"/>
          <w:b/>
          <w:bCs/>
          <w:color w:val="000000" w:themeColor="text1"/>
          <w:lang w:val="en-US"/>
        </w:rPr>
        <w:lastRenderedPageBreak/>
        <w:t>Table S</w:t>
      </w:r>
      <w:r w:rsidR="00683270">
        <w:rPr>
          <w:rFonts w:ascii="Times" w:hAnsi="Times"/>
          <w:b/>
          <w:bCs/>
          <w:color w:val="000000" w:themeColor="text1"/>
          <w:lang w:val="en-US"/>
        </w:rPr>
        <w:t>2</w:t>
      </w:r>
      <w:r w:rsidR="00683270" w:rsidRPr="00671EE0">
        <w:rPr>
          <w:rFonts w:ascii="Times" w:hAnsi="Times"/>
          <w:color w:val="000000" w:themeColor="text1"/>
          <w:lang w:val="en-US"/>
        </w:rPr>
        <w:t>. Definitions and specific cut-offs used for the ESC/EASD risk stratification model.</w:t>
      </w:r>
    </w:p>
    <w:tbl>
      <w:tblPr>
        <w:tblStyle w:val="EinfacheTabelle1"/>
        <w:tblW w:w="0" w:type="auto"/>
        <w:tblLook w:val="04A0" w:firstRow="1" w:lastRow="0" w:firstColumn="1" w:lastColumn="0" w:noHBand="0" w:noVBand="1"/>
      </w:tblPr>
      <w:tblGrid>
        <w:gridCol w:w="2393"/>
        <w:gridCol w:w="4690"/>
      </w:tblGrid>
      <w:tr w:rsidR="00683270" w:rsidRPr="00361A3F" w14:paraId="21413285" w14:textId="77777777" w:rsidTr="00B373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2"/>
          </w:tcPr>
          <w:p w14:paraId="435B510D" w14:textId="77777777" w:rsidR="00683270" w:rsidRPr="00671EE0" w:rsidRDefault="00683270" w:rsidP="00B3730D">
            <w:pPr>
              <w:spacing w:line="480" w:lineRule="auto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ESC/EASD risk stratification criteria</w:t>
            </w:r>
          </w:p>
        </w:tc>
      </w:tr>
      <w:tr w:rsidR="00683270" w:rsidRPr="00671EE0" w14:paraId="5E1F2D36" w14:textId="77777777" w:rsidTr="00B37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2"/>
          </w:tcPr>
          <w:p w14:paraId="5D3BE724" w14:textId="77777777" w:rsidR="00683270" w:rsidRPr="00671EE0" w:rsidRDefault="00683270" w:rsidP="00B3730D">
            <w:pPr>
              <w:pStyle w:val="Listenabsatz"/>
              <w:spacing w:line="480" w:lineRule="auto"/>
              <w:ind w:left="61"/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CVD</w:t>
            </w:r>
          </w:p>
        </w:tc>
      </w:tr>
      <w:tr w:rsidR="00683270" w:rsidRPr="00361A3F" w14:paraId="27576E30" w14:textId="77777777" w:rsidTr="00B373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2"/>
          </w:tcPr>
          <w:p w14:paraId="6D16685A" w14:textId="77777777" w:rsidR="00683270" w:rsidRPr="00671EE0" w:rsidRDefault="00683270" w:rsidP="00B3730D">
            <w:pPr>
              <w:pStyle w:val="Listenabsatz"/>
              <w:spacing w:line="480" w:lineRule="auto"/>
              <w:ind w:left="450"/>
              <w:jc w:val="both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 xml:space="preserve">history of CAD, PAD, </w:t>
            </w:r>
            <w:proofErr w:type="spellStart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CeVD</w:t>
            </w:r>
            <w:proofErr w:type="spellEnd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,</w:t>
            </w:r>
          </w:p>
          <w:p w14:paraId="0FAE2894" w14:textId="77777777" w:rsidR="00683270" w:rsidRPr="00671EE0" w:rsidRDefault="00683270" w:rsidP="00B3730D">
            <w:pPr>
              <w:pStyle w:val="Listenabsatz"/>
              <w:spacing w:line="480" w:lineRule="auto"/>
              <w:ind w:left="450"/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documented significant electrocardiographic/echocardiographic findings</w:t>
            </w:r>
          </w:p>
        </w:tc>
      </w:tr>
      <w:tr w:rsidR="00683270" w:rsidRPr="00671EE0" w14:paraId="6B924156" w14:textId="77777777" w:rsidTr="00B37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2"/>
          </w:tcPr>
          <w:p w14:paraId="602AF8A8" w14:textId="77777777" w:rsidR="00683270" w:rsidRPr="00671EE0" w:rsidRDefault="00683270" w:rsidP="00B3730D">
            <w:pPr>
              <w:spacing w:line="480" w:lineRule="auto"/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Organ damage</w:t>
            </w:r>
          </w:p>
        </w:tc>
      </w:tr>
      <w:tr w:rsidR="00683270" w:rsidRPr="00671EE0" w14:paraId="6B18EAF8" w14:textId="77777777" w:rsidTr="00B3730D">
        <w:trPr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E16731" w14:textId="77777777" w:rsidR="00683270" w:rsidRPr="00671EE0" w:rsidRDefault="00683270" w:rsidP="00B3730D">
            <w:pPr>
              <w:spacing w:line="480" w:lineRule="auto"/>
              <w:ind w:left="466"/>
              <w:jc w:val="both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eGFR</w:t>
            </w:r>
          </w:p>
        </w:tc>
        <w:tc>
          <w:tcPr>
            <w:tcW w:w="4690" w:type="dxa"/>
          </w:tcPr>
          <w:p w14:paraId="3640B2D2" w14:textId="77777777" w:rsidR="00683270" w:rsidRPr="00671EE0" w:rsidRDefault="00683270" w:rsidP="00B3730D">
            <w:pPr>
              <w:pStyle w:val="Listenabsatz"/>
              <w:spacing w:line="480" w:lineRule="auto"/>
              <w:ind w:left="319" w:hanging="2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&lt;30mL/min/1.73m</w:t>
            </w:r>
            <w:r w:rsidRPr="00671EE0"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</w:tr>
      <w:tr w:rsidR="00683270" w:rsidRPr="00361A3F" w14:paraId="5A9611AE" w14:textId="77777777" w:rsidTr="00B37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5FB0D47" w14:textId="77777777" w:rsidR="00683270" w:rsidRPr="00671EE0" w:rsidRDefault="00683270" w:rsidP="00B3730D">
            <w:pPr>
              <w:spacing w:line="480" w:lineRule="auto"/>
              <w:ind w:left="466"/>
              <w:jc w:val="both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proteinuria</w:t>
            </w:r>
          </w:p>
        </w:tc>
        <w:tc>
          <w:tcPr>
            <w:tcW w:w="4690" w:type="dxa"/>
          </w:tcPr>
          <w:p w14:paraId="7B3926E5" w14:textId="77777777" w:rsidR="00683270" w:rsidRPr="00671EE0" w:rsidRDefault="00683270" w:rsidP="00B3730D">
            <w:pPr>
              <w:pStyle w:val="Listenabsatz"/>
              <w:spacing w:line="480" w:lineRule="auto"/>
              <w:ind w:left="319" w:hanging="258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albumin/creatinine ratio &gt;30mg/mmol</w:t>
            </w:r>
          </w:p>
        </w:tc>
      </w:tr>
      <w:tr w:rsidR="00683270" w:rsidRPr="00671EE0" w14:paraId="24546B78" w14:textId="77777777" w:rsidTr="00B373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312F08" w14:textId="77777777" w:rsidR="00683270" w:rsidRPr="00671EE0" w:rsidRDefault="00683270" w:rsidP="00B3730D">
            <w:pPr>
              <w:spacing w:line="480" w:lineRule="auto"/>
              <w:ind w:left="466"/>
              <w:jc w:val="both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retinopathy and LVH</w:t>
            </w:r>
          </w:p>
        </w:tc>
        <w:tc>
          <w:tcPr>
            <w:tcW w:w="4690" w:type="dxa"/>
          </w:tcPr>
          <w:p w14:paraId="5BE6122F" w14:textId="77777777" w:rsidR="00683270" w:rsidRPr="00671EE0" w:rsidRDefault="00683270" w:rsidP="00B3730D">
            <w:pPr>
              <w:pStyle w:val="Listenabsatz"/>
              <w:spacing w:line="480" w:lineRule="auto"/>
              <w:ind w:left="319" w:hanging="25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not systematically assessed</w:t>
            </w:r>
          </w:p>
        </w:tc>
      </w:tr>
      <w:tr w:rsidR="00683270" w:rsidRPr="00671EE0" w14:paraId="33F15DA2" w14:textId="77777777" w:rsidTr="00B37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83" w:type="dxa"/>
            <w:gridSpan w:val="2"/>
          </w:tcPr>
          <w:p w14:paraId="55AB9EA1" w14:textId="77777777" w:rsidR="00683270" w:rsidRPr="00671EE0" w:rsidRDefault="00683270" w:rsidP="00B3730D">
            <w:pPr>
              <w:pStyle w:val="Listenabsatz"/>
              <w:spacing w:line="480" w:lineRule="auto"/>
              <w:ind w:left="61"/>
              <w:jc w:val="both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Risk factors</w:t>
            </w:r>
          </w:p>
        </w:tc>
      </w:tr>
      <w:tr w:rsidR="00683270" w:rsidRPr="00671EE0" w14:paraId="4BA675F1" w14:textId="77777777" w:rsidTr="00B3730D">
        <w:trPr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DA1CCD8" w14:textId="77777777" w:rsidR="00683270" w:rsidRPr="00671EE0" w:rsidRDefault="00683270" w:rsidP="00B3730D">
            <w:pPr>
              <w:spacing w:line="480" w:lineRule="auto"/>
              <w:ind w:left="459"/>
              <w:jc w:val="both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4690" w:type="dxa"/>
          </w:tcPr>
          <w:p w14:paraId="533C4EC3" w14:textId="77777777" w:rsidR="00683270" w:rsidRPr="00671EE0" w:rsidRDefault="00683270" w:rsidP="00B3730D">
            <w:pPr>
              <w:pStyle w:val="Listenabsatz"/>
              <w:spacing w:line="480" w:lineRule="auto"/>
              <w:ind w:left="6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&gt;50years</w:t>
            </w:r>
          </w:p>
        </w:tc>
      </w:tr>
      <w:tr w:rsidR="00683270" w:rsidRPr="00671EE0" w14:paraId="0962AAE4" w14:textId="77777777" w:rsidTr="00B37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C0775FE" w14:textId="77777777" w:rsidR="00683270" w:rsidRPr="00671EE0" w:rsidRDefault="00683270" w:rsidP="00B3730D">
            <w:pPr>
              <w:spacing w:line="480" w:lineRule="auto"/>
              <w:ind w:left="459"/>
              <w:jc w:val="both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obesity</w:t>
            </w:r>
          </w:p>
        </w:tc>
        <w:tc>
          <w:tcPr>
            <w:tcW w:w="4690" w:type="dxa"/>
          </w:tcPr>
          <w:p w14:paraId="55466A23" w14:textId="77777777" w:rsidR="00683270" w:rsidRPr="00671EE0" w:rsidRDefault="00683270" w:rsidP="00B3730D">
            <w:pPr>
              <w:pStyle w:val="Listenabsatz"/>
              <w:spacing w:line="480" w:lineRule="auto"/>
              <w:ind w:left="6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BMI≥30kg/m</w:t>
            </w:r>
            <w:r w:rsidRPr="00671EE0">
              <w:rPr>
                <w:rFonts w:ascii="Times" w:hAnsi="Times"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</w:tr>
      <w:tr w:rsidR="00683270" w:rsidRPr="00361A3F" w14:paraId="03BB0539" w14:textId="77777777" w:rsidTr="00B3730D">
        <w:trPr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42AF11" w14:textId="77777777" w:rsidR="00683270" w:rsidRPr="00671EE0" w:rsidRDefault="00683270" w:rsidP="00B3730D">
            <w:pPr>
              <w:spacing w:line="480" w:lineRule="auto"/>
              <w:ind w:left="459"/>
              <w:jc w:val="both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hypertension</w:t>
            </w:r>
          </w:p>
        </w:tc>
        <w:tc>
          <w:tcPr>
            <w:tcW w:w="4690" w:type="dxa"/>
          </w:tcPr>
          <w:p w14:paraId="7E42E887" w14:textId="77777777" w:rsidR="00683270" w:rsidRPr="00671EE0" w:rsidRDefault="00683270" w:rsidP="00B3730D">
            <w:pPr>
              <w:pStyle w:val="Listenabsatz"/>
              <w:spacing w:line="480" w:lineRule="auto"/>
              <w:ind w:left="6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systolic BP≥140 mmHg and/or diastolic BP≥90 mmHg</w:t>
            </w:r>
          </w:p>
          <w:p w14:paraId="67DF7C93" w14:textId="77777777" w:rsidR="00683270" w:rsidRPr="00671EE0" w:rsidRDefault="00683270" w:rsidP="00B3730D">
            <w:pPr>
              <w:pStyle w:val="Listenabsatz"/>
              <w:spacing w:line="480" w:lineRule="auto"/>
              <w:ind w:left="6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and/or current antihypertensive treatment</w:t>
            </w:r>
          </w:p>
        </w:tc>
      </w:tr>
      <w:tr w:rsidR="00683270" w:rsidRPr="00361A3F" w14:paraId="41312665" w14:textId="77777777" w:rsidTr="00B373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C40BD0" w14:textId="77777777" w:rsidR="00683270" w:rsidRPr="00671EE0" w:rsidRDefault="00683270" w:rsidP="00B3730D">
            <w:pPr>
              <w:spacing w:line="480" w:lineRule="auto"/>
              <w:ind w:left="459"/>
              <w:jc w:val="both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proofErr w:type="spellStart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dyslipidaemia</w:t>
            </w:r>
            <w:proofErr w:type="spellEnd"/>
          </w:p>
        </w:tc>
        <w:tc>
          <w:tcPr>
            <w:tcW w:w="4690" w:type="dxa"/>
          </w:tcPr>
          <w:p w14:paraId="5405F591" w14:textId="77777777" w:rsidR="00683270" w:rsidRPr="00671EE0" w:rsidRDefault="00683270" w:rsidP="00B3730D">
            <w:pPr>
              <w:pStyle w:val="Listenabsatz"/>
              <w:spacing w:line="480" w:lineRule="auto"/>
              <w:ind w:left="6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 xml:space="preserve">LDL-c ≥116 mg/dL </w:t>
            </w:r>
          </w:p>
          <w:p w14:paraId="03AA8EB3" w14:textId="77777777" w:rsidR="00683270" w:rsidRPr="00671EE0" w:rsidRDefault="00683270" w:rsidP="00B3730D">
            <w:pPr>
              <w:pStyle w:val="Listenabsatz"/>
              <w:spacing w:line="480" w:lineRule="auto"/>
              <w:ind w:left="61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and/or use of lipid-lowering medications</w:t>
            </w:r>
          </w:p>
        </w:tc>
      </w:tr>
      <w:tr w:rsidR="00683270" w:rsidRPr="00671EE0" w14:paraId="3813ECE3" w14:textId="77777777" w:rsidTr="00B3730D">
        <w:trPr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9AC178" w14:textId="77777777" w:rsidR="00683270" w:rsidRPr="00671EE0" w:rsidRDefault="00683270" w:rsidP="00B3730D">
            <w:pPr>
              <w:spacing w:line="480" w:lineRule="auto"/>
              <w:ind w:left="459"/>
              <w:jc w:val="both"/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20"/>
                <w:szCs w:val="20"/>
              </w:rPr>
              <w:t>smoking</w:t>
            </w:r>
          </w:p>
        </w:tc>
        <w:tc>
          <w:tcPr>
            <w:tcW w:w="4690" w:type="dxa"/>
          </w:tcPr>
          <w:p w14:paraId="6CFCC4B9" w14:textId="77777777" w:rsidR="00683270" w:rsidRPr="00671EE0" w:rsidRDefault="00683270" w:rsidP="00B3730D">
            <w:pPr>
              <w:pStyle w:val="Listenabsatz"/>
              <w:spacing w:line="480" w:lineRule="auto"/>
              <w:ind w:left="61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/>
                <w:color w:val="000000" w:themeColor="text1"/>
                <w:sz w:val="20"/>
                <w:szCs w:val="20"/>
              </w:rPr>
              <w:t>current smoker</w:t>
            </w:r>
          </w:p>
        </w:tc>
      </w:tr>
    </w:tbl>
    <w:p w14:paraId="783B7943" w14:textId="77777777" w:rsidR="00683270" w:rsidRDefault="00683270" w:rsidP="00683270">
      <w:pPr>
        <w:spacing w:line="480" w:lineRule="auto"/>
        <w:ind w:right="1932"/>
        <w:jc w:val="both"/>
        <w:rPr>
          <w:rFonts w:ascii="Times" w:hAnsi="Times" w:cs="Arial"/>
          <w:color w:val="000000" w:themeColor="text1"/>
          <w:sz w:val="18"/>
          <w:szCs w:val="18"/>
          <w:shd w:val="clear" w:color="auto" w:fill="FFFFFF"/>
          <w:lang w:val="en-US"/>
        </w:rPr>
      </w:pPr>
      <w:r w:rsidRPr="00671EE0">
        <w:rPr>
          <w:rFonts w:ascii="Times" w:hAnsi="Times"/>
          <w:color w:val="000000" w:themeColor="text1"/>
          <w:sz w:val="18"/>
          <w:szCs w:val="18"/>
          <w:lang w:val="en-US"/>
        </w:rPr>
        <w:t xml:space="preserve">CAD, coronary heart disease; PAD, peripheral artery disease; </w:t>
      </w:r>
      <w:proofErr w:type="spellStart"/>
      <w:r w:rsidRPr="00671EE0">
        <w:rPr>
          <w:rFonts w:ascii="Times" w:hAnsi="Times"/>
          <w:color w:val="000000" w:themeColor="text1"/>
          <w:sz w:val="18"/>
          <w:szCs w:val="18"/>
          <w:lang w:val="en-US"/>
        </w:rPr>
        <w:t>CeVD</w:t>
      </w:r>
      <w:proofErr w:type="spellEnd"/>
      <w:r w:rsidRPr="00671EE0">
        <w:rPr>
          <w:rFonts w:ascii="Times" w:hAnsi="Times"/>
          <w:color w:val="000000" w:themeColor="text1"/>
          <w:sz w:val="18"/>
          <w:szCs w:val="18"/>
          <w:lang w:val="en-US"/>
        </w:rPr>
        <w:t xml:space="preserve">, cerebrovascular disease; eGFR, </w:t>
      </w:r>
      <w:r w:rsidRPr="00671EE0">
        <w:rPr>
          <w:rFonts w:ascii="Times" w:hAnsi="Times" w:cs="Arial"/>
          <w:color w:val="000000" w:themeColor="text1"/>
          <w:sz w:val="18"/>
          <w:szCs w:val="18"/>
          <w:shd w:val="clear" w:color="auto" w:fill="FFFFFF"/>
          <w:lang w:val="en-US"/>
        </w:rPr>
        <w:t>estimated glomerular filtration rate; LVH, left ventricular hypertrophy; BMI, body mass index; BP, blood pressure; LDL, low density lipoprotein</w:t>
      </w:r>
    </w:p>
    <w:p w14:paraId="19FA27C8" w14:textId="14D9B3A7" w:rsidR="001F41CA" w:rsidRDefault="001F41CA" w:rsidP="00C641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</w:pPr>
    </w:p>
    <w:p w14:paraId="7ECDBE11" w14:textId="36019F6B" w:rsidR="005A08B0" w:rsidRDefault="005A08B0" w:rsidP="00C641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</w:pPr>
    </w:p>
    <w:p w14:paraId="774D8E7B" w14:textId="755FF0E1" w:rsidR="005A08B0" w:rsidRDefault="005A08B0" w:rsidP="00C641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</w:pPr>
    </w:p>
    <w:p w14:paraId="7CA8CCAA" w14:textId="72C0895F" w:rsidR="005A08B0" w:rsidRDefault="005A08B0" w:rsidP="00C641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</w:pPr>
    </w:p>
    <w:p w14:paraId="5F62E5D7" w14:textId="70184B55" w:rsidR="005A08B0" w:rsidRDefault="005A08B0" w:rsidP="00C641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</w:pPr>
    </w:p>
    <w:p w14:paraId="6F0F0119" w14:textId="77777777" w:rsidR="005A08B0" w:rsidRPr="00671EE0" w:rsidRDefault="005A08B0" w:rsidP="00C641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</w:pPr>
    </w:p>
    <w:tbl>
      <w:tblPr>
        <w:tblStyle w:val="EinfacheTabelle41"/>
        <w:tblW w:w="10065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2269"/>
        <w:gridCol w:w="1276"/>
        <w:gridCol w:w="1417"/>
        <w:gridCol w:w="1276"/>
        <w:gridCol w:w="1276"/>
        <w:gridCol w:w="1701"/>
        <w:gridCol w:w="850"/>
      </w:tblGrid>
      <w:tr w:rsidR="00CD2EB8" w:rsidRPr="00361A3F" w14:paraId="1619F7E7" w14:textId="77777777" w:rsidTr="00AE12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7"/>
            <w:tcBorders>
              <w:bottom w:val="single" w:sz="4" w:space="0" w:color="auto"/>
            </w:tcBorders>
            <w:vAlign w:val="center"/>
          </w:tcPr>
          <w:p w14:paraId="04A70290" w14:textId="2D828251" w:rsidR="001F41CA" w:rsidRPr="00671EE0" w:rsidRDefault="007562D6" w:rsidP="00AE127D">
            <w:pPr>
              <w:spacing w:line="480" w:lineRule="auto"/>
              <w:rPr>
                <w:color w:val="000000" w:themeColor="text1"/>
                <w:sz w:val="20"/>
                <w:szCs w:val="20"/>
              </w:rPr>
            </w:pPr>
            <w:r>
              <w:rPr>
                <w:rFonts w:ascii="Times" w:hAnsi="Times"/>
                <w:color w:val="000000" w:themeColor="text1"/>
              </w:rPr>
              <w:lastRenderedPageBreak/>
              <w:t>Table S3.</w:t>
            </w:r>
            <w:r w:rsidR="001F41CA" w:rsidRPr="00671EE0">
              <w:rPr>
                <w:rFonts w:ascii="Times" w:hAnsi="Times"/>
                <w:color w:val="000000" w:themeColor="text1"/>
              </w:rPr>
              <w:t xml:space="preserve"> </w:t>
            </w:r>
            <w:r w:rsidR="001F41CA" w:rsidRPr="00671EE0">
              <w:rPr>
                <w:rFonts w:ascii="Times" w:hAnsi="Times"/>
                <w:b w:val="0"/>
                <w:bCs w:val="0"/>
                <w:color w:val="000000" w:themeColor="text1"/>
              </w:rPr>
              <w:t>Baseline characteristics presented for the overall cohort and according to the ESC/EASD risk groups.</w:t>
            </w:r>
          </w:p>
        </w:tc>
      </w:tr>
      <w:tr w:rsidR="00CD2EB8" w:rsidRPr="00361A3F" w14:paraId="459BDDC6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auto"/>
            <w:vAlign w:val="center"/>
          </w:tcPr>
          <w:p w14:paraId="7D48051F" w14:textId="77777777" w:rsidR="001F41CA" w:rsidRPr="00671EE0" w:rsidRDefault="001F41CA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EF97CE8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39B9DB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ESC/EASD CV risk stratification model</w:t>
            </w:r>
          </w:p>
        </w:tc>
      </w:tr>
      <w:tr w:rsidR="00CD2EB8" w:rsidRPr="00671EE0" w14:paraId="583B1BF8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797DF42" w14:textId="77777777" w:rsidR="001F41CA" w:rsidRPr="00671EE0" w:rsidRDefault="001F41CA" w:rsidP="00AE127D">
            <w:pPr>
              <w:spacing w:line="480" w:lineRule="auto"/>
              <w:rPr>
                <w:b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85C90C9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Overall</w:t>
            </w:r>
          </w:p>
          <w:p w14:paraId="422B567F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(n=1690)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13A21A0F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No classification</w:t>
            </w:r>
          </w:p>
          <w:p w14:paraId="4CCE75B5" w14:textId="3AF4BD39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(n=2</w:t>
            </w:r>
            <w:r w:rsidR="006A0884" w:rsidRPr="00671EE0">
              <w:rPr>
                <w:b/>
                <w:bCs/>
                <w:color w:val="000000" w:themeColor="text1"/>
                <w:sz w:val="16"/>
                <w:szCs w:val="16"/>
              </w:rPr>
              <w:t>88</w:t>
            </w: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27868CCD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Moderate</w:t>
            </w:r>
          </w:p>
          <w:p w14:paraId="6FD46B76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(n=25)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32B89A6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 xml:space="preserve">High </w:t>
            </w:r>
          </w:p>
          <w:p w14:paraId="784C81D7" w14:textId="4C354265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(n=2</w:t>
            </w:r>
            <w:r w:rsidR="006B4F31" w:rsidRPr="00671EE0">
              <w:rPr>
                <w:b/>
                <w:bCs/>
                <w:color w:val="000000" w:themeColor="text1"/>
                <w:sz w:val="16"/>
                <w:szCs w:val="16"/>
              </w:rPr>
              <w:t>52</w:t>
            </w: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2A1DFB76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Very high</w:t>
            </w:r>
          </w:p>
          <w:p w14:paraId="5B449623" w14:textId="3B716550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(=11</w:t>
            </w:r>
            <w:r w:rsidR="00495806" w:rsidRPr="00671EE0">
              <w:rPr>
                <w:b/>
                <w:bCs/>
                <w:color w:val="000000" w:themeColor="text1"/>
                <w:sz w:val="16"/>
                <w:szCs w:val="16"/>
              </w:rPr>
              <w:t>25</w:t>
            </w: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140A65C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671EE0">
              <w:rPr>
                <w:b/>
                <w:bCs/>
                <w:color w:val="000000" w:themeColor="text1"/>
                <w:sz w:val="16"/>
                <w:szCs w:val="16"/>
              </w:rPr>
              <w:t>p-value*</w:t>
            </w:r>
          </w:p>
        </w:tc>
      </w:tr>
      <w:tr w:rsidR="00CD2EB8" w:rsidRPr="00671EE0" w14:paraId="3480349E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EACDF5E" w14:textId="77777777" w:rsidR="001F41CA" w:rsidRPr="00671EE0" w:rsidRDefault="001F41CA" w:rsidP="00AE127D">
            <w:pPr>
              <w:spacing w:line="480" w:lineRule="auto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Demographics</w:t>
            </w:r>
          </w:p>
        </w:tc>
        <w:tc>
          <w:tcPr>
            <w:tcW w:w="1276" w:type="dxa"/>
            <w:vAlign w:val="center"/>
          </w:tcPr>
          <w:p w14:paraId="79021706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7" w:type="dxa"/>
            <w:vAlign w:val="center"/>
          </w:tcPr>
          <w:p w14:paraId="603A4760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276" w:type="dxa"/>
            <w:vAlign w:val="center"/>
          </w:tcPr>
          <w:p w14:paraId="36D11401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276" w:type="dxa"/>
            <w:vAlign w:val="center"/>
          </w:tcPr>
          <w:p w14:paraId="0DF933F2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701" w:type="dxa"/>
            <w:vAlign w:val="center"/>
          </w:tcPr>
          <w:p w14:paraId="2C4A8CA1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850" w:type="dxa"/>
            <w:vAlign w:val="center"/>
          </w:tcPr>
          <w:p w14:paraId="4301BB6E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 </w:t>
            </w:r>
          </w:p>
        </w:tc>
      </w:tr>
      <w:tr w:rsidR="00CD2EB8" w:rsidRPr="00671EE0" w14:paraId="5CA61D05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56F5A14" w14:textId="77777777" w:rsidR="001F41CA" w:rsidRPr="00671EE0" w:rsidRDefault="001F41CA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Age, years (IQR)</w:t>
            </w:r>
          </w:p>
        </w:tc>
        <w:tc>
          <w:tcPr>
            <w:tcW w:w="1276" w:type="dxa"/>
            <w:vAlign w:val="center"/>
          </w:tcPr>
          <w:p w14:paraId="0BDF9273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63 [54-69]</w:t>
            </w:r>
          </w:p>
        </w:tc>
        <w:tc>
          <w:tcPr>
            <w:tcW w:w="1417" w:type="dxa"/>
            <w:vAlign w:val="center"/>
          </w:tcPr>
          <w:p w14:paraId="1B020FCF" w14:textId="71AC1B7F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5</w:t>
            </w:r>
            <w:r w:rsidR="00497AE0" w:rsidRPr="00671EE0">
              <w:rPr>
                <w:color w:val="000000" w:themeColor="text1"/>
                <w:sz w:val="16"/>
                <w:szCs w:val="16"/>
              </w:rPr>
              <w:t>6</w:t>
            </w:r>
            <w:r w:rsidRPr="00671EE0">
              <w:rPr>
                <w:color w:val="000000" w:themeColor="text1"/>
                <w:sz w:val="16"/>
                <w:szCs w:val="16"/>
              </w:rPr>
              <w:t xml:space="preserve"> [4</w:t>
            </w:r>
            <w:r w:rsidR="00497AE0" w:rsidRPr="00671EE0">
              <w:rPr>
                <w:color w:val="000000" w:themeColor="text1"/>
                <w:sz w:val="16"/>
                <w:szCs w:val="16"/>
              </w:rPr>
              <w:t>6</w:t>
            </w:r>
            <w:r w:rsidRPr="00671EE0">
              <w:rPr>
                <w:color w:val="000000" w:themeColor="text1"/>
                <w:sz w:val="16"/>
                <w:szCs w:val="16"/>
              </w:rPr>
              <w:t>-67]</w:t>
            </w:r>
          </w:p>
        </w:tc>
        <w:tc>
          <w:tcPr>
            <w:tcW w:w="1276" w:type="dxa"/>
            <w:vAlign w:val="center"/>
          </w:tcPr>
          <w:p w14:paraId="39253D5C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36 [27-41]</w:t>
            </w:r>
          </w:p>
        </w:tc>
        <w:tc>
          <w:tcPr>
            <w:tcW w:w="1276" w:type="dxa"/>
            <w:vAlign w:val="center"/>
          </w:tcPr>
          <w:p w14:paraId="64AFBEFF" w14:textId="6268DA59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63 [5</w:t>
            </w:r>
            <w:r w:rsidR="00361EC4" w:rsidRPr="00671EE0">
              <w:rPr>
                <w:color w:val="000000" w:themeColor="text1"/>
                <w:sz w:val="16"/>
                <w:szCs w:val="16"/>
              </w:rPr>
              <w:t>0</w:t>
            </w:r>
            <w:r w:rsidRPr="00671EE0">
              <w:rPr>
                <w:color w:val="000000" w:themeColor="text1"/>
                <w:sz w:val="16"/>
                <w:szCs w:val="16"/>
              </w:rPr>
              <w:t>-7</w:t>
            </w:r>
            <w:r w:rsidR="00361EC4" w:rsidRPr="00671EE0">
              <w:rPr>
                <w:color w:val="000000" w:themeColor="text1"/>
                <w:sz w:val="16"/>
                <w:szCs w:val="16"/>
              </w:rPr>
              <w:t>2</w:t>
            </w:r>
            <w:r w:rsidRPr="00671EE0">
              <w:rPr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1701" w:type="dxa"/>
            <w:vAlign w:val="center"/>
          </w:tcPr>
          <w:p w14:paraId="453F2EE7" w14:textId="3093D550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64 [57-</w:t>
            </w:r>
            <w:proofErr w:type="gramStart"/>
            <w:r w:rsidRPr="00671EE0">
              <w:rPr>
                <w:color w:val="000000" w:themeColor="text1"/>
                <w:sz w:val="16"/>
                <w:szCs w:val="16"/>
              </w:rPr>
              <w:t>70]</w:t>
            </w:r>
            <w:r w:rsidR="00C4277C" w:rsidRPr="00671EE0">
              <w:rPr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color w:val="000000" w:themeColor="text1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850" w:type="dxa"/>
            <w:vAlign w:val="center"/>
          </w:tcPr>
          <w:p w14:paraId="23F72DD5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6EB3C327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BB41E15" w14:textId="77777777" w:rsidR="001F41CA" w:rsidRPr="00671EE0" w:rsidRDefault="001F41CA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Female, n (%)</w:t>
            </w:r>
          </w:p>
        </w:tc>
        <w:tc>
          <w:tcPr>
            <w:tcW w:w="1276" w:type="dxa"/>
            <w:vAlign w:val="center"/>
          </w:tcPr>
          <w:p w14:paraId="77F30097" w14:textId="199497AC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78</w:t>
            </w:r>
            <w:r w:rsidR="00387C62" w:rsidRPr="00671EE0">
              <w:rPr>
                <w:color w:val="000000" w:themeColor="text1"/>
                <w:sz w:val="16"/>
                <w:szCs w:val="16"/>
              </w:rPr>
              <w:t>4</w:t>
            </w:r>
            <w:r w:rsidRPr="00671EE0">
              <w:rPr>
                <w:color w:val="000000" w:themeColor="text1"/>
                <w:sz w:val="16"/>
                <w:szCs w:val="16"/>
              </w:rPr>
              <w:t xml:space="preserve"> (46)</w:t>
            </w:r>
          </w:p>
        </w:tc>
        <w:tc>
          <w:tcPr>
            <w:tcW w:w="1417" w:type="dxa"/>
            <w:vAlign w:val="center"/>
          </w:tcPr>
          <w:p w14:paraId="406A8F86" w14:textId="7C799B9D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</w:t>
            </w:r>
            <w:r w:rsidR="00497AE0" w:rsidRPr="00671EE0">
              <w:rPr>
                <w:color w:val="000000" w:themeColor="text1"/>
                <w:sz w:val="16"/>
                <w:szCs w:val="16"/>
              </w:rPr>
              <w:t>34</w:t>
            </w:r>
            <w:r w:rsidRPr="00671EE0">
              <w:rPr>
                <w:color w:val="000000" w:themeColor="text1"/>
                <w:sz w:val="16"/>
                <w:szCs w:val="16"/>
              </w:rPr>
              <w:t xml:space="preserve"> (47)</w:t>
            </w:r>
          </w:p>
        </w:tc>
        <w:tc>
          <w:tcPr>
            <w:tcW w:w="1276" w:type="dxa"/>
            <w:vAlign w:val="center"/>
          </w:tcPr>
          <w:p w14:paraId="5310EC75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9 (36)</w:t>
            </w:r>
          </w:p>
        </w:tc>
        <w:tc>
          <w:tcPr>
            <w:tcW w:w="1276" w:type="dxa"/>
            <w:vAlign w:val="center"/>
          </w:tcPr>
          <w:p w14:paraId="4B4C2A1B" w14:textId="328F3B29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</w:t>
            </w:r>
            <w:r w:rsidR="00361EC4" w:rsidRPr="00671EE0">
              <w:rPr>
                <w:color w:val="000000" w:themeColor="text1"/>
                <w:sz w:val="16"/>
                <w:szCs w:val="16"/>
              </w:rPr>
              <w:t>17</w:t>
            </w:r>
            <w:r w:rsidRPr="00671EE0">
              <w:rPr>
                <w:color w:val="000000" w:themeColor="text1"/>
                <w:sz w:val="16"/>
                <w:szCs w:val="16"/>
              </w:rPr>
              <w:t xml:space="preserve"> (4</w:t>
            </w:r>
            <w:r w:rsidR="00361EC4" w:rsidRPr="00671EE0">
              <w:rPr>
                <w:color w:val="000000" w:themeColor="text1"/>
                <w:sz w:val="16"/>
                <w:szCs w:val="16"/>
              </w:rPr>
              <w:t>6</w:t>
            </w:r>
            <w:r w:rsidRPr="00671EE0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vAlign w:val="center"/>
          </w:tcPr>
          <w:p w14:paraId="43F83356" w14:textId="46F3D89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5</w:t>
            </w:r>
            <w:r w:rsidR="007D3BBC" w:rsidRPr="00671EE0">
              <w:rPr>
                <w:color w:val="000000" w:themeColor="text1"/>
                <w:sz w:val="16"/>
                <w:szCs w:val="16"/>
              </w:rPr>
              <w:t>2</w:t>
            </w:r>
            <w:r w:rsidR="00387C62" w:rsidRPr="00671EE0">
              <w:rPr>
                <w:color w:val="000000" w:themeColor="text1"/>
                <w:sz w:val="16"/>
                <w:szCs w:val="16"/>
              </w:rPr>
              <w:t>4</w:t>
            </w:r>
            <w:r w:rsidRPr="00671EE0">
              <w:rPr>
                <w:color w:val="000000" w:themeColor="text1"/>
                <w:sz w:val="16"/>
                <w:szCs w:val="16"/>
              </w:rPr>
              <w:t xml:space="preserve"> (4</w:t>
            </w:r>
            <w:r w:rsidR="007D3BBC" w:rsidRPr="00671EE0">
              <w:rPr>
                <w:color w:val="000000" w:themeColor="text1"/>
                <w:sz w:val="16"/>
                <w:szCs w:val="16"/>
              </w:rPr>
              <w:t>7</w:t>
            </w:r>
            <w:r w:rsidRPr="00671EE0">
              <w:rPr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850" w:type="dxa"/>
            <w:vAlign w:val="center"/>
          </w:tcPr>
          <w:p w14:paraId="23D648CE" w14:textId="3A62B26B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p=0.</w:t>
            </w:r>
            <w:r w:rsidR="001E3D57" w:rsidRPr="00671EE0">
              <w:rPr>
                <w:color w:val="000000" w:themeColor="text1"/>
                <w:sz w:val="16"/>
                <w:szCs w:val="16"/>
              </w:rPr>
              <w:t>607</w:t>
            </w:r>
          </w:p>
        </w:tc>
      </w:tr>
      <w:tr w:rsidR="00CD2EB8" w:rsidRPr="00671EE0" w14:paraId="7124E8F7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410477D9" w14:textId="1A6EBD1F" w:rsidR="003C7B4F" w:rsidRPr="00671EE0" w:rsidRDefault="003D5AE3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 xml:space="preserve">Systolic blood pressure, </w:t>
            </w:r>
            <w:proofErr w:type="spellStart"/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mmHG</w:t>
            </w:r>
            <w:proofErr w:type="spellEnd"/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 xml:space="preserve"> (IQR)</w:t>
            </w:r>
          </w:p>
        </w:tc>
        <w:tc>
          <w:tcPr>
            <w:tcW w:w="1276" w:type="dxa"/>
            <w:vAlign w:val="center"/>
          </w:tcPr>
          <w:p w14:paraId="63769459" w14:textId="425571DE" w:rsidR="003C7B4F" w:rsidRPr="00671EE0" w:rsidRDefault="00497AE0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142 [130-160]</w:t>
            </w:r>
          </w:p>
        </w:tc>
        <w:tc>
          <w:tcPr>
            <w:tcW w:w="1417" w:type="dxa"/>
            <w:vAlign w:val="center"/>
          </w:tcPr>
          <w:p w14:paraId="57261656" w14:textId="3846081A" w:rsidR="003C7B4F" w:rsidRPr="00671EE0" w:rsidRDefault="006B4F31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138 [125-152]</w:t>
            </w:r>
          </w:p>
        </w:tc>
        <w:tc>
          <w:tcPr>
            <w:tcW w:w="1276" w:type="dxa"/>
            <w:vAlign w:val="center"/>
          </w:tcPr>
          <w:p w14:paraId="6B33D2AE" w14:textId="3967AF1F" w:rsidR="003C7B4F" w:rsidRPr="00671EE0" w:rsidRDefault="006B4F31" w:rsidP="006B4F3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123 [111-134]</w:t>
            </w:r>
          </w:p>
        </w:tc>
        <w:tc>
          <w:tcPr>
            <w:tcW w:w="1276" w:type="dxa"/>
            <w:vAlign w:val="center"/>
          </w:tcPr>
          <w:p w14:paraId="3E265D90" w14:textId="24B25965" w:rsidR="003C7B4F" w:rsidRPr="00671EE0" w:rsidRDefault="006B4F31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140 [125-158]</w:t>
            </w:r>
          </w:p>
        </w:tc>
        <w:tc>
          <w:tcPr>
            <w:tcW w:w="1701" w:type="dxa"/>
            <w:vAlign w:val="center"/>
          </w:tcPr>
          <w:p w14:paraId="60E03CFF" w14:textId="089E549C" w:rsidR="003C7B4F" w:rsidRPr="00671EE0" w:rsidRDefault="00495806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145 [131-</w:t>
            </w:r>
            <w:proofErr w:type="gramStart"/>
            <w:r w:rsidRPr="00671EE0">
              <w:rPr>
                <w:color w:val="000000" w:themeColor="text1"/>
                <w:sz w:val="16"/>
                <w:szCs w:val="16"/>
              </w:rPr>
              <w:t>160]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="008423A3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1E3D57" w:rsidRPr="00671EE0">
              <w:rPr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1590DAC1" w14:textId="368498DC" w:rsidR="003C7B4F" w:rsidRPr="00671EE0" w:rsidRDefault="001E3D57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276CACA5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78909B16" w14:textId="5024F592" w:rsidR="006B4F31" w:rsidRPr="00671EE0" w:rsidRDefault="003D5AE3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 xml:space="preserve">Diastolic blood pressure, </w:t>
            </w:r>
            <w:proofErr w:type="spellStart"/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mmHG</w:t>
            </w:r>
            <w:proofErr w:type="spellEnd"/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 xml:space="preserve"> (IQR)</w:t>
            </w:r>
          </w:p>
        </w:tc>
        <w:tc>
          <w:tcPr>
            <w:tcW w:w="1276" w:type="dxa"/>
            <w:vAlign w:val="center"/>
          </w:tcPr>
          <w:p w14:paraId="5E9A97E5" w14:textId="388135FD" w:rsidR="006B4F31" w:rsidRPr="00671EE0" w:rsidRDefault="00497AE0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81 [75-90]</w:t>
            </w:r>
          </w:p>
        </w:tc>
        <w:tc>
          <w:tcPr>
            <w:tcW w:w="1417" w:type="dxa"/>
            <w:vAlign w:val="center"/>
          </w:tcPr>
          <w:p w14:paraId="6BC22499" w14:textId="19B9FECF" w:rsidR="006B4F31" w:rsidRPr="00671EE0" w:rsidRDefault="00495806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83 [76-92]</w:t>
            </w:r>
          </w:p>
        </w:tc>
        <w:tc>
          <w:tcPr>
            <w:tcW w:w="1276" w:type="dxa"/>
            <w:vAlign w:val="center"/>
          </w:tcPr>
          <w:p w14:paraId="1202FDD1" w14:textId="5B193261" w:rsidR="006B4F31" w:rsidRPr="00671EE0" w:rsidRDefault="00495806" w:rsidP="006B4F3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79 [69-86]</w:t>
            </w:r>
          </w:p>
        </w:tc>
        <w:tc>
          <w:tcPr>
            <w:tcW w:w="1276" w:type="dxa"/>
            <w:vAlign w:val="center"/>
          </w:tcPr>
          <w:p w14:paraId="17CFF4B3" w14:textId="29AF7B29" w:rsidR="006B4F31" w:rsidRPr="00671EE0" w:rsidRDefault="006B4F31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80 [72-88]</w:t>
            </w:r>
          </w:p>
        </w:tc>
        <w:tc>
          <w:tcPr>
            <w:tcW w:w="1701" w:type="dxa"/>
            <w:vAlign w:val="center"/>
          </w:tcPr>
          <w:p w14:paraId="1FEB2C3B" w14:textId="48B897F2" w:rsidR="006B4F31" w:rsidRPr="00671EE0" w:rsidRDefault="00495806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 xml:space="preserve">81 [75 - </w:t>
            </w:r>
            <w:proofErr w:type="gramStart"/>
            <w:r w:rsidRPr="00671EE0">
              <w:rPr>
                <w:color w:val="000000" w:themeColor="text1"/>
                <w:sz w:val="16"/>
                <w:szCs w:val="16"/>
              </w:rPr>
              <w:t>91]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8423A3" w:rsidRPr="00671EE0">
              <w:rPr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1C0C8590" w14:textId="2253F36A" w:rsidR="006B4F31" w:rsidRPr="00671EE0" w:rsidRDefault="001E3D57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p=0.001</w:t>
            </w:r>
          </w:p>
        </w:tc>
      </w:tr>
      <w:tr w:rsidR="00CD2EB8" w:rsidRPr="00671EE0" w14:paraId="4AC962F0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74EA8D9E" w14:textId="22E8CEA2" w:rsidR="003C7B4F" w:rsidRPr="00671EE0" w:rsidRDefault="003D5AE3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Heart rate, bmp (IQR)</w:t>
            </w:r>
          </w:p>
        </w:tc>
        <w:tc>
          <w:tcPr>
            <w:tcW w:w="1276" w:type="dxa"/>
            <w:vAlign w:val="center"/>
          </w:tcPr>
          <w:p w14:paraId="6547E194" w14:textId="389CEDE3" w:rsidR="003C7B4F" w:rsidRPr="00671EE0" w:rsidRDefault="00497AE0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76 [68-85]</w:t>
            </w:r>
          </w:p>
        </w:tc>
        <w:tc>
          <w:tcPr>
            <w:tcW w:w="1417" w:type="dxa"/>
            <w:vAlign w:val="center"/>
          </w:tcPr>
          <w:p w14:paraId="11A5DC49" w14:textId="5A42A1CD" w:rsidR="003C7B4F" w:rsidRPr="00671EE0" w:rsidRDefault="00495806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76 [68-83]</w:t>
            </w:r>
          </w:p>
        </w:tc>
        <w:tc>
          <w:tcPr>
            <w:tcW w:w="1276" w:type="dxa"/>
            <w:vAlign w:val="center"/>
          </w:tcPr>
          <w:p w14:paraId="2300971E" w14:textId="5837A6FE" w:rsidR="003C7B4F" w:rsidRPr="00671EE0" w:rsidRDefault="00495806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67 [61-75]</w:t>
            </w:r>
          </w:p>
        </w:tc>
        <w:tc>
          <w:tcPr>
            <w:tcW w:w="1276" w:type="dxa"/>
            <w:vAlign w:val="center"/>
          </w:tcPr>
          <w:p w14:paraId="68B20F05" w14:textId="16F48763" w:rsidR="003C7B4F" w:rsidRPr="00671EE0" w:rsidRDefault="006B4F31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75 [68-83]</w:t>
            </w:r>
          </w:p>
        </w:tc>
        <w:tc>
          <w:tcPr>
            <w:tcW w:w="1701" w:type="dxa"/>
            <w:vAlign w:val="center"/>
          </w:tcPr>
          <w:p w14:paraId="11F72AB4" w14:textId="79839A05" w:rsidR="003C7B4F" w:rsidRPr="00671EE0" w:rsidRDefault="00495806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77 [68-</w:t>
            </w:r>
            <w:proofErr w:type="gramStart"/>
            <w:r w:rsidRPr="00671EE0">
              <w:rPr>
                <w:color w:val="000000" w:themeColor="text1"/>
                <w:sz w:val="16"/>
                <w:szCs w:val="16"/>
              </w:rPr>
              <w:t>87]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r w:rsidR="008423A3" w:rsidRPr="00671EE0">
              <w:rPr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522E06D8" w14:textId="4F14DC37" w:rsidR="003C7B4F" w:rsidRPr="00671EE0" w:rsidRDefault="008423A3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p=0.001</w:t>
            </w:r>
          </w:p>
        </w:tc>
      </w:tr>
      <w:tr w:rsidR="00CD2EB8" w:rsidRPr="00671EE0" w14:paraId="59091456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152917A" w14:textId="77777777" w:rsidR="001F41CA" w:rsidRPr="00671EE0" w:rsidRDefault="001F41CA" w:rsidP="00AE127D">
            <w:pPr>
              <w:spacing w:line="480" w:lineRule="auto"/>
              <w:rPr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b w:val="0"/>
                <w:bCs w:val="0"/>
                <w:color w:val="000000" w:themeColor="text1"/>
                <w:sz w:val="16"/>
                <w:szCs w:val="16"/>
              </w:rPr>
              <w:t>Diabetes duration, years (IQR)</w:t>
            </w:r>
          </w:p>
        </w:tc>
        <w:tc>
          <w:tcPr>
            <w:tcW w:w="1276" w:type="dxa"/>
            <w:vAlign w:val="center"/>
          </w:tcPr>
          <w:p w14:paraId="57A3B4C9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10 [5-19]</w:t>
            </w:r>
          </w:p>
        </w:tc>
        <w:tc>
          <w:tcPr>
            <w:tcW w:w="1417" w:type="dxa"/>
            <w:vAlign w:val="center"/>
          </w:tcPr>
          <w:p w14:paraId="3E5B5717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5 [2-8]</w:t>
            </w:r>
          </w:p>
        </w:tc>
        <w:tc>
          <w:tcPr>
            <w:tcW w:w="1276" w:type="dxa"/>
            <w:vAlign w:val="center"/>
          </w:tcPr>
          <w:p w14:paraId="5128EB04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4 [2-8]</w:t>
            </w:r>
          </w:p>
        </w:tc>
        <w:tc>
          <w:tcPr>
            <w:tcW w:w="1276" w:type="dxa"/>
            <w:vAlign w:val="center"/>
          </w:tcPr>
          <w:p w14:paraId="29CCD43E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20 [15-29]</w:t>
            </w:r>
          </w:p>
        </w:tc>
        <w:tc>
          <w:tcPr>
            <w:tcW w:w="1701" w:type="dxa"/>
            <w:vAlign w:val="center"/>
          </w:tcPr>
          <w:p w14:paraId="31F7158F" w14:textId="7761AF00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11 [5-</w:t>
            </w:r>
            <w:proofErr w:type="gramStart"/>
            <w:r w:rsidR="007D3BBC" w:rsidRPr="00671EE0">
              <w:rPr>
                <w:color w:val="000000" w:themeColor="text1"/>
                <w:sz w:val="16"/>
                <w:szCs w:val="16"/>
              </w:rPr>
              <w:t>19</w:t>
            </w:r>
            <w:r w:rsidRPr="00671EE0">
              <w:rPr>
                <w:color w:val="000000" w:themeColor="text1"/>
                <w:sz w:val="16"/>
                <w:szCs w:val="16"/>
              </w:rPr>
              <w:t>]</w:t>
            </w:r>
            <w:r w:rsidR="00C4277C" w:rsidRPr="00671EE0">
              <w:rPr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6F02C9EA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 w:val="16"/>
                <w:szCs w:val="16"/>
              </w:rPr>
            </w:pPr>
            <w:r w:rsidRPr="00671EE0">
              <w:rPr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0F52354A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4C5E0AAC" w14:textId="77777777" w:rsidR="001F41CA" w:rsidRPr="00671EE0" w:rsidRDefault="001F41CA" w:rsidP="00AE127D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Hypertension, n (%)</w:t>
            </w:r>
          </w:p>
        </w:tc>
        <w:tc>
          <w:tcPr>
            <w:tcW w:w="1276" w:type="dxa"/>
            <w:vAlign w:val="center"/>
          </w:tcPr>
          <w:p w14:paraId="4ECC43BF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1135 (67)</w:t>
            </w:r>
          </w:p>
        </w:tc>
        <w:tc>
          <w:tcPr>
            <w:tcW w:w="1417" w:type="dxa"/>
            <w:vAlign w:val="center"/>
          </w:tcPr>
          <w:p w14:paraId="0D4FD95F" w14:textId="162166EE" w:rsidR="001F41CA" w:rsidRPr="00671EE0" w:rsidRDefault="00497AE0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99 </w:t>
            </w:r>
            <w:r w:rsidR="001F41CA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(3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</w:t>
            </w:r>
            <w:r w:rsidR="001F41CA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vAlign w:val="center"/>
          </w:tcPr>
          <w:p w14:paraId="4B52C2F7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410E5313" w14:textId="56B1FDDF" w:rsidR="001F41CA" w:rsidRPr="00671EE0" w:rsidRDefault="007D3BBC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106</w:t>
            </w:r>
            <w:r w:rsidR="001F41CA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42</w:t>
            </w:r>
            <w:r w:rsidR="001F41CA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vAlign w:val="center"/>
          </w:tcPr>
          <w:p w14:paraId="5D95D578" w14:textId="09E37DE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30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83)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582B4711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5D2A226A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5FD310C0" w14:textId="77777777" w:rsidR="001F41CA" w:rsidRPr="00671EE0" w:rsidRDefault="001F41CA" w:rsidP="00AE127D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proofErr w:type="spellStart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Dyslipidaemia</w:t>
            </w:r>
            <w:proofErr w:type="spellEnd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, n (%)</w:t>
            </w:r>
          </w:p>
        </w:tc>
        <w:tc>
          <w:tcPr>
            <w:tcW w:w="1276" w:type="dxa"/>
            <w:vAlign w:val="center"/>
          </w:tcPr>
          <w:p w14:paraId="3F3690C8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1152 (68)</w:t>
            </w:r>
          </w:p>
        </w:tc>
        <w:tc>
          <w:tcPr>
            <w:tcW w:w="1417" w:type="dxa"/>
            <w:vAlign w:val="center"/>
          </w:tcPr>
          <w:p w14:paraId="2B5D2C3D" w14:textId="1E5EBC1D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21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(4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vAlign w:val="center"/>
          </w:tcPr>
          <w:p w14:paraId="3076E2FF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5BEF2B60" w14:textId="5CB4CA83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(3</w:t>
            </w:r>
            <w:r w:rsidR="006361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701" w:type="dxa"/>
            <w:vAlign w:val="center"/>
          </w:tcPr>
          <w:p w14:paraId="015FDA72" w14:textId="052F7D38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34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554BEF5A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63B3481E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4773631" w14:textId="77777777" w:rsidR="001F41CA" w:rsidRPr="00671EE0" w:rsidRDefault="001F41CA" w:rsidP="00AE127D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Smoking, n (%)</w:t>
            </w:r>
          </w:p>
        </w:tc>
        <w:tc>
          <w:tcPr>
            <w:tcW w:w="1276" w:type="dxa"/>
            <w:vAlign w:val="center"/>
          </w:tcPr>
          <w:p w14:paraId="5C66CF0A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339 (20)</w:t>
            </w:r>
          </w:p>
        </w:tc>
        <w:tc>
          <w:tcPr>
            <w:tcW w:w="1417" w:type="dxa"/>
            <w:vAlign w:val="center"/>
          </w:tcPr>
          <w:p w14:paraId="6F219948" w14:textId="6BD9B35D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50 (1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6" w:type="dxa"/>
            <w:vAlign w:val="center"/>
          </w:tcPr>
          <w:p w14:paraId="77025983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3030E842" w14:textId="61CD665E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(8)</w:t>
            </w:r>
          </w:p>
        </w:tc>
        <w:tc>
          <w:tcPr>
            <w:tcW w:w="1701" w:type="dxa"/>
            <w:vAlign w:val="center"/>
          </w:tcPr>
          <w:p w14:paraId="5F4AF495" w14:textId="43ECB7DA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26</w:t>
            </w:r>
            <w:r w:rsidR="009F08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</w:t>
            </w:r>
            <w:r w:rsidR="006361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5995D257" w14:textId="77777777" w:rsidR="001F41CA" w:rsidRPr="00671EE0" w:rsidRDefault="001F41CA" w:rsidP="00AE127D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0290C5F3" w14:textId="77777777" w:rsidTr="003D5AE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FE2920B" w14:textId="77777777" w:rsidR="001F41CA" w:rsidRPr="00671EE0" w:rsidRDefault="001F41CA" w:rsidP="00AE127D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BMI, kg/m² (IQR)</w:t>
            </w:r>
          </w:p>
        </w:tc>
        <w:tc>
          <w:tcPr>
            <w:tcW w:w="1276" w:type="dxa"/>
            <w:vAlign w:val="center"/>
          </w:tcPr>
          <w:p w14:paraId="6209A675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28.7 [25.4-32.7]</w:t>
            </w:r>
          </w:p>
        </w:tc>
        <w:tc>
          <w:tcPr>
            <w:tcW w:w="1417" w:type="dxa"/>
            <w:vAlign w:val="center"/>
          </w:tcPr>
          <w:p w14:paraId="2743B717" w14:textId="39B746B8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.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[24.</w:t>
            </w:r>
            <w:r w:rsidR="00497AE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-29.4]</w:t>
            </w:r>
          </w:p>
        </w:tc>
        <w:tc>
          <w:tcPr>
            <w:tcW w:w="1276" w:type="dxa"/>
            <w:vAlign w:val="center"/>
          </w:tcPr>
          <w:p w14:paraId="6BD3A600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23.1 [22.1-26.8]</w:t>
            </w:r>
          </w:p>
        </w:tc>
        <w:tc>
          <w:tcPr>
            <w:tcW w:w="1276" w:type="dxa"/>
            <w:vAlign w:val="center"/>
          </w:tcPr>
          <w:p w14:paraId="31943421" w14:textId="1D037D58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26.3 [23.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-28.</w:t>
            </w:r>
            <w:r w:rsidR="007D3BBC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]</w:t>
            </w:r>
          </w:p>
        </w:tc>
        <w:tc>
          <w:tcPr>
            <w:tcW w:w="1701" w:type="dxa"/>
            <w:vAlign w:val="center"/>
          </w:tcPr>
          <w:p w14:paraId="1DA09FA5" w14:textId="4E7DE6B2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30.</w:t>
            </w:r>
            <w:r w:rsidR="009F08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 [26.</w:t>
            </w:r>
            <w:r w:rsidR="009F08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-34.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3619459F" w14:textId="77777777" w:rsidR="001F41CA" w:rsidRPr="00671EE0" w:rsidRDefault="001F41CA" w:rsidP="00AE127D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598AA352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985C352" w14:textId="2349ABCF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SCORE, % (IQR)</w:t>
            </w:r>
          </w:p>
        </w:tc>
        <w:tc>
          <w:tcPr>
            <w:tcW w:w="1276" w:type="dxa"/>
            <w:vAlign w:val="center"/>
          </w:tcPr>
          <w:p w14:paraId="5BA2E400" w14:textId="1E77D08A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 [4 -12]</w:t>
            </w:r>
          </w:p>
        </w:tc>
        <w:tc>
          <w:tcPr>
            <w:tcW w:w="1417" w:type="dxa"/>
            <w:vAlign w:val="center"/>
          </w:tcPr>
          <w:p w14:paraId="1311AB38" w14:textId="77F3E434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 [0 - 8]</w:t>
            </w:r>
          </w:p>
        </w:tc>
        <w:tc>
          <w:tcPr>
            <w:tcW w:w="1276" w:type="dxa"/>
            <w:vAlign w:val="center"/>
          </w:tcPr>
          <w:p w14:paraId="27E2474E" w14:textId="1E65150C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[0 - 0]</w:t>
            </w:r>
          </w:p>
        </w:tc>
        <w:tc>
          <w:tcPr>
            <w:tcW w:w="1276" w:type="dxa"/>
            <w:vAlign w:val="center"/>
          </w:tcPr>
          <w:p w14:paraId="2ED64B83" w14:textId="4721EFFA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 [2 -10]</w:t>
            </w:r>
          </w:p>
        </w:tc>
        <w:tc>
          <w:tcPr>
            <w:tcW w:w="1701" w:type="dxa"/>
            <w:vAlign w:val="center"/>
          </w:tcPr>
          <w:p w14:paraId="6E1BA1B3" w14:textId="3F80E27F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 [4 -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12]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35174A50" w14:textId="178E1C29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73681A4C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7069EF2" w14:textId="01A057A0" w:rsidR="003D5AE3" w:rsidRPr="00671EE0" w:rsidRDefault="003D5AE3" w:rsidP="003D5AE3">
            <w:pPr>
              <w:spacing w:line="480" w:lineRule="auto"/>
              <w:rPr>
                <w:rFonts w:ascii="Times" w:hAnsi="Times"/>
                <w:i/>
                <w:iCs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Cardiovascular disease</w:t>
            </w:r>
          </w:p>
        </w:tc>
        <w:tc>
          <w:tcPr>
            <w:tcW w:w="1276" w:type="dxa"/>
            <w:vAlign w:val="center"/>
          </w:tcPr>
          <w:p w14:paraId="240C6F14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0C0E0F7A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2746EE9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7CFA997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14A9C5E2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50193DE3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</w:tr>
      <w:tr w:rsidR="00CD2EB8" w:rsidRPr="00671EE0" w14:paraId="0F752B47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7BC5BC42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PCI, n (%)</w:t>
            </w:r>
          </w:p>
        </w:tc>
        <w:tc>
          <w:tcPr>
            <w:tcW w:w="1276" w:type="dxa"/>
            <w:vAlign w:val="center"/>
          </w:tcPr>
          <w:p w14:paraId="6BD42A7B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66 (4)</w:t>
            </w:r>
          </w:p>
        </w:tc>
        <w:tc>
          <w:tcPr>
            <w:tcW w:w="1417" w:type="dxa"/>
            <w:vAlign w:val="center"/>
          </w:tcPr>
          <w:p w14:paraId="456EB049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426DC73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088196DA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14:paraId="6E84F04D" w14:textId="7557AC7B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66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7D03A245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3255D5EB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1D0A0029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PAD, n (%)</w:t>
            </w:r>
          </w:p>
        </w:tc>
        <w:tc>
          <w:tcPr>
            <w:tcW w:w="1276" w:type="dxa"/>
            <w:vAlign w:val="center"/>
          </w:tcPr>
          <w:p w14:paraId="23B4F5AB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173 (10)</w:t>
            </w:r>
          </w:p>
        </w:tc>
        <w:tc>
          <w:tcPr>
            <w:tcW w:w="1417" w:type="dxa"/>
            <w:vAlign w:val="center"/>
          </w:tcPr>
          <w:p w14:paraId="7041739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19FD4DB7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259B2CB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14:paraId="4D101E89" w14:textId="535B6A0B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173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</w:t>
            </w:r>
            <w:r w:rsidR="00636130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7E70395E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6B4E938F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21FC5B22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proofErr w:type="spellStart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CeVD</w:t>
            </w:r>
            <w:proofErr w:type="spellEnd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, n (%)</w:t>
            </w:r>
          </w:p>
        </w:tc>
        <w:tc>
          <w:tcPr>
            <w:tcW w:w="1276" w:type="dxa"/>
            <w:vAlign w:val="center"/>
          </w:tcPr>
          <w:p w14:paraId="6940FB1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99 (6)</w:t>
            </w:r>
          </w:p>
        </w:tc>
        <w:tc>
          <w:tcPr>
            <w:tcW w:w="1417" w:type="dxa"/>
            <w:vAlign w:val="center"/>
          </w:tcPr>
          <w:p w14:paraId="7CEEB0F2" w14:textId="54BD5BD9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 xml:space="preserve">0 </w:t>
            </w:r>
          </w:p>
        </w:tc>
        <w:tc>
          <w:tcPr>
            <w:tcW w:w="1276" w:type="dxa"/>
            <w:vAlign w:val="center"/>
          </w:tcPr>
          <w:p w14:paraId="6C072833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699E2922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14:paraId="739CD9E3" w14:textId="27E768AC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99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635FBFD1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1D4349E5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407FBE99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CABG, n (%)</w:t>
            </w:r>
          </w:p>
        </w:tc>
        <w:tc>
          <w:tcPr>
            <w:tcW w:w="1276" w:type="dxa"/>
            <w:vAlign w:val="center"/>
          </w:tcPr>
          <w:p w14:paraId="7FBFD1EA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62 (4)</w:t>
            </w:r>
          </w:p>
        </w:tc>
        <w:tc>
          <w:tcPr>
            <w:tcW w:w="1417" w:type="dxa"/>
            <w:vAlign w:val="center"/>
          </w:tcPr>
          <w:p w14:paraId="7CE4F225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762A6442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53552AB1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14:paraId="0553A5BE" w14:textId="3BA0EE6C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62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750A0A8A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14E954E6" w14:textId="77777777" w:rsidTr="00361EC4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976901D" w14:textId="6D88FD78" w:rsidR="003D5AE3" w:rsidRPr="00671EE0" w:rsidRDefault="003D5AE3" w:rsidP="003D5AE3">
            <w:pPr>
              <w:spacing w:line="480" w:lineRule="auto"/>
              <w:rPr>
                <w:rFonts w:ascii="Times" w:hAnsi="Times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Cs w:val="0"/>
                <w:color w:val="000000" w:themeColor="text1"/>
                <w:sz w:val="16"/>
                <w:szCs w:val="16"/>
              </w:rPr>
              <w:t>Medication</w:t>
            </w:r>
          </w:p>
        </w:tc>
        <w:tc>
          <w:tcPr>
            <w:tcW w:w="1276" w:type="dxa"/>
            <w:vAlign w:val="center"/>
          </w:tcPr>
          <w:p w14:paraId="14836BAD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10C675BC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289F7561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866DA0A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6CC77644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3B10F73B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</w:p>
        </w:tc>
      </w:tr>
      <w:tr w:rsidR="00CD2EB8" w:rsidRPr="00671EE0" w14:paraId="7550DB86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566AB373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Statins, n (%)</w:t>
            </w:r>
          </w:p>
        </w:tc>
        <w:tc>
          <w:tcPr>
            <w:tcW w:w="1276" w:type="dxa"/>
            <w:vAlign w:val="center"/>
          </w:tcPr>
          <w:p w14:paraId="56732FF2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764 (45)</w:t>
            </w:r>
          </w:p>
        </w:tc>
        <w:tc>
          <w:tcPr>
            <w:tcW w:w="1417" w:type="dxa"/>
            <w:vAlign w:val="center"/>
          </w:tcPr>
          <w:p w14:paraId="1C0349B5" w14:textId="12FCCED4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63 (22)</w:t>
            </w:r>
          </w:p>
        </w:tc>
        <w:tc>
          <w:tcPr>
            <w:tcW w:w="1276" w:type="dxa"/>
            <w:vAlign w:val="center"/>
          </w:tcPr>
          <w:p w14:paraId="452F62B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45EB0F00" w14:textId="7EAC9BC5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62 (25)</w:t>
            </w:r>
          </w:p>
        </w:tc>
        <w:tc>
          <w:tcPr>
            <w:tcW w:w="1701" w:type="dxa"/>
            <w:vAlign w:val="center"/>
          </w:tcPr>
          <w:p w14:paraId="65AB4AE4" w14:textId="0BBF98AB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639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57)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7764E923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456B4716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A028E9A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ASA, n (%)</w:t>
            </w:r>
          </w:p>
        </w:tc>
        <w:tc>
          <w:tcPr>
            <w:tcW w:w="1276" w:type="dxa"/>
            <w:vAlign w:val="center"/>
          </w:tcPr>
          <w:p w14:paraId="0F258B95" w14:textId="1E22345E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634 (38)</w:t>
            </w:r>
          </w:p>
        </w:tc>
        <w:tc>
          <w:tcPr>
            <w:tcW w:w="1417" w:type="dxa"/>
            <w:vAlign w:val="center"/>
          </w:tcPr>
          <w:p w14:paraId="2E687A3E" w14:textId="5345217A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54 (19)</w:t>
            </w:r>
          </w:p>
        </w:tc>
        <w:tc>
          <w:tcPr>
            <w:tcW w:w="1276" w:type="dxa"/>
            <w:vAlign w:val="center"/>
          </w:tcPr>
          <w:p w14:paraId="79266F51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76" w:type="dxa"/>
            <w:vAlign w:val="center"/>
          </w:tcPr>
          <w:p w14:paraId="52896B9D" w14:textId="1FE8D9D1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84 (33)</w:t>
            </w:r>
          </w:p>
        </w:tc>
        <w:tc>
          <w:tcPr>
            <w:tcW w:w="1701" w:type="dxa"/>
            <w:vAlign w:val="center"/>
          </w:tcPr>
          <w:p w14:paraId="7CF2432B" w14:textId="17A0B800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496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44)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7507C05B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543DE280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3F9303B7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Insulin, n (%)</w:t>
            </w:r>
          </w:p>
        </w:tc>
        <w:tc>
          <w:tcPr>
            <w:tcW w:w="1276" w:type="dxa"/>
            <w:vAlign w:val="center"/>
          </w:tcPr>
          <w:p w14:paraId="06024C77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888 (53)</w:t>
            </w:r>
          </w:p>
        </w:tc>
        <w:tc>
          <w:tcPr>
            <w:tcW w:w="1417" w:type="dxa"/>
            <w:vAlign w:val="center"/>
          </w:tcPr>
          <w:p w14:paraId="213C2190" w14:textId="6E08E6EB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107 (37)</w:t>
            </w:r>
          </w:p>
        </w:tc>
        <w:tc>
          <w:tcPr>
            <w:tcW w:w="1276" w:type="dxa"/>
            <w:vAlign w:val="center"/>
          </w:tcPr>
          <w:p w14:paraId="1AE04ADC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16 (64)</w:t>
            </w:r>
          </w:p>
        </w:tc>
        <w:tc>
          <w:tcPr>
            <w:tcW w:w="1276" w:type="dxa"/>
            <w:vAlign w:val="center"/>
          </w:tcPr>
          <w:p w14:paraId="29A4A095" w14:textId="245DF16E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181 (72)</w:t>
            </w:r>
          </w:p>
        </w:tc>
        <w:tc>
          <w:tcPr>
            <w:tcW w:w="1701" w:type="dxa"/>
            <w:vAlign w:val="center"/>
          </w:tcPr>
          <w:p w14:paraId="2BB1329F" w14:textId="4326F168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584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52)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</w:t>
            </w:r>
            <w:proofErr w:type="gramEnd"/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47EFC3F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4468C650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527276F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Metformin, n (%)</w:t>
            </w:r>
          </w:p>
        </w:tc>
        <w:tc>
          <w:tcPr>
            <w:tcW w:w="1276" w:type="dxa"/>
            <w:vAlign w:val="center"/>
          </w:tcPr>
          <w:p w14:paraId="2A20AC7C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812 (48)</w:t>
            </w:r>
          </w:p>
        </w:tc>
        <w:tc>
          <w:tcPr>
            <w:tcW w:w="1417" w:type="dxa"/>
            <w:vAlign w:val="center"/>
          </w:tcPr>
          <w:p w14:paraId="4285DEBF" w14:textId="04988DFD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134 (47)</w:t>
            </w:r>
          </w:p>
        </w:tc>
        <w:tc>
          <w:tcPr>
            <w:tcW w:w="1276" w:type="dxa"/>
            <w:vAlign w:val="center"/>
          </w:tcPr>
          <w:p w14:paraId="24BF2D17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 (24)</w:t>
            </w:r>
          </w:p>
        </w:tc>
        <w:tc>
          <w:tcPr>
            <w:tcW w:w="1276" w:type="dxa"/>
            <w:vAlign w:val="center"/>
          </w:tcPr>
          <w:p w14:paraId="55318DD1" w14:textId="71D7982E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80 (32)</w:t>
            </w:r>
          </w:p>
        </w:tc>
        <w:tc>
          <w:tcPr>
            <w:tcW w:w="1701" w:type="dxa"/>
            <w:vAlign w:val="center"/>
          </w:tcPr>
          <w:p w14:paraId="691A692F" w14:textId="20012A6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592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53)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35421D3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7580C525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28CCF65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Sulfonylurea, n (%)</w:t>
            </w:r>
          </w:p>
        </w:tc>
        <w:tc>
          <w:tcPr>
            <w:tcW w:w="1276" w:type="dxa"/>
            <w:vAlign w:val="center"/>
          </w:tcPr>
          <w:p w14:paraId="6EFD117B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431 (26)</w:t>
            </w:r>
          </w:p>
        </w:tc>
        <w:tc>
          <w:tcPr>
            <w:tcW w:w="1417" w:type="dxa"/>
            <w:vAlign w:val="center"/>
          </w:tcPr>
          <w:p w14:paraId="7D9499F0" w14:textId="34DDFA66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81 (28)</w:t>
            </w:r>
          </w:p>
        </w:tc>
        <w:tc>
          <w:tcPr>
            <w:tcW w:w="1276" w:type="dxa"/>
            <w:vAlign w:val="center"/>
          </w:tcPr>
          <w:p w14:paraId="48E27F80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1276" w:type="dxa"/>
            <w:vAlign w:val="center"/>
          </w:tcPr>
          <w:p w14:paraId="34424052" w14:textId="4BCF2244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43 (17)</w:t>
            </w:r>
          </w:p>
        </w:tc>
        <w:tc>
          <w:tcPr>
            <w:tcW w:w="1701" w:type="dxa"/>
            <w:vAlign w:val="center"/>
          </w:tcPr>
          <w:p w14:paraId="6CAA5610" w14:textId="3F8305ED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307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27)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</w:t>
            </w:r>
          </w:p>
        </w:tc>
        <w:tc>
          <w:tcPr>
            <w:tcW w:w="850" w:type="dxa"/>
            <w:vAlign w:val="center"/>
          </w:tcPr>
          <w:p w14:paraId="5DB4A091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3F4245C3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81820EA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DPP-4 inhibitor, n (%)</w:t>
            </w:r>
          </w:p>
        </w:tc>
        <w:tc>
          <w:tcPr>
            <w:tcW w:w="1276" w:type="dxa"/>
            <w:vAlign w:val="center"/>
          </w:tcPr>
          <w:p w14:paraId="00B3903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16 (1)</w:t>
            </w:r>
          </w:p>
        </w:tc>
        <w:tc>
          <w:tcPr>
            <w:tcW w:w="1417" w:type="dxa"/>
            <w:vAlign w:val="center"/>
          </w:tcPr>
          <w:p w14:paraId="03B16F32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 (0)</w:t>
            </w:r>
          </w:p>
        </w:tc>
        <w:tc>
          <w:tcPr>
            <w:tcW w:w="1276" w:type="dxa"/>
            <w:vAlign w:val="center"/>
          </w:tcPr>
          <w:p w14:paraId="49038E62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1276" w:type="dxa"/>
            <w:vAlign w:val="center"/>
          </w:tcPr>
          <w:p w14:paraId="287A13F0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 (0)</w:t>
            </w:r>
          </w:p>
        </w:tc>
        <w:tc>
          <w:tcPr>
            <w:tcW w:w="1701" w:type="dxa"/>
            <w:vAlign w:val="center"/>
          </w:tcPr>
          <w:p w14:paraId="6E5B999A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14 (0)</w:t>
            </w:r>
          </w:p>
        </w:tc>
        <w:tc>
          <w:tcPr>
            <w:tcW w:w="850" w:type="dxa"/>
            <w:vAlign w:val="center"/>
          </w:tcPr>
          <w:p w14:paraId="4B20AAB9" w14:textId="57CCA91C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p=0.504</w:t>
            </w:r>
          </w:p>
        </w:tc>
      </w:tr>
      <w:tr w:rsidR="00CD2EB8" w:rsidRPr="00671EE0" w14:paraId="0055EF2A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C7B1969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GLP-1 agonist, n (%)</w:t>
            </w:r>
          </w:p>
        </w:tc>
        <w:tc>
          <w:tcPr>
            <w:tcW w:w="1276" w:type="dxa"/>
            <w:vAlign w:val="center"/>
          </w:tcPr>
          <w:p w14:paraId="498ACD9A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 (0)</w:t>
            </w:r>
          </w:p>
        </w:tc>
        <w:tc>
          <w:tcPr>
            <w:tcW w:w="1417" w:type="dxa"/>
            <w:vAlign w:val="center"/>
          </w:tcPr>
          <w:p w14:paraId="6CFE5B8B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1276" w:type="dxa"/>
            <w:vAlign w:val="center"/>
          </w:tcPr>
          <w:p w14:paraId="750AD216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1276" w:type="dxa"/>
            <w:vAlign w:val="center"/>
          </w:tcPr>
          <w:p w14:paraId="3B2A9A17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 (0)</w:t>
            </w:r>
          </w:p>
        </w:tc>
        <w:tc>
          <w:tcPr>
            <w:tcW w:w="1701" w:type="dxa"/>
            <w:vAlign w:val="center"/>
          </w:tcPr>
          <w:p w14:paraId="6C66472F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 (0)</w:t>
            </w:r>
          </w:p>
        </w:tc>
        <w:tc>
          <w:tcPr>
            <w:tcW w:w="850" w:type="dxa"/>
            <w:vAlign w:val="center"/>
          </w:tcPr>
          <w:p w14:paraId="2AC5C652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p=1.000</w:t>
            </w:r>
          </w:p>
        </w:tc>
      </w:tr>
      <w:tr w:rsidR="00CD2EB8" w:rsidRPr="00671EE0" w14:paraId="3130389F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7BC4DAA6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proofErr w:type="spellStart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Glitazone</w:t>
            </w:r>
            <w:proofErr w:type="spellEnd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, n (%)</w:t>
            </w:r>
          </w:p>
        </w:tc>
        <w:tc>
          <w:tcPr>
            <w:tcW w:w="1276" w:type="dxa"/>
            <w:vAlign w:val="center"/>
          </w:tcPr>
          <w:p w14:paraId="4A04FB95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166 (10)</w:t>
            </w:r>
          </w:p>
        </w:tc>
        <w:tc>
          <w:tcPr>
            <w:tcW w:w="1417" w:type="dxa"/>
            <w:vAlign w:val="center"/>
          </w:tcPr>
          <w:p w14:paraId="3C344CE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19 (7)</w:t>
            </w:r>
          </w:p>
        </w:tc>
        <w:tc>
          <w:tcPr>
            <w:tcW w:w="1276" w:type="dxa"/>
            <w:vAlign w:val="center"/>
          </w:tcPr>
          <w:p w14:paraId="3D784371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 (4)</w:t>
            </w:r>
          </w:p>
        </w:tc>
        <w:tc>
          <w:tcPr>
            <w:tcW w:w="1276" w:type="dxa"/>
            <w:vAlign w:val="center"/>
          </w:tcPr>
          <w:p w14:paraId="49C01EFE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14 (5)</w:t>
            </w:r>
          </w:p>
        </w:tc>
        <w:tc>
          <w:tcPr>
            <w:tcW w:w="1701" w:type="dxa"/>
            <w:vAlign w:val="center"/>
          </w:tcPr>
          <w:p w14:paraId="6A71C10D" w14:textId="35A9CF3E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132 (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</w:t>
            </w:r>
            <w:r w:rsidR="00C21902"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)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</w:t>
            </w:r>
            <w:proofErr w:type="gramEnd"/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850" w:type="dxa"/>
            <w:vAlign w:val="center"/>
          </w:tcPr>
          <w:p w14:paraId="2907F434" w14:textId="65B4F7BC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p=0.006</w:t>
            </w:r>
          </w:p>
        </w:tc>
      </w:tr>
      <w:tr w:rsidR="00CD2EB8" w:rsidRPr="00671EE0" w14:paraId="12CA0B3E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21F8FB6A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i/>
                <w:iCs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Laboratory parameters</w:t>
            </w:r>
          </w:p>
        </w:tc>
        <w:tc>
          <w:tcPr>
            <w:tcW w:w="1276" w:type="dxa"/>
            <w:vAlign w:val="center"/>
          </w:tcPr>
          <w:p w14:paraId="67D1C834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14:paraId="75FA63A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21CE0C09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78B06D3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235BB14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14:paraId="0FAD9F6E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</w:p>
        </w:tc>
      </w:tr>
      <w:tr w:rsidR="00CD2EB8" w:rsidRPr="00671EE0" w14:paraId="7CA7DC04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6C1DF98D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NT-</w:t>
            </w:r>
            <w:proofErr w:type="spellStart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proBNP</w:t>
            </w:r>
            <w:proofErr w:type="spellEnd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pg</w:t>
            </w:r>
            <w:proofErr w:type="spellEnd"/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/ml (IQR)</w:t>
            </w:r>
          </w:p>
        </w:tc>
        <w:tc>
          <w:tcPr>
            <w:tcW w:w="1276" w:type="dxa"/>
            <w:vAlign w:val="center"/>
          </w:tcPr>
          <w:p w14:paraId="54FB809F" w14:textId="2C16935F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122 [59-266]</w:t>
            </w:r>
          </w:p>
        </w:tc>
        <w:tc>
          <w:tcPr>
            <w:tcW w:w="1417" w:type="dxa"/>
            <w:vAlign w:val="center"/>
          </w:tcPr>
          <w:p w14:paraId="4F822AE7" w14:textId="187EDC6F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75 [59-191]</w:t>
            </w:r>
          </w:p>
        </w:tc>
        <w:tc>
          <w:tcPr>
            <w:tcW w:w="1276" w:type="dxa"/>
            <w:vAlign w:val="center"/>
          </w:tcPr>
          <w:p w14:paraId="4FB4C346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59 [59-59]</w:t>
            </w:r>
          </w:p>
        </w:tc>
        <w:tc>
          <w:tcPr>
            <w:tcW w:w="1276" w:type="dxa"/>
            <w:vAlign w:val="center"/>
          </w:tcPr>
          <w:p w14:paraId="64B428B9" w14:textId="70DB506B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119 [59-257]</w:t>
            </w:r>
          </w:p>
        </w:tc>
        <w:tc>
          <w:tcPr>
            <w:tcW w:w="1701" w:type="dxa"/>
            <w:vAlign w:val="center"/>
          </w:tcPr>
          <w:p w14:paraId="6E8B284E" w14:textId="263F66FD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137 [59-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297]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50" w:type="dxa"/>
            <w:vAlign w:val="center"/>
          </w:tcPr>
          <w:p w14:paraId="6B963623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5A7FBAB9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4EB076AB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Albumin/creatinine ratio, mg/mmol (IQR)</w:t>
            </w:r>
          </w:p>
        </w:tc>
        <w:tc>
          <w:tcPr>
            <w:tcW w:w="1276" w:type="dxa"/>
            <w:vAlign w:val="center"/>
          </w:tcPr>
          <w:p w14:paraId="62C569A4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0.87 [0.35-2.94]</w:t>
            </w:r>
          </w:p>
        </w:tc>
        <w:tc>
          <w:tcPr>
            <w:tcW w:w="1417" w:type="dxa"/>
            <w:vAlign w:val="center"/>
          </w:tcPr>
          <w:p w14:paraId="4A72AB85" w14:textId="11404A33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0.72 [0.31-2.09]</w:t>
            </w:r>
          </w:p>
        </w:tc>
        <w:tc>
          <w:tcPr>
            <w:tcW w:w="1276" w:type="dxa"/>
            <w:vAlign w:val="center"/>
          </w:tcPr>
          <w:p w14:paraId="2C2AD93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0.55 [0.19-0.94]</w:t>
            </w:r>
          </w:p>
        </w:tc>
        <w:tc>
          <w:tcPr>
            <w:tcW w:w="1276" w:type="dxa"/>
            <w:vAlign w:val="center"/>
          </w:tcPr>
          <w:p w14:paraId="02DC1343" w14:textId="125DC6A8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0.57 [0.23-1.92]</w:t>
            </w:r>
          </w:p>
        </w:tc>
        <w:tc>
          <w:tcPr>
            <w:tcW w:w="1701" w:type="dxa"/>
            <w:vAlign w:val="center"/>
          </w:tcPr>
          <w:p w14:paraId="4FDBA39E" w14:textId="71491678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0.90 [0.43-3.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99]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3820B9AC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3342D135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712B30BB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lastRenderedPageBreak/>
              <w:t>Creatinine, mg /dl (IQR)</w:t>
            </w:r>
          </w:p>
        </w:tc>
        <w:tc>
          <w:tcPr>
            <w:tcW w:w="1276" w:type="dxa"/>
            <w:vAlign w:val="center"/>
          </w:tcPr>
          <w:p w14:paraId="20F97ADC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0.98 [0.86-1.15]</w:t>
            </w:r>
          </w:p>
        </w:tc>
        <w:tc>
          <w:tcPr>
            <w:tcW w:w="1417" w:type="dxa"/>
            <w:vAlign w:val="center"/>
          </w:tcPr>
          <w:p w14:paraId="1DEB0664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0.93 [0.81-1.07]</w:t>
            </w:r>
          </w:p>
        </w:tc>
        <w:tc>
          <w:tcPr>
            <w:tcW w:w="1276" w:type="dxa"/>
            <w:vAlign w:val="center"/>
          </w:tcPr>
          <w:p w14:paraId="5C60F435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0.98 [0.83-1.03]</w:t>
            </w:r>
          </w:p>
        </w:tc>
        <w:tc>
          <w:tcPr>
            <w:tcW w:w="1276" w:type="dxa"/>
            <w:vAlign w:val="center"/>
          </w:tcPr>
          <w:p w14:paraId="0E8572D8" w14:textId="77A0A684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0.96 [0.85-1.09]</w:t>
            </w:r>
          </w:p>
        </w:tc>
        <w:tc>
          <w:tcPr>
            <w:tcW w:w="1701" w:type="dxa"/>
            <w:vAlign w:val="center"/>
          </w:tcPr>
          <w:p w14:paraId="309376ED" w14:textId="143513CC" w:rsidR="003D5AE3" w:rsidRPr="00671EE0" w:rsidRDefault="003D5AE3" w:rsidP="003D5AE3">
            <w:pPr>
              <w:spacing w:line="480" w:lineRule="auto"/>
              <w:ind w:left="1440" w:hanging="14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1.00 [0.87-1.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18]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</w:t>
            </w:r>
            <w:proofErr w:type="gramEnd"/>
          </w:p>
        </w:tc>
        <w:tc>
          <w:tcPr>
            <w:tcW w:w="850" w:type="dxa"/>
            <w:vAlign w:val="center"/>
          </w:tcPr>
          <w:p w14:paraId="24462D41" w14:textId="7AD9F170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p=0.015</w:t>
            </w:r>
          </w:p>
        </w:tc>
      </w:tr>
      <w:tr w:rsidR="00CD2EB8" w:rsidRPr="00671EE0" w14:paraId="1B078BC3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2560B9BE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eGFR, ml/min (IQR)</w:t>
            </w:r>
          </w:p>
        </w:tc>
        <w:tc>
          <w:tcPr>
            <w:tcW w:w="1276" w:type="dxa"/>
            <w:vAlign w:val="center"/>
          </w:tcPr>
          <w:p w14:paraId="0AC27F8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72.7 [60.3-85.3]</w:t>
            </w:r>
          </w:p>
        </w:tc>
        <w:tc>
          <w:tcPr>
            <w:tcW w:w="1417" w:type="dxa"/>
            <w:vAlign w:val="center"/>
          </w:tcPr>
          <w:p w14:paraId="62A3E94F" w14:textId="115D9899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79.0 [66.8-91.2]</w:t>
            </w:r>
          </w:p>
        </w:tc>
        <w:tc>
          <w:tcPr>
            <w:tcW w:w="1276" w:type="dxa"/>
            <w:vAlign w:val="center"/>
          </w:tcPr>
          <w:p w14:paraId="453A788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90.1 [83.7-98.5]</w:t>
            </w:r>
          </w:p>
        </w:tc>
        <w:tc>
          <w:tcPr>
            <w:tcW w:w="1276" w:type="dxa"/>
            <w:vAlign w:val="center"/>
          </w:tcPr>
          <w:p w14:paraId="6F2EC468" w14:textId="2A472998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74.2 (62.2-85.9)</w:t>
            </w:r>
          </w:p>
        </w:tc>
        <w:tc>
          <w:tcPr>
            <w:tcW w:w="1701" w:type="dxa"/>
            <w:vAlign w:val="center"/>
          </w:tcPr>
          <w:p w14:paraId="7031C32A" w14:textId="7600E7A6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70.3 [57.1-82.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</w:t>
            </w:r>
          </w:p>
        </w:tc>
        <w:tc>
          <w:tcPr>
            <w:tcW w:w="850" w:type="dxa"/>
            <w:vAlign w:val="center"/>
          </w:tcPr>
          <w:p w14:paraId="401905FD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5E85996F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0B896AF2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Triglyceride, mg/dl (IQR)</w:t>
            </w:r>
          </w:p>
        </w:tc>
        <w:tc>
          <w:tcPr>
            <w:tcW w:w="1276" w:type="dxa"/>
            <w:vAlign w:val="center"/>
          </w:tcPr>
          <w:p w14:paraId="31D874BF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129 [91-189]</w:t>
            </w:r>
          </w:p>
        </w:tc>
        <w:tc>
          <w:tcPr>
            <w:tcW w:w="1417" w:type="dxa"/>
            <w:vAlign w:val="center"/>
          </w:tcPr>
          <w:p w14:paraId="58038B04" w14:textId="648BD014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123 [89-187]</w:t>
            </w:r>
          </w:p>
        </w:tc>
        <w:tc>
          <w:tcPr>
            <w:tcW w:w="1276" w:type="dxa"/>
            <w:vAlign w:val="center"/>
          </w:tcPr>
          <w:p w14:paraId="1AF90B2C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98 [69-132]</w:t>
            </w:r>
          </w:p>
        </w:tc>
        <w:tc>
          <w:tcPr>
            <w:tcW w:w="1276" w:type="dxa"/>
            <w:vAlign w:val="center"/>
          </w:tcPr>
          <w:p w14:paraId="5F2E4DFB" w14:textId="1072BD00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89 [68-134]</w:t>
            </w:r>
          </w:p>
        </w:tc>
        <w:tc>
          <w:tcPr>
            <w:tcW w:w="1701" w:type="dxa"/>
            <w:vAlign w:val="center"/>
          </w:tcPr>
          <w:p w14:paraId="0E727C77" w14:textId="4FA065BD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  <w:vertAlign w:val="superscript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141 [100-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202]</w:t>
            </w:r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</w:t>
            </w:r>
            <w:proofErr w:type="gramEnd"/>
            <w:r w:rsidR="00C4277C"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**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†††</w:t>
            </w:r>
          </w:p>
        </w:tc>
        <w:tc>
          <w:tcPr>
            <w:tcW w:w="850" w:type="dxa"/>
            <w:vAlign w:val="center"/>
          </w:tcPr>
          <w:p w14:paraId="591D9262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p&lt;0.001</w:t>
            </w:r>
          </w:p>
        </w:tc>
      </w:tr>
      <w:tr w:rsidR="00CD2EB8" w:rsidRPr="00671EE0" w14:paraId="22C78631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465C1D60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LDL cholesterol, mg/dl (IQR)</w:t>
            </w:r>
          </w:p>
        </w:tc>
        <w:tc>
          <w:tcPr>
            <w:tcW w:w="1276" w:type="dxa"/>
            <w:vAlign w:val="center"/>
          </w:tcPr>
          <w:p w14:paraId="56DFD4D9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102 [82-123]</w:t>
            </w:r>
          </w:p>
        </w:tc>
        <w:tc>
          <w:tcPr>
            <w:tcW w:w="1417" w:type="dxa"/>
            <w:vAlign w:val="center"/>
          </w:tcPr>
          <w:p w14:paraId="63F57507" w14:textId="51523D44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104 [84-119]</w:t>
            </w:r>
          </w:p>
        </w:tc>
        <w:tc>
          <w:tcPr>
            <w:tcW w:w="1276" w:type="dxa"/>
            <w:vAlign w:val="center"/>
          </w:tcPr>
          <w:p w14:paraId="5A97727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100 [87-109]</w:t>
            </w:r>
          </w:p>
        </w:tc>
        <w:tc>
          <w:tcPr>
            <w:tcW w:w="1276" w:type="dxa"/>
            <w:vAlign w:val="center"/>
          </w:tcPr>
          <w:p w14:paraId="7F0F5921" w14:textId="72CB330D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101 (82-112)</w:t>
            </w:r>
          </w:p>
        </w:tc>
        <w:tc>
          <w:tcPr>
            <w:tcW w:w="1701" w:type="dxa"/>
            <w:vAlign w:val="center"/>
          </w:tcPr>
          <w:p w14:paraId="0ADB4AA4" w14:textId="154F82F9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102 [81-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127]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†</w:t>
            </w:r>
            <w:proofErr w:type="gramEnd"/>
          </w:p>
        </w:tc>
        <w:tc>
          <w:tcPr>
            <w:tcW w:w="850" w:type="dxa"/>
            <w:vAlign w:val="center"/>
          </w:tcPr>
          <w:p w14:paraId="19CB2E9A" w14:textId="1BC3665B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p=0.051</w:t>
            </w:r>
          </w:p>
        </w:tc>
      </w:tr>
      <w:tr w:rsidR="00CD2EB8" w:rsidRPr="00671EE0" w14:paraId="64D8F9F1" w14:textId="77777777" w:rsidTr="00AE127D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vAlign w:val="center"/>
          </w:tcPr>
          <w:p w14:paraId="5B73BAC6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Cholesterol, mg/dl (IQR)</w:t>
            </w:r>
          </w:p>
        </w:tc>
        <w:tc>
          <w:tcPr>
            <w:tcW w:w="1276" w:type="dxa"/>
            <w:vAlign w:val="center"/>
          </w:tcPr>
          <w:p w14:paraId="01D127E2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187 [162-215]</w:t>
            </w:r>
          </w:p>
        </w:tc>
        <w:tc>
          <w:tcPr>
            <w:tcW w:w="1417" w:type="dxa"/>
            <w:vAlign w:val="center"/>
          </w:tcPr>
          <w:p w14:paraId="4FF3B66F" w14:textId="7401315C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186 [166-212]</w:t>
            </w:r>
          </w:p>
        </w:tc>
        <w:tc>
          <w:tcPr>
            <w:tcW w:w="1276" w:type="dxa"/>
            <w:vAlign w:val="center"/>
          </w:tcPr>
          <w:p w14:paraId="53AA960B" w14:textId="7777777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182 [151-195]</w:t>
            </w:r>
          </w:p>
        </w:tc>
        <w:tc>
          <w:tcPr>
            <w:tcW w:w="1276" w:type="dxa"/>
            <w:vAlign w:val="center"/>
          </w:tcPr>
          <w:p w14:paraId="524B0D0B" w14:textId="6CC58322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188 [165-213]</w:t>
            </w:r>
          </w:p>
        </w:tc>
        <w:tc>
          <w:tcPr>
            <w:tcW w:w="1701" w:type="dxa"/>
            <w:vAlign w:val="center"/>
          </w:tcPr>
          <w:p w14:paraId="2440522A" w14:textId="7F342635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b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188 [161-218]</w:t>
            </w:r>
          </w:p>
        </w:tc>
        <w:tc>
          <w:tcPr>
            <w:tcW w:w="850" w:type="dxa"/>
            <w:vAlign w:val="center"/>
          </w:tcPr>
          <w:p w14:paraId="529CCFB3" w14:textId="245D2127" w:rsidR="003D5AE3" w:rsidRPr="00671EE0" w:rsidRDefault="003D5AE3" w:rsidP="003D5AE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p=0.261</w:t>
            </w:r>
          </w:p>
        </w:tc>
      </w:tr>
      <w:tr w:rsidR="00CD2EB8" w:rsidRPr="00671EE0" w14:paraId="6275ED7B" w14:textId="77777777" w:rsidTr="00AE12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single" w:sz="4" w:space="0" w:color="auto"/>
            </w:tcBorders>
            <w:vAlign w:val="center"/>
          </w:tcPr>
          <w:p w14:paraId="72F96C50" w14:textId="77777777" w:rsidR="003D5AE3" w:rsidRPr="00671EE0" w:rsidRDefault="003D5AE3" w:rsidP="003D5AE3">
            <w:pPr>
              <w:spacing w:line="480" w:lineRule="auto"/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b w:val="0"/>
                <w:bCs w:val="0"/>
                <w:color w:val="000000" w:themeColor="text1"/>
                <w:sz w:val="16"/>
                <w:szCs w:val="16"/>
              </w:rPr>
              <w:t>HbA1c, % (IQR)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5BD2A21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7.2 [6.5-8.1]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5061193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7.0 [6.4-8.1]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74DD0938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6.7 [6.1-7.4]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5EB79ADC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7.3 [6.7-8.0]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44BCCAF4" w14:textId="77777777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7.2 [6.5-8.</w:t>
            </w:r>
            <w:proofErr w:type="gramStart"/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1]</w:t>
            </w:r>
            <w:r w:rsidRPr="00671EE0">
              <w:rPr>
                <w:rFonts w:ascii="Times" w:hAnsi="Times"/>
                <w:color w:val="000000" w:themeColor="text1"/>
                <w:sz w:val="16"/>
                <w:szCs w:val="16"/>
                <w:vertAlign w:val="superscript"/>
              </w:rPr>
              <w:t>§</w:t>
            </w:r>
            <w:proofErr w:type="gramEnd"/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9C2D519" w14:textId="2363E10D" w:rsidR="003D5AE3" w:rsidRPr="00671EE0" w:rsidRDefault="003D5AE3" w:rsidP="003D5AE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sz w:val="16"/>
                <w:szCs w:val="16"/>
              </w:rPr>
            </w:pPr>
            <w:r w:rsidRPr="00671EE0">
              <w:rPr>
                <w:rFonts w:ascii="Times" w:hAnsi="Times"/>
                <w:color w:val="000000" w:themeColor="text1"/>
                <w:sz w:val="16"/>
                <w:szCs w:val="16"/>
              </w:rPr>
              <w:t>p=0.018</w:t>
            </w:r>
          </w:p>
        </w:tc>
      </w:tr>
    </w:tbl>
    <w:p w14:paraId="612479DF" w14:textId="77777777" w:rsidR="001F41CA" w:rsidRPr="00671EE0" w:rsidRDefault="001F41CA" w:rsidP="001F41CA">
      <w:pPr>
        <w:spacing w:line="480" w:lineRule="auto"/>
        <w:ind w:left="-284"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</w:pPr>
    </w:p>
    <w:p w14:paraId="4F645952" w14:textId="1349244E" w:rsidR="001F41CA" w:rsidRPr="00671EE0" w:rsidRDefault="003D5AE3" w:rsidP="001F41CA">
      <w:pPr>
        <w:spacing w:line="480" w:lineRule="auto"/>
        <w:ind w:left="-284"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</w:pP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>Bpm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>,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beats per minute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BMI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body mass index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PCI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percutaneous coronary intervention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>;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PAD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peripheral artery disease</w:t>
      </w:r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>;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</w:t>
      </w:r>
      <w:proofErr w:type="spellStart"/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CeVD</w:t>
      </w:r>
      <w:proofErr w:type="spellEnd"/>
      <w:r w:rsidR="00A625EB" w:rsidRPr="00671EE0">
        <w:rPr>
          <w:rFonts w:ascii="Times" w:hAnsi="Times"/>
          <w:color w:val="000000" w:themeColor="text1"/>
          <w:sz w:val="16"/>
          <w:szCs w:val="16"/>
          <w:lang w:val="en-US"/>
        </w:rPr>
        <w:t>,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cerebrovascular disease;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CABG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coronary artery bypass graft</w:t>
      </w:r>
      <w:r w:rsidR="00CD2EB8">
        <w:rPr>
          <w:rFonts w:ascii="Times" w:hAnsi="Times"/>
          <w:color w:val="000000" w:themeColor="text1"/>
          <w:sz w:val="16"/>
          <w:szCs w:val="16"/>
          <w:lang w:val="en-US"/>
        </w:rPr>
        <w:t>;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ASA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acetylsalicylic acid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DPP-4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dipeptidyl peptidase-4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>;</w:t>
      </w:r>
      <w:r w:rsidR="00627BF8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GLP</w:t>
      </w:r>
      <w:r w:rsidR="00627BF8" w:rsidRPr="00671EE0">
        <w:rPr>
          <w:rFonts w:ascii="Times" w:hAnsi="Times"/>
          <w:color w:val="000000" w:themeColor="text1"/>
          <w:sz w:val="16"/>
          <w:szCs w:val="16"/>
          <w:lang w:val="en-US"/>
        </w:rPr>
        <w:t>-1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glucagon</w:t>
      </w:r>
      <w:r w:rsidR="00627BF8" w:rsidRPr="00671EE0">
        <w:rPr>
          <w:rFonts w:ascii="Times" w:hAnsi="Times"/>
          <w:color w:val="000000" w:themeColor="text1"/>
          <w:sz w:val="16"/>
          <w:szCs w:val="16"/>
          <w:lang w:val="en-US"/>
        </w:rPr>
        <w:t>-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like peptide</w:t>
      </w:r>
      <w:r w:rsidR="00627BF8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1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NT-</w:t>
      </w:r>
      <w:proofErr w:type="spellStart"/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proBNP</w:t>
      </w:r>
      <w:proofErr w:type="spellEnd"/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N-terminal pro-B-type natriuretic peptide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eGFR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,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estimated glomerular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filtration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rate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; </w:t>
      </w:r>
      <w:r w:rsidR="001F41CA" w:rsidRPr="00671EE0">
        <w:rPr>
          <w:rFonts w:ascii="Times" w:hAnsi="Times"/>
          <w:color w:val="000000" w:themeColor="text1"/>
          <w:sz w:val="16"/>
          <w:szCs w:val="16"/>
          <w:lang w:val="en-US"/>
        </w:rPr>
        <w:t>LDL – low-density lipoprotein</w:t>
      </w:r>
    </w:p>
    <w:p w14:paraId="57C37B8D" w14:textId="77777777" w:rsidR="001F41CA" w:rsidRPr="00671EE0" w:rsidRDefault="001F41CA" w:rsidP="001F41CA">
      <w:pPr>
        <w:spacing w:line="480" w:lineRule="auto"/>
        <w:ind w:left="-284"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</w:pPr>
    </w:p>
    <w:p w14:paraId="3877C4CC" w14:textId="4538F4C4" w:rsidR="00483D99" w:rsidRPr="00671EE0" w:rsidRDefault="001F41CA" w:rsidP="001F41CA">
      <w:pPr>
        <w:spacing w:line="480" w:lineRule="auto"/>
        <w:ind w:left="-284"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</w:pP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*Comparison between the ESC/EASD risk categories moderate, high and very high applying the Kruskal-Wallis and Mann-Whitney U test for continuous variables and Fisher’s exact test for counts. Statistical significance: </w:t>
      </w:r>
      <w:r w:rsidR="00C4277C" w:rsidRPr="00671EE0">
        <w:rPr>
          <w:rFonts w:ascii="Times" w:hAnsi="Times"/>
          <w:color w:val="000000" w:themeColor="text1"/>
          <w:sz w:val="16"/>
          <w:szCs w:val="16"/>
          <w:lang w:val="en-US"/>
        </w:rPr>
        <w:t>*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 or †, respectively, for comparisons of the very high vs. moderate or high risk: </w:t>
      </w:r>
      <w:r w:rsidR="00C4277C" w:rsidRPr="00671EE0">
        <w:rPr>
          <w:rFonts w:ascii="Times" w:hAnsi="Times"/>
          <w:color w:val="000000" w:themeColor="text1"/>
          <w:sz w:val="20"/>
          <w:szCs w:val="20"/>
          <w:vertAlign w:val="superscript"/>
          <w:lang w:val="en-US"/>
        </w:rPr>
        <w:t>*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p&lt;0.05, </w:t>
      </w:r>
      <w:r w:rsidR="00C4277C" w:rsidRPr="00671EE0">
        <w:rPr>
          <w:rFonts w:ascii="Times" w:hAnsi="Times"/>
          <w:color w:val="000000" w:themeColor="text1"/>
          <w:sz w:val="20"/>
          <w:szCs w:val="20"/>
          <w:vertAlign w:val="superscript"/>
          <w:lang w:val="en-US"/>
        </w:rPr>
        <w:t>**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p&lt;0.01, </w:t>
      </w:r>
      <w:r w:rsidR="00C4277C" w:rsidRPr="00671EE0">
        <w:rPr>
          <w:rFonts w:ascii="Times" w:hAnsi="Times"/>
          <w:color w:val="000000" w:themeColor="text1"/>
          <w:sz w:val="20"/>
          <w:szCs w:val="20"/>
          <w:vertAlign w:val="superscript"/>
          <w:lang w:val="en-US"/>
        </w:rPr>
        <w:t>***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p&lt;0.001; </w:t>
      </w:r>
      <w:r w:rsidRPr="00671EE0">
        <w:rPr>
          <w:rFonts w:ascii="Times" w:hAnsi="Times"/>
          <w:color w:val="000000" w:themeColor="text1"/>
          <w:sz w:val="16"/>
          <w:szCs w:val="16"/>
          <w:vertAlign w:val="superscript"/>
          <w:lang w:val="en-US"/>
        </w:rPr>
        <w:t>†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p&lt;0.05, </w:t>
      </w:r>
      <w:r w:rsidRPr="00671EE0">
        <w:rPr>
          <w:rFonts w:ascii="Times" w:hAnsi="Times"/>
          <w:color w:val="000000" w:themeColor="text1"/>
          <w:sz w:val="16"/>
          <w:szCs w:val="16"/>
          <w:vertAlign w:val="superscript"/>
          <w:lang w:val="en-US"/>
        </w:rPr>
        <w:t>††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 xml:space="preserve">p&lt;0.01, </w:t>
      </w:r>
      <w:r w:rsidRPr="00671EE0">
        <w:rPr>
          <w:rFonts w:ascii="Times" w:hAnsi="Times"/>
          <w:color w:val="000000" w:themeColor="text1"/>
          <w:sz w:val="16"/>
          <w:szCs w:val="16"/>
          <w:vertAlign w:val="superscript"/>
          <w:lang w:val="en-US"/>
        </w:rPr>
        <w:t>†</w:t>
      </w:r>
      <w:r w:rsidR="00C21902" w:rsidRPr="00671EE0">
        <w:rPr>
          <w:rFonts w:ascii="Times" w:hAnsi="Times"/>
          <w:color w:val="000000" w:themeColor="text1"/>
          <w:sz w:val="16"/>
          <w:szCs w:val="16"/>
          <w:vertAlign w:val="superscript"/>
          <w:lang w:val="en-US"/>
        </w:rPr>
        <w:t>†</w:t>
      </w:r>
      <w:r w:rsidRPr="00671EE0">
        <w:rPr>
          <w:rFonts w:ascii="Times" w:hAnsi="Times"/>
          <w:color w:val="000000" w:themeColor="text1"/>
          <w:sz w:val="16"/>
          <w:szCs w:val="16"/>
          <w:vertAlign w:val="superscript"/>
          <w:lang w:val="en-US"/>
        </w:rPr>
        <w:t>†</w:t>
      </w:r>
      <w:r w:rsidRPr="00671EE0">
        <w:rPr>
          <w:rFonts w:ascii="Times" w:hAnsi="Times"/>
          <w:color w:val="000000" w:themeColor="text1"/>
          <w:sz w:val="16"/>
          <w:szCs w:val="16"/>
          <w:lang w:val="en-US"/>
        </w:rPr>
        <w:t>p&lt;0.001</w:t>
      </w:r>
    </w:p>
    <w:p w14:paraId="6AB57204" w14:textId="77777777" w:rsidR="00483D99" w:rsidRPr="00671EE0" w:rsidRDefault="00483D99" w:rsidP="001F41CA">
      <w:pPr>
        <w:spacing w:line="480" w:lineRule="auto"/>
        <w:ind w:left="-284"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</w:pPr>
    </w:p>
    <w:p w14:paraId="0167A51F" w14:textId="65C5A770" w:rsidR="00483D99" w:rsidRPr="00671EE0" w:rsidRDefault="00483D99" w:rsidP="00671EE0">
      <w:pPr>
        <w:spacing w:line="480" w:lineRule="auto"/>
        <w:ind w:right="-761"/>
        <w:jc w:val="both"/>
        <w:rPr>
          <w:rFonts w:ascii="Times" w:hAnsi="Times"/>
          <w:color w:val="000000" w:themeColor="text1"/>
          <w:sz w:val="16"/>
          <w:szCs w:val="16"/>
          <w:lang w:val="en-US"/>
        </w:rPr>
        <w:sectPr w:rsidR="00483D99" w:rsidRPr="00671EE0" w:rsidSect="007A26CF">
          <w:headerReference w:type="default" r:id="rId8"/>
          <w:footerReference w:type="even" r:id="rId9"/>
          <w:footerReference w:type="default" r:id="rId10"/>
          <w:pgSz w:w="11900" w:h="16840"/>
          <w:pgMar w:top="1418" w:right="1418" w:bottom="1134" w:left="1418" w:header="709" w:footer="709" w:gutter="0"/>
          <w:cols w:space="708"/>
          <w:docGrid w:linePitch="360"/>
        </w:sectPr>
      </w:pPr>
    </w:p>
    <w:p w14:paraId="03F94C9F" w14:textId="6471AC6A" w:rsidR="00962F50" w:rsidRPr="00671EE0" w:rsidRDefault="00646FEC" w:rsidP="00962F50">
      <w:pPr>
        <w:pStyle w:val="StandardWeb"/>
        <w:spacing w:before="0" w:beforeAutospacing="0" w:after="0" w:afterAutospacing="0" w:line="480" w:lineRule="auto"/>
        <w:ind w:left="-709" w:right="-761"/>
        <w:jc w:val="both"/>
        <w:rPr>
          <w:rFonts w:ascii="Times" w:hAnsi="Times"/>
          <w:color w:val="000000" w:themeColor="text1"/>
          <w:lang w:val="en-US"/>
        </w:rPr>
      </w:pPr>
      <w:r w:rsidRPr="00B3730D">
        <w:rPr>
          <w:rFonts w:ascii="Times" w:hAnsi="Times"/>
          <w:b/>
          <w:color w:val="000000" w:themeColor="text1"/>
          <w:lang w:val="en-US"/>
        </w:rPr>
        <w:lastRenderedPageBreak/>
        <w:t>Table S4</w:t>
      </w:r>
      <w:r w:rsidR="00962F50" w:rsidRPr="00646FEC">
        <w:rPr>
          <w:rFonts w:ascii="Times" w:hAnsi="Times" w:cs="Arial"/>
          <w:b/>
          <w:bCs/>
          <w:color w:val="000000" w:themeColor="text1"/>
          <w:lang w:val="en-US"/>
        </w:rPr>
        <w:t>.</w:t>
      </w:r>
      <w:r w:rsidR="00962F50" w:rsidRPr="00671EE0">
        <w:rPr>
          <w:rFonts w:ascii="Times" w:hAnsi="Times" w:cs="Arial"/>
          <w:color w:val="000000" w:themeColor="text1"/>
          <w:lang w:val="en-US"/>
        </w:rPr>
        <w:t xml:space="preserve"> Association of the ESC/EASD CV risk stratification model, SCORE risk estimation and NT-</w:t>
      </w:r>
      <w:proofErr w:type="spellStart"/>
      <w:r w:rsidR="00962F50" w:rsidRPr="00671EE0">
        <w:rPr>
          <w:rFonts w:ascii="Times" w:hAnsi="Times" w:cs="Arial"/>
          <w:color w:val="000000" w:themeColor="text1"/>
          <w:lang w:val="en-US"/>
        </w:rPr>
        <w:t>proBNP</w:t>
      </w:r>
      <w:proofErr w:type="spellEnd"/>
      <w:r w:rsidR="00962F50" w:rsidRPr="00671EE0">
        <w:rPr>
          <w:rFonts w:ascii="Times" w:hAnsi="Times" w:cs="Arial"/>
          <w:color w:val="000000" w:themeColor="text1"/>
          <w:lang w:val="en-US"/>
        </w:rPr>
        <w:t xml:space="preserve"> with outcome in patients without cardiovascular disease (CVD) (n=</w:t>
      </w:r>
      <w:r w:rsidR="00962F50" w:rsidRPr="00671EE0">
        <w:rPr>
          <w:rFonts w:ascii="Times" w:hAnsi="Times"/>
          <w:color w:val="000000" w:themeColor="text1"/>
          <w:lang w:val="en-US"/>
        </w:rPr>
        <w:t>1379) and without CVD and age 40-64 years (n=707).</w:t>
      </w:r>
    </w:p>
    <w:p w14:paraId="0DFD196D" w14:textId="77777777" w:rsidR="00962F50" w:rsidRPr="00671EE0" w:rsidRDefault="00962F50" w:rsidP="00962F50">
      <w:pPr>
        <w:pStyle w:val="StandardWeb"/>
        <w:spacing w:before="0" w:beforeAutospacing="0" w:after="0" w:afterAutospacing="0" w:line="480" w:lineRule="auto"/>
        <w:ind w:left="-709" w:right="-761"/>
        <w:jc w:val="both"/>
        <w:rPr>
          <w:rFonts w:ascii="Times" w:hAnsi="Times"/>
          <w:color w:val="000000" w:themeColor="text1"/>
          <w:lang w:val="en-US"/>
        </w:rPr>
      </w:pPr>
    </w:p>
    <w:tbl>
      <w:tblPr>
        <w:tblStyle w:val="Formatvorlage1"/>
        <w:tblW w:w="15593" w:type="dxa"/>
        <w:tblInd w:w="-709" w:type="dxa"/>
        <w:tblLayout w:type="fixed"/>
        <w:tblLook w:val="0420" w:firstRow="1" w:lastRow="0" w:firstColumn="0" w:lastColumn="0" w:noHBand="0" w:noVBand="1"/>
      </w:tblPr>
      <w:tblGrid>
        <w:gridCol w:w="1843"/>
        <w:gridCol w:w="2410"/>
        <w:gridCol w:w="567"/>
        <w:gridCol w:w="1192"/>
        <w:gridCol w:w="367"/>
        <w:gridCol w:w="851"/>
        <w:gridCol w:w="283"/>
        <w:gridCol w:w="993"/>
        <w:gridCol w:w="1417"/>
        <w:gridCol w:w="283"/>
        <w:gridCol w:w="709"/>
        <w:gridCol w:w="646"/>
        <w:gridCol w:w="771"/>
        <w:gridCol w:w="851"/>
        <w:gridCol w:w="236"/>
        <w:gridCol w:w="898"/>
        <w:gridCol w:w="1276"/>
      </w:tblGrid>
      <w:tr w:rsidR="00962F50" w:rsidRPr="00671EE0" w14:paraId="7C8A1F2E" w14:textId="77777777" w:rsidTr="002C17CC">
        <w:trPr>
          <w:trHeight w:val="592"/>
        </w:trPr>
        <w:tc>
          <w:tcPr>
            <w:tcW w:w="1843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vAlign w:val="center"/>
          </w:tcPr>
          <w:p w14:paraId="41C51DC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vAlign w:val="center"/>
          </w:tcPr>
          <w:p w14:paraId="4214111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59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16E0893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911" w:type="dxa"/>
            <w:gridSpan w:val="5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3EFD692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  <w:t>Without CVD</w:t>
            </w:r>
          </w:p>
        </w:tc>
        <w:tc>
          <w:tcPr>
            <w:tcW w:w="283" w:type="dxa"/>
            <w:tcBorders>
              <w:top w:val="single" w:sz="12" w:space="0" w:color="000000" w:themeColor="text1"/>
              <w:bottom w:val="single" w:sz="12" w:space="0" w:color="FFFFFF" w:themeColor="background1"/>
            </w:tcBorders>
            <w:vAlign w:val="center"/>
          </w:tcPr>
          <w:p w14:paraId="1AB823B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355" w:type="dxa"/>
            <w:gridSpan w:val="2"/>
            <w:tcBorders>
              <w:top w:val="single" w:sz="12" w:space="0" w:color="000000" w:themeColor="text1"/>
              <w:bottom w:val="single" w:sz="12" w:space="0" w:color="000000"/>
            </w:tcBorders>
          </w:tcPr>
          <w:p w14:paraId="253FB4F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756" w:type="dxa"/>
            <w:gridSpan w:val="4"/>
            <w:tcBorders>
              <w:top w:val="single" w:sz="12" w:space="0" w:color="000000" w:themeColor="text1"/>
              <w:bottom w:val="single" w:sz="12" w:space="0" w:color="000000"/>
            </w:tcBorders>
            <w:vAlign w:val="center"/>
          </w:tcPr>
          <w:p w14:paraId="180E677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  <w:t>Without CVD, age 40-64y</w:t>
            </w:r>
          </w:p>
        </w:tc>
        <w:tc>
          <w:tcPr>
            <w:tcW w:w="1276" w:type="dxa"/>
            <w:tcBorders>
              <w:top w:val="single" w:sz="12" w:space="0" w:color="000000" w:themeColor="text1"/>
              <w:bottom w:val="single" w:sz="12" w:space="0" w:color="000000"/>
            </w:tcBorders>
          </w:tcPr>
          <w:p w14:paraId="7BA4CE4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962F50" w:rsidRPr="00671EE0" w14:paraId="108247CB" w14:textId="77777777" w:rsidTr="002C17CC">
        <w:trPr>
          <w:trHeight w:val="498"/>
        </w:trPr>
        <w:tc>
          <w:tcPr>
            <w:tcW w:w="1843" w:type="dxa"/>
            <w:tcBorders>
              <w:top w:val="single" w:sz="12" w:space="0" w:color="FFFFFF" w:themeColor="background1"/>
              <w:bottom w:val="single" w:sz="12" w:space="0" w:color="000000" w:themeColor="text1"/>
            </w:tcBorders>
            <w:vAlign w:val="center"/>
          </w:tcPr>
          <w:p w14:paraId="59DB1A2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12" w:space="0" w:color="FFFFFF" w:themeColor="background1"/>
              <w:bottom w:val="single" w:sz="12" w:space="0" w:color="000000" w:themeColor="text1"/>
            </w:tcBorders>
            <w:vAlign w:val="center"/>
          </w:tcPr>
          <w:p w14:paraId="4586258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Predictors</w:t>
            </w:r>
          </w:p>
        </w:tc>
        <w:tc>
          <w:tcPr>
            <w:tcW w:w="567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465B699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HR</w:t>
            </w:r>
          </w:p>
        </w:tc>
        <w:tc>
          <w:tcPr>
            <w:tcW w:w="1559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  <w:vAlign w:val="center"/>
          </w:tcPr>
          <w:p w14:paraId="3BEE97C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95%CI</w:t>
            </w:r>
          </w:p>
        </w:tc>
        <w:tc>
          <w:tcPr>
            <w:tcW w:w="851" w:type="dxa"/>
            <w:tcBorders>
              <w:top w:val="single" w:sz="12" w:space="0" w:color="000000" w:themeColor="text1"/>
              <w:bottom w:val="single" w:sz="6" w:space="0" w:color="FFFFFF"/>
            </w:tcBorders>
            <w:vAlign w:val="center"/>
          </w:tcPr>
          <w:p w14:paraId="4B408F0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283" w:type="dxa"/>
            <w:tcBorders>
              <w:top w:val="single" w:sz="12" w:space="0" w:color="000000" w:themeColor="text1"/>
              <w:bottom w:val="single" w:sz="6" w:space="0" w:color="FFFFFF"/>
            </w:tcBorders>
          </w:tcPr>
          <w:p w14:paraId="06BC813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12" w:space="0" w:color="000000" w:themeColor="text1"/>
            </w:tcBorders>
            <w:vAlign w:val="center"/>
          </w:tcPr>
          <w:p w14:paraId="08B6349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C-index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12" w:space="0" w:color="000000" w:themeColor="text1"/>
            </w:tcBorders>
            <w:vAlign w:val="center"/>
          </w:tcPr>
          <w:p w14:paraId="510C1FE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95% CI</w:t>
            </w:r>
          </w:p>
        </w:tc>
        <w:tc>
          <w:tcPr>
            <w:tcW w:w="283" w:type="dxa"/>
            <w:tcBorders>
              <w:top w:val="single" w:sz="12" w:space="0" w:color="FFFFFF" w:themeColor="background1"/>
              <w:bottom w:val="single" w:sz="6" w:space="0" w:color="FFFFFF"/>
            </w:tcBorders>
            <w:vAlign w:val="center"/>
          </w:tcPr>
          <w:p w14:paraId="5930D0B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FFFFFF" w:themeColor="background1"/>
              <w:bottom w:val="single" w:sz="12" w:space="0" w:color="000000" w:themeColor="text1"/>
            </w:tcBorders>
            <w:vAlign w:val="center"/>
          </w:tcPr>
          <w:p w14:paraId="40C3B04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HR</w:t>
            </w:r>
          </w:p>
        </w:tc>
        <w:tc>
          <w:tcPr>
            <w:tcW w:w="1417" w:type="dxa"/>
            <w:gridSpan w:val="2"/>
            <w:tcBorders>
              <w:top w:val="single" w:sz="12" w:space="0" w:color="000000"/>
              <w:bottom w:val="single" w:sz="12" w:space="0" w:color="000000" w:themeColor="text1"/>
            </w:tcBorders>
            <w:vAlign w:val="center"/>
          </w:tcPr>
          <w:p w14:paraId="2E4D9B2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95%CI</w:t>
            </w:r>
          </w:p>
        </w:tc>
        <w:tc>
          <w:tcPr>
            <w:tcW w:w="851" w:type="dxa"/>
            <w:tcBorders>
              <w:top w:val="single" w:sz="12" w:space="0" w:color="000000"/>
              <w:bottom w:val="single" w:sz="6" w:space="0" w:color="FFFFFF"/>
            </w:tcBorders>
            <w:vAlign w:val="center"/>
          </w:tcPr>
          <w:p w14:paraId="72463CC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236" w:type="dxa"/>
            <w:tcBorders>
              <w:top w:val="single" w:sz="12" w:space="0" w:color="000000"/>
              <w:bottom w:val="single" w:sz="6" w:space="0" w:color="FFFFFF"/>
            </w:tcBorders>
          </w:tcPr>
          <w:p w14:paraId="0B97543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12" w:space="0" w:color="000000"/>
              <w:bottom w:val="single" w:sz="12" w:space="0" w:color="000000" w:themeColor="text1"/>
            </w:tcBorders>
            <w:vAlign w:val="center"/>
          </w:tcPr>
          <w:p w14:paraId="4785E63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C-index</w:t>
            </w:r>
          </w:p>
        </w:tc>
        <w:tc>
          <w:tcPr>
            <w:tcW w:w="1276" w:type="dxa"/>
            <w:tcBorders>
              <w:top w:val="single" w:sz="12" w:space="0" w:color="000000"/>
              <w:bottom w:val="single" w:sz="12" w:space="0" w:color="000000" w:themeColor="text1"/>
            </w:tcBorders>
          </w:tcPr>
          <w:p w14:paraId="76DCD27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95% CI</w:t>
            </w:r>
          </w:p>
        </w:tc>
      </w:tr>
      <w:tr w:rsidR="004D400D" w:rsidRPr="00671EE0" w14:paraId="6E8B1BEF" w14:textId="77777777" w:rsidTr="002C17CC">
        <w:trPr>
          <w:trHeight w:val="505"/>
        </w:trPr>
        <w:tc>
          <w:tcPr>
            <w:tcW w:w="1843" w:type="dxa"/>
            <w:vMerge w:val="restart"/>
            <w:tcBorders>
              <w:top w:val="single" w:sz="12" w:space="0" w:color="000000" w:themeColor="text1"/>
            </w:tcBorders>
          </w:tcPr>
          <w:p w14:paraId="7108EB4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10-years CV death </w:t>
            </w:r>
          </w:p>
        </w:tc>
        <w:tc>
          <w:tcPr>
            <w:tcW w:w="2410" w:type="dxa"/>
            <w:tcBorders>
              <w:top w:val="single" w:sz="12" w:space="0" w:color="000000" w:themeColor="text1"/>
            </w:tcBorders>
            <w:vAlign w:val="center"/>
          </w:tcPr>
          <w:p w14:paraId="7E369C9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ESC/EASD risk model</w:t>
            </w:r>
          </w:p>
        </w:tc>
        <w:tc>
          <w:tcPr>
            <w:tcW w:w="567" w:type="dxa"/>
            <w:tcBorders>
              <w:top w:val="single" w:sz="12" w:space="0" w:color="000000" w:themeColor="text1"/>
            </w:tcBorders>
            <w:vAlign w:val="center"/>
          </w:tcPr>
          <w:p w14:paraId="1021531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1.20</w:t>
            </w:r>
          </w:p>
        </w:tc>
        <w:tc>
          <w:tcPr>
            <w:tcW w:w="1559" w:type="dxa"/>
            <w:gridSpan w:val="2"/>
            <w:tcBorders>
              <w:top w:val="single" w:sz="12" w:space="0" w:color="000000" w:themeColor="text1"/>
            </w:tcBorders>
            <w:vAlign w:val="center"/>
          </w:tcPr>
          <w:p w14:paraId="697DB9A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0.80 to 1.80</w:t>
            </w:r>
          </w:p>
        </w:tc>
        <w:tc>
          <w:tcPr>
            <w:tcW w:w="851" w:type="dxa"/>
            <w:tcBorders>
              <w:top w:val="single" w:sz="12" w:space="0" w:color="000000" w:themeColor="text1"/>
            </w:tcBorders>
            <w:vAlign w:val="center"/>
          </w:tcPr>
          <w:p w14:paraId="17471D4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0.388</w:t>
            </w:r>
          </w:p>
        </w:tc>
        <w:tc>
          <w:tcPr>
            <w:tcW w:w="283" w:type="dxa"/>
            <w:tcBorders>
              <w:top w:val="single" w:sz="6" w:space="0" w:color="FFFFFF"/>
            </w:tcBorders>
          </w:tcPr>
          <w:p w14:paraId="1E3ABA5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</w:tcBorders>
            <w:vAlign w:val="center"/>
          </w:tcPr>
          <w:p w14:paraId="4E0C0A2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0.51</w:t>
            </w:r>
          </w:p>
        </w:tc>
        <w:tc>
          <w:tcPr>
            <w:tcW w:w="1417" w:type="dxa"/>
            <w:tcBorders>
              <w:top w:val="single" w:sz="8" w:space="0" w:color="000000" w:themeColor="text1"/>
            </w:tcBorders>
            <w:vAlign w:val="center"/>
          </w:tcPr>
          <w:p w14:paraId="3EEF476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0.47 to 0.55</w:t>
            </w:r>
          </w:p>
        </w:tc>
        <w:tc>
          <w:tcPr>
            <w:tcW w:w="283" w:type="dxa"/>
            <w:tcBorders>
              <w:top w:val="single" w:sz="6" w:space="0" w:color="FFFFFF"/>
            </w:tcBorders>
            <w:vAlign w:val="center"/>
          </w:tcPr>
          <w:p w14:paraId="7C91FE5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000000" w:themeColor="text1"/>
            </w:tcBorders>
            <w:vAlign w:val="center"/>
          </w:tcPr>
          <w:p w14:paraId="07D7795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24.27</w:t>
            </w:r>
          </w:p>
        </w:tc>
        <w:tc>
          <w:tcPr>
            <w:tcW w:w="1417" w:type="dxa"/>
            <w:gridSpan w:val="2"/>
            <w:tcBorders>
              <w:top w:val="single" w:sz="12" w:space="0" w:color="000000" w:themeColor="text1"/>
            </w:tcBorders>
            <w:vAlign w:val="center"/>
          </w:tcPr>
          <w:p w14:paraId="7056024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1.00 to 591.04</w:t>
            </w:r>
          </w:p>
        </w:tc>
        <w:tc>
          <w:tcPr>
            <w:tcW w:w="851" w:type="dxa"/>
            <w:tcBorders>
              <w:top w:val="single" w:sz="12" w:space="0" w:color="000000" w:themeColor="text1"/>
            </w:tcBorders>
            <w:vAlign w:val="center"/>
          </w:tcPr>
          <w:p w14:paraId="2EA310B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0.050</w:t>
            </w:r>
          </w:p>
        </w:tc>
        <w:tc>
          <w:tcPr>
            <w:tcW w:w="236" w:type="dxa"/>
            <w:tcBorders>
              <w:top w:val="single" w:sz="6" w:space="0" w:color="FFFFFF"/>
            </w:tcBorders>
          </w:tcPr>
          <w:p w14:paraId="40C47CD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12" w:space="0" w:color="000000" w:themeColor="text1"/>
            </w:tcBorders>
            <w:vAlign w:val="center"/>
          </w:tcPr>
          <w:p w14:paraId="4CF7225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</w:t>
            </w:r>
          </w:p>
        </w:tc>
        <w:tc>
          <w:tcPr>
            <w:tcW w:w="1276" w:type="dxa"/>
            <w:tcBorders>
              <w:top w:val="single" w:sz="12" w:space="0" w:color="000000" w:themeColor="text1"/>
            </w:tcBorders>
          </w:tcPr>
          <w:p w14:paraId="3FEC7D2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0.59 to 0.63</w:t>
            </w:r>
          </w:p>
        </w:tc>
      </w:tr>
      <w:tr w:rsidR="004D400D" w:rsidRPr="00671EE0" w14:paraId="3AF4A9D2" w14:textId="77777777" w:rsidTr="002C17CC">
        <w:trPr>
          <w:trHeight w:val="505"/>
        </w:trPr>
        <w:tc>
          <w:tcPr>
            <w:tcW w:w="1843" w:type="dxa"/>
            <w:vMerge/>
            <w:vAlign w:val="center"/>
          </w:tcPr>
          <w:p w14:paraId="69BB91F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5BDA969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SCORE, %</w:t>
            </w:r>
          </w:p>
        </w:tc>
        <w:tc>
          <w:tcPr>
            <w:tcW w:w="567" w:type="dxa"/>
            <w:vAlign w:val="center"/>
          </w:tcPr>
          <w:p w14:paraId="6BD079C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1.07</w:t>
            </w:r>
          </w:p>
        </w:tc>
        <w:tc>
          <w:tcPr>
            <w:tcW w:w="1559" w:type="dxa"/>
            <w:gridSpan w:val="2"/>
            <w:vAlign w:val="center"/>
          </w:tcPr>
          <w:p w14:paraId="37DD578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1.04 to 1.09</w:t>
            </w:r>
          </w:p>
        </w:tc>
        <w:tc>
          <w:tcPr>
            <w:tcW w:w="851" w:type="dxa"/>
            <w:vAlign w:val="center"/>
          </w:tcPr>
          <w:p w14:paraId="4172EC5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70E0D45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7C3DE8A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1417" w:type="dxa"/>
            <w:vAlign w:val="center"/>
          </w:tcPr>
          <w:p w14:paraId="6E1489D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0.63 to 0.71</w:t>
            </w:r>
          </w:p>
        </w:tc>
        <w:tc>
          <w:tcPr>
            <w:tcW w:w="283" w:type="dxa"/>
            <w:vAlign w:val="center"/>
          </w:tcPr>
          <w:p w14:paraId="24F9F31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3EEE94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1.08</w:t>
            </w:r>
          </w:p>
        </w:tc>
        <w:tc>
          <w:tcPr>
            <w:tcW w:w="1417" w:type="dxa"/>
            <w:gridSpan w:val="2"/>
            <w:vAlign w:val="center"/>
          </w:tcPr>
          <w:p w14:paraId="1F775C2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1.04 to 1.13</w:t>
            </w:r>
          </w:p>
        </w:tc>
        <w:tc>
          <w:tcPr>
            <w:tcW w:w="851" w:type="dxa"/>
            <w:vAlign w:val="center"/>
          </w:tcPr>
          <w:p w14:paraId="4116E91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26F99FB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vAlign w:val="center"/>
          </w:tcPr>
          <w:p w14:paraId="51708FA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0.69</w:t>
            </w:r>
          </w:p>
        </w:tc>
        <w:tc>
          <w:tcPr>
            <w:tcW w:w="1276" w:type="dxa"/>
          </w:tcPr>
          <w:p w14:paraId="6643327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to 0.77</w:t>
            </w:r>
          </w:p>
        </w:tc>
      </w:tr>
      <w:tr w:rsidR="004D400D" w:rsidRPr="00671EE0" w14:paraId="27938725" w14:textId="77777777" w:rsidTr="002C17CC">
        <w:trPr>
          <w:trHeight w:val="505"/>
        </w:trPr>
        <w:tc>
          <w:tcPr>
            <w:tcW w:w="1843" w:type="dxa"/>
            <w:vAlign w:val="center"/>
          </w:tcPr>
          <w:p w14:paraId="5723B0E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0F46A96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/ml*</w:t>
            </w:r>
          </w:p>
        </w:tc>
        <w:tc>
          <w:tcPr>
            <w:tcW w:w="567" w:type="dxa"/>
            <w:vAlign w:val="center"/>
          </w:tcPr>
          <w:p w14:paraId="24DD5DD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5.26</w:t>
            </w:r>
          </w:p>
        </w:tc>
        <w:tc>
          <w:tcPr>
            <w:tcW w:w="1559" w:type="dxa"/>
            <w:gridSpan w:val="2"/>
            <w:vAlign w:val="center"/>
          </w:tcPr>
          <w:p w14:paraId="5B66966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4.16 to 6.65</w:t>
            </w:r>
          </w:p>
        </w:tc>
        <w:tc>
          <w:tcPr>
            <w:tcW w:w="851" w:type="dxa"/>
            <w:vAlign w:val="center"/>
          </w:tcPr>
          <w:p w14:paraId="09A5440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242F095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3B856DA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0.80</w:t>
            </w:r>
          </w:p>
        </w:tc>
        <w:tc>
          <w:tcPr>
            <w:tcW w:w="1417" w:type="dxa"/>
            <w:vAlign w:val="center"/>
          </w:tcPr>
          <w:p w14:paraId="08CC518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0.76 to 0.85</w:t>
            </w:r>
          </w:p>
        </w:tc>
        <w:tc>
          <w:tcPr>
            <w:tcW w:w="283" w:type="dxa"/>
            <w:vAlign w:val="center"/>
          </w:tcPr>
          <w:p w14:paraId="215F46F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F320C5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2.93</w:t>
            </w:r>
          </w:p>
        </w:tc>
        <w:tc>
          <w:tcPr>
            <w:tcW w:w="1417" w:type="dxa"/>
            <w:gridSpan w:val="2"/>
            <w:vAlign w:val="center"/>
          </w:tcPr>
          <w:p w14:paraId="1E0FDEDD" w14:textId="77777777" w:rsidR="00962F50" w:rsidRPr="00671EE0" w:rsidRDefault="00962F50" w:rsidP="002C17CC">
            <w:pPr>
              <w:tabs>
                <w:tab w:val="center" w:pos="529"/>
                <w:tab w:val="right" w:pos="1059"/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2.14 to 4.00</w:t>
            </w:r>
          </w:p>
        </w:tc>
        <w:tc>
          <w:tcPr>
            <w:tcW w:w="851" w:type="dxa"/>
            <w:vAlign w:val="center"/>
          </w:tcPr>
          <w:p w14:paraId="61E590C9" w14:textId="77777777" w:rsidR="00962F50" w:rsidRPr="00671EE0" w:rsidRDefault="00962F50" w:rsidP="002C17CC">
            <w:pPr>
              <w:tabs>
                <w:tab w:val="center" w:pos="529"/>
                <w:tab w:val="right" w:pos="1059"/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3EF05A51" w14:textId="77777777" w:rsidR="00962F50" w:rsidRPr="00671EE0" w:rsidRDefault="00962F50" w:rsidP="002C17CC">
            <w:pPr>
              <w:tabs>
                <w:tab w:val="center" w:pos="529"/>
                <w:tab w:val="right" w:pos="1059"/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vAlign w:val="center"/>
          </w:tcPr>
          <w:p w14:paraId="25C5B376" w14:textId="77777777" w:rsidR="00962F50" w:rsidRPr="00671EE0" w:rsidRDefault="00962F50" w:rsidP="002C17CC">
            <w:pPr>
              <w:tabs>
                <w:tab w:val="center" w:pos="529"/>
                <w:tab w:val="right" w:pos="1059"/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0.74</w:t>
            </w:r>
          </w:p>
        </w:tc>
        <w:tc>
          <w:tcPr>
            <w:tcW w:w="1276" w:type="dxa"/>
          </w:tcPr>
          <w:p w14:paraId="2C828E22" w14:textId="77777777" w:rsidR="00962F50" w:rsidRPr="00671EE0" w:rsidRDefault="00962F50" w:rsidP="002C17CC">
            <w:pPr>
              <w:tabs>
                <w:tab w:val="center" w:pos="529"/>
                <w:tab w:val="right" w:pos="1059"/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0.65 to 0.83</w:t>
            </w:r>
          </w:p>
        </w:tc>
      </w:tr>
      <w:tr w:rsidR="004D400D" w:rsidRPr="00671EE0" w14:paraId="23A1C41E" w14:textId="77777777" w:rsidTr="002C17CC">
        <w:trPr>
          <w:trHeight w:val="505"/>
        </w:trPr>
        <w:tc>
          <w:tcPr>
            <w:tcW w:w="1843" w:type="dxa"/>
            <w:vAlign w:val="center"/>
          </w:tcPr>
          <w:p w14:paraId="61B4534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5DEBDDE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567" w:type="dxa"/>
            <w:vAlign w:val="center"/>
          </w:tcPr>
          <w:p w14:paraId="3CABC9B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4.12</w:t>
            </w:r>
          </w:p>
        </w:tc>
        <w:tc>
          <w:tcPr>
            <w:tcW w:w="1559" w:type="dxa"/>
            <w:gridSpan w:val="2"/>
            <w:vAlign w:val="center"/>
          </w:tcPr>
          <w:p w14:paraId="25666E8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3.03 to 5.60</w:t>
            </w:r>
          </w:p>
        </w:tc>
        <w:tc>
          <w:tcPr>
            <w:tcW w:w="851" w:type="dxa"/>
            <w:vAlign w:val="center"/>
          </w:tcPr>
          <w:p w14:paraId="65AB5DA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7A35A2D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76B6038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0.75</w:t>
            </w:r>
          </w:p>
        </w:tc>
        <w:tc>
          <w:tcPr>
            <w:tcW w:w="1417" w:type="dxa"/>
            <w:vAlign w:val="center"/>
          </w:tcPr>
          <w:p w14:paraId="3FB1323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0.72 to 0.79</w:t>
            </w:r>
          </w:p>
        </w:tc>
        <w:tc>
          <w:tcPr>
            <w:tcW w:w="283" w:type="dxa"/>
            <w:vAlign w:val="center"/>
          </w:tcPr>
          <w:p w14:paraId="0BE07DC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E457F8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2.51</w:t>
            </w:r>
          </w:p>
        </w:tc>
        <w:tc>
          <w:tcPr>
            <w:tcW w:w="1417" w:type="dxa"/>
            <w:gridSpan w:val="2"/>
            <w:vAlign w:val="center"/>
          </w:tcPr>
          <w:p w14:paraId="0B392D4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1.62 to 3.89</w:t>
            </w:r>
          </w:p>
        </w:tc>
        <w:tc>
          <w:tcPr>
            <w:tcW w:w="851" w:type="dxa"/>
            <w:vAlign w:val="center"/>
          </w:tcPr>
          <w:p w14:paraId="2B8B36E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16C6905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vAlign w:val="center"/>
          </w:tcPr>
          <w:p w14:paraId="5A9C319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0.69</w:t>
            </w:r>
          </w:p>
        </w:tc>
        <w:tc>
          <w:tcPr>
            <w:tcW w:w="1276" w:type="dxa"/>
          </w:tcPr>
          <w:p w14:paraId="3526915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 to 0.77</w:t>
            </w:r>
          </w:p>
        </w:tc>
      </w:tr>
      <w:tr w:rsidR="004D400D" w:rsidRPr="00671EE0" w14:paraId="3DC09AF3" w14:textId="77777777" w:rsidTr="002C17CC">
        <w:trPr>
          <w:trHeight w:val="505"/>
        </w:trPr>
        <w:tc>
          <w:tcPr>
            <w:tcW w:w="1843" w:type="dxa"/>
            <w:tcBorders>
              <w:bottom w:val="single" w:sz="12" w:space="0" w:color="000000" w:themeColor="text1"/>
            </w:tcBorders>
            <w:vAlign w:val="center"/>
          </w:tcPr>
          <w:p w14:paraId="0FED77C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12" w:space="0" w:color="000000" w:themeColor="text1"/>
            </w:tcBorders>
            <w:vAlign w:val="center"/>
          </w:tcPr>
          <w:p w14:paraId="2418248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 &gt; 125 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/ml</w:t>
            </w:r>
          </w:p>
        </w:tc>
        <w:tc>
          <w:tcPr>
            <w:tcW w:w="567" w:type="dxa"/>
            <w:tcBorders>
              <w:bottom w:val="single" w:sz="12" w:space="0" w:color="000000" w:themeColor="text1"/>
            </w:tcBorders>
            <w:vAlign w:val="center"/>
          </w:tcPr>
          <w:p w14:paraId="4D3EC4E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7.51</w:t>
            </w:r>
          </w:p>
        </w:tc>
        <w:tc>
          <w:tcPr>
            <w:tcW w:w="1559" w:type="dxa"/>
            <w:gridSpan w:val="2"/>
            <w:tcBorders>
              <w:bottom w:val="single" w:sz="12" w:space="0" w:color="000000" w:themeColor="text1"/>
            </w:tcBorders>
            <w:vAlign w:val="center"/>
          </w:tcPr>
          <w:p w14:paraId="7C13EA8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4.65 to 12.11</w:t>
            </w:r>
          </w:p>
        </w:tc>
        <w:tc>
          <w:tcPr>
            <w:tcW w:w="851" w:type="dxa"/>
            <w:tcBorders>
              <w:bottom w:val="single" w:sz="12" w:space="0" w:color="000000" w:themeColor="text1"/>
            </w:tcBorders>
            <w:vAlign w:val="center"/>
          </w:tcPr>
          <w:p w14:paraId="2318B0A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bottom w:val="single" w:sz="12" w:space="0" w:color="000000" w:themeColor="text1"/>
            </w:tcBorders>
          </w:tcPr>
          <w:p w14:paraId="053EDE4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12" w:space="0" w:color="000000" w:themeColor="text1"/>
            </w:tcBorders>
            <w:vAlign w:val="center"/>
          </w:tcPr>
          <w:p w14:paraId="57E10B5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0.72</w:t>
            </w:r>
          </w:p>
        </w:tc>
        <w:tc>
          <w:tcPr>
            <w:tcW w:w="1417" w:type="dxa"/>
            <w:tcBorders>
              <w:bottom w:val="single" w:sz="12" w:space="0" w:color="000000" w:themeColor="text1"/>
            </w:tcBorders>
            <w:vAlign w:val="center"/>
          </w:tcPr>
          <w:p w14:paraId="6F7C535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0.68 to 0.75</w:t>
            </w:r>
          </w:p>
        </w:tc>
        <w:tc>
          <w:tcPr>
            <w:tcW w:w="283" w:type="dxa"/>
            <w:tcBorders>
              <w:bottom w:val="single" w:sz="12" w:space="0" w:color="000000" w:themeColor="text1"/>
            </w:tcBorders>
            <w:vAlign w:val="center"/>
          </w:tcPr>
          <w:p w14:paraId="0F95B81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12" w:space="0" w:color="000000" w:themeColor="text1"/>
            </w:tcBorders>
            <w:vAlign w:val="center"/>
          </w:tcPr>
          <w:p w14:paraId="7DC4773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4.50</w:t>
            </w:r>
          </w:p>
        </w:tc>
        <w:tc>
          <w:tcPr>
            <w:tcW w:w="1417" w:type="dxa"/>
            <w:gridSpan w:val="2"/>
            <w:tcBorders>
              <w:bottom w:val="single" w:sz="12" w:space="0" w:color="000000" w:themeColor="text1"/>
            </w:tcBorders>
            <w:vAlign w:val="center"/>
          </w:tcPr>
          <w:p w14:paraId="751E548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2.25 to 9.01</w:t>
            </w:r>
          </w:p>
        </w:tc>
        <w:tc>
          <w:tcPr>
            <w:tcW w:w="851" w:type="dxa"/>
            <w:tcBorders>
              <w:bottom w:val="single" w:sz="12" w:space="0" w:color="000000" w:themeColor="text1"/>
            </w:tcBorders>
            <w:vAlign w:val="center"/>
          </w:tcPr>
          <w:p w14:paraId="279E312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bottom w:val="single" w:sz="12" w:space="0" w:color="000000" w:themeColor="text1"/>
            </w:tcBorders>
          </w:tcPr>
          <w:p w14:paraId="7ACFE10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12" w:space="0" w:color="000000" w:themeColor="text1"/>
            </w:tcBorders>
            <w:vAlign w:val="center"/>
          </w:tcPr>
          <w:p w14:paraId="13F9D20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1276" w:type="dxa"/>
            <w:tcBorders>
              <w:bottom w:val="single" w:sz="12" w:space="0" w:color="000000" w:themeColor="text1"/>
            </w:tcBorders>
          </w:tcPr>
          <w:p w14:paraId="71FACE1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0.60 to 0.76</w:t>
            </w:r>
          </w:p>
        </w:tc>
      </w:tr>
      <w:tr w:rsidR="004D400D" w:rsidRPr="00671EE0" w14:paraId="0DA23C7A" w14:textId="77777777" w:rsidTr="002C17CC">
        <w:trPr>
          <w:trHeight w:val="505"/>
        </w:trPr>
        <w:tc>
          <w:tcPr>
            <w:tcW w:w="1843" w:type="dxa"/>
            <w:vMerge w:val="restart"/>
            <w:tcBorders>
              <w:top w:val="single" w:sz="12" w:space="0" w:color="000000" w:themeColor="text1"/>
            </w:tcBorders>
          </w:tcPr>
          <w:p w14:paraId="2105336C" w14:textId="50BA63AF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10-years </w:t>
            </w:r>
            <w:r w:rsidR="003B3416"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A</w:t>
            </w: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ll-cause death</w:t>
            </w:r>
          </w:p>
        </w:tc>
        <w:tc>
          <w:tcPr>
            <w:tcW w:w="2410" w:type="dxa"/>
            <w:tcBorders>
              <w:top w:val="single" w:sz="12" w:space="0" w:color="000000" w:themeColor="text1"/>
            </w:tcBorders>
            <w:vAlign w:val="center"/>
          </w:tcPr>
          <w:p w14:paraId="5F92733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ESC/EASD risk model</w:t>
            </w:r>
          </w:p>
        </w:tc>
        <w:tc>
          <w:tcPr>
            <w:tcW w:w="567" w:type="dxa"/>
            <w:tcBorders>
              <w:top w:val="single" w:sz="12" w:space="0" w:color="000000" w:themeColor="text1"/>
            </w:tcBorders>
            <w:vAlign w:val="center"/>
          </w:tcPr>
          <w:p w14:paraId="105B4C5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1.12</w:t>
            </w:r>
          </w:p>
        </w:tc>
        <w:tc>
          <w:tcPr>
            <w:tcW w:w="1559" w:type="dxa"/>
            <w:gridSpan w:val="2"/>
            <w:tcBorders>
              <w:top w:val="single" w:sz="12" w:space="0" w:color="000000" w:themeColor="text1"/>
            </w:tcBorders>
            <w:vAlign w:val="center"/>
          </w:tcPr>
          <w:p w14:paraId="198D72E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0.87 to 1.43</w:t>
            </w:r>
          </w:p>
        </w:tc>
        <w:tc>
          <w:tcPr>
            <w:tcW w:w="851" w:type="dxa"/>
            <w:tcBorders>
              <w:top w:val="single" w:sz="12" w:space="0" w:color="000000" w:themeColor="text1"/>
            </w:tcBorders>
            <w:vAlign w:val="center"/>
          </w:tcPr>
          <w:p w14:paraId="627D45E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0.391</w:t>
            </w:r>
          </w:p>
        </w:tc>
        <w:tc>
          <w:tcPr>
            <w:tcW w:w="283" w:type="dxa"/>
            <w:tcBorders>
              <w:top w:val="single" w:sz="12" w:space="0" w:color="000000" w:themeColor="text1"/>
            </w:tcBorders>
          </w:tcPr>
          <w:p w14:paraId="7AEFAE2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</w:tcBorders>
            <w:vAlign w:val="center"/>
          </w:tcPr>
          <w:p w14:paraId="57F8AB9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0.51</w:t>
            </w:r>
          </w:p>
        </w:tc>
        <w:tc>
          <w:tcPr>
            <w:tcW w:w="1417" w:type="dxa"/>
            <w:tcBorders>
              <w:top w:val="single" w:sz="12" w:space="0" w:color="000000" w:themeColor="text1"/>
            </w:tcBorders>
            <w:vAlign w:val="center"/>
          </w:tcPr>
          <w:p w14:paraId="79DC8EB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0.48 to 0.54</w:t>
            </w:r>
          </w:p>
        </w:tc>
        <w:tc>
          <w:tcPr>
            <w:tcW w:w="283" w:type="dxa"/>
            <w:tcBorders>
              <w:top w:val="single" w:sz="12" w:space="0" w:color="000000" w:themeColor="text1"/>
            </w:tcBorders>
            <w:vAlign w:val="center"/>
          </w:tcPr>
          <w:p w14:paraId="1D5BAC7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000000" w:themeColor="text1"/>
            </w:tcBorders>
            <w:vAlign w:val="center"/>
          </w:tcPr>
          <w:p w14:paraId="60F33A1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1.58</w:t>
            </w:r>
          </w:p>
        </w:tc>
        <w:tc>
          <w:tcPr>
            <w:tcW w:w="1417" w:type="dxa"/>
            <w:gridSpan w:val="2"/>
            <w:tcBorders>
              <w:top w:val="single" w:sz="12" w:space="0" w:color="000000" w:themeColor="text1"/>
            </w:tcBorders>
            <w:vAlign w:val="center"/>
          </w:tcPr>
          <w:p w14:paraId="6E08C31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0.95 to 2.63</w:t>
            </w:r>
          </w:p>
        </w:tc>
        <w:tc>
          <w:tcPr>
            <w:tcW w:w="851" w:type="dxa"/>
            <w:tcBorders>
              <w:top w:val="single" w:sz="12" w:space="0" w:color="000000" w:themeColor="text1"/>
            </w:tcBorders>
            <w:vAlign w:val="center"/>
          </w:tcPr>
          <w:p w14:paraId="613267A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0.078</w:t>
            </w:r>
          </w:p>
        </w:tc>
        <w:tc>
          <w:tcPr>
            <w:tcW w:w="236" w:type="dxa"/>
            <w:tcBorders>
              <w:top w:val="single" w:sz="12" w:space="0" w:color="000000" w:themeColor="text1"/>
            </w:tcBorders>
          </w:tcPr>
          <w:p w14:paraId="65BE96E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12" w:space="0" w:color="000000" w:themeColor="text1"/>
            </w:tcBorders>
            <w:vAlign w:val="center"/>
          </w:tcPr>
          <w:p w14:paraId="5BB1039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0.54</w:t>
            </w:r>
          </w:p>
        </w:tc>
        <w:tc>
          <w:tcPr>
            <w:tcW w:w="1276" w:type="dxa"/>
            <w:tcBorders>
              <w:top w:val="single" w:sz="12" w:space="0" w:color="000000" w:themeColor="text1"/>
            </w:tcBorders>
          </w:tcPr>
          <w:p w14:paraId="30E2F37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0.50 to 0.58</w:t>
            </w:r>
          </w:p>
        </w:tc>
      </w:tr>
      <w:tr w:rsidR="004D400D" w:rsidRPr="00671EE0" w14:paraId="4383A0C5" w14:textId="77777777" w:rsidTr="002C17CC">
        <w:trPr>
          <w:trHeight w:val="505"/>
        </w:trPr>
        <w:tc>
          <w:tcPr>
            <w:tcW w:w="1843" w:type="dxa"/>
            <w:vMerge/>
            <w:vAlign w:val="center"/>
          </w:tcPr>
          <w:p w14:paraId="23F6C28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4C9277D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SCORE, %</w:t>
            </w:r>
          </w:p>
        </w:tc>
        <w:tc>
          <w:tcPr>
            <w:tcW w:w="567" w:type="dxa"/>
            <w:vAlign w:val="center"/>
          </w:tcPr>
          <w:p w14:paraId="2A0C13B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1559" w:type="dxa"/>
            <w:gridSpan w:val="2"/>
            <w:vAlign w:val="center"/>
          </w:tcPr>
          <w:p w14:paraId="2C5C946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1.05 to 1.08</w:t>
            </w:r>
          </w:p>
        </w:tc>
        <w:tc>
          <w:tcPr>
            <w:tcW w:w="851" w:type="dxa"/>
            <w:vAlign w:val="center"/>
          </w:tcPr>
          <w:p w14:paraId="76B59C6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303E716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6691C05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1417" w:type="dxa"/>
            <w:vAlign w:val="center"/>
          </w:tcPr>
          <w:p w14:paraId="008D3C8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0.64 to 0.70</w:t>
            </w:r>
          </w:p>
        </w:tc>
        <w:tc>
          <w:tcPr>
            <w:tcW w:w="283" w:type="dxa"/>
            <w:vAlign w:val="center"/>
          </w:tcPr>
          <w:p w14:paraId="4557B5E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0E91A0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1.07</w:t>
            </w:r>
          </w:p>
        </w:tc>
        <w:tc>
          <w:tcPr>
            <w:tcW w:w="1417" w:type="dxa"/>
            <w:gridSpan w:val="2"/>
            <w:vAlign w:val="center"/>
          </w:tcPr>
          <w:p w14:paraId="1997968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1.04 to 1.09</w:t>
            </w:r>
          </w:p>
        </w:tc>
        <w:tc>
          <w:tcPr>
            <w:tcW w:w="851" w:type="dxa"/>
            <w:vAlign w:val="center"/>
          </w:tcPr>
          <w:p w14:paraId="677727D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614038A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vAlign w:val="center"/>
          </w:tcPr>
          <w:p w14:paraId="77CB08F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1276" w:type="dxa"/>
          </w:tcPr>
          <w:p w14:paraId="43237D1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to 0.71</w:t>
            </w:r>
          </w:p>
        </w:tc>
      </w:tr>
      <w:tr w:rsidR="004D400D" w:rsidRPr="00671EE0" w14:paraId="37758CCD" w14:textId="77777777" w:rsidTr="002C17CC">
        <w:trPr>
          <w:trHeight w:val="505"/>
        </w:trPr>
        <w:tc>
          <w:tcPr>
            <w:tcW w:w="1843" w:type="dxa"/>
            <w:vMerge/>
            <w:vAlign w:val="center"/>
          </w:tcPr>
          <w:p w14:paraId="2BBB7A3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14:paraId="524D336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/ml*</w:t>
            </w:r>
          </w:p>
        </w:tc>
        <w:tc>
          <w:tcPr>
            <w:tcW w:w="567" w:type="dxa"/>
            <w:vAlign w:val="center"/>
          </w:tcPr>
          <w:p w14:paraId="76B8D31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2.91</w:t>
            </w:r>
          </w:p>
        </w:tc>
        <w:tc>
          <w:tcPr>
            <w:tcW w:w="1559" w:type="dxa"/>
            <w:gridSpan w:val="2"/>
            <w:vAlign w:val="center"/>
          </w:tcPr>
          <w:p w14:paraId="2B865AA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2.51 to 3.38</w:t>
            </w:r>
          </w:p>
        </w:tc>
        <w:tc>
          <w:tcPr>
            <w:tcW w:w="851" w:type="dxa"/>
            <w:vAlign w:val="center"/>
          </w:tcPr>
          <w:p w14:paraId="5C501E3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</w:tcPr>
          <w:p w14:paraId="08A41F9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1B5D98A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0.71</w:t>
            </w:r>
          </w:p>
        </w:tc>
        <w:tc>
          <w:tcPr>
            <w:tcW w:w="1417" w:type="dxa"/>
            <w:vAlign w:val="center"/>
          </w:tcPr>
          <w:p w14:paraId="70B56D7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0.68 to 0.74</w:t>
            </w:r>
          </w:p>
        </w:tc>
        <w:tc>
          <w:tcPr>
            <w:tcW w:w="283" w:type="dxa"/>
            <w:vAlign w:val="center"/>
          </w:tcPr>
          <w:p w14:paraId="7B348C2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29F170A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2.05</w:t>
            </w:r>
          </w:p>
        </w:tc>
        <w:tc>
          <w:tcPr>
            <w:tcW w:w="1417" w:type="dxa"/>
            <w:gridSpan w:val="2"/>
            <w:vAlign w:val="center"/>
          </w:tcPr>
          <w:p w14:paraId="2E7AE72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1.71 to 2.47</w:t>
            </w:r>
          </w:p>
        </w:tc>
        <w:tc>
          <w:tcPr>
            <w:tcW w:w="851" w:type="dxa"/>
            <w:vAlign w:val="center"/>
          </w:tcPr>
          <w:p w14:paraId="3C03412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</w:tcPr>
          <w:p w14:paraId="63E82C0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vAlign w:val="center"/>
          </w:tcPr>
          <w:p w14:paraId="5CEE93E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1276" w:type="dxa"/>
          </w:tcPr>
          <w:p w14:paraId="47AC48E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to 0.72</w:t>
            </w:r>
          </w:p>
        </w:tc>
      </w:tr>
      <w:tr w:rsidR="004D400D" w:rsidRPr="00671EE0" w14:paraId="10877D34" w14:textId="77777777" w:rsidTr="0054444A">
        <w:trPr>
          <w:trHeight w:val="505"/>
        </w:trPr>
        <w:tc>
          <w:tcPr>
            <w:tcW w:w="1843" w:type="dxa"/>
            <w:vMerge/>
            <w:tcBorders>
              <w:bottom w:val="single" w:sz="12" w:space="0" w:color="000000" w:themeColor="text1"/>
            </w:tcBorders>
            <w:vAlign w:val="center"/>
          </w:tcPr>
          <w:p w14:paraId="33A767D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12" w:space="0" w:color="FFFFFF"/>
            </w:tcBorders>
            <w:vAlign w:val="center"/>
          </w:tcPr>
          <w:p w14:paraId="38488FD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567" w:type="dxa"/>
            <w:tcBorders>
              <w:bottom w:val="single" w:sz="12" w:space="0" w:color="FFFFFF"/>
            </w:tcBorders>
            <w:vAlign w:val="center"/>
          </w:tcPr>
          <w:p w14:paraId="52C3A71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2.12</w:t>
            </w:r>
          </w:p>
        </w:tc>
        <w:tc>
          <w:tcPr>
            <w:tcW w:w="1559" w:type="dxa"/>
            <w:gridSpan w:val="2"/>
            <w:tcBorders>
              <w:bottom w:val="single" w:sz="12" w:space="0" w:color="FFFFFF"/>
            </w:tcBorders>
            <w:vAlign w:val="center"/>
          </w:tcPr>
          <w:p w14:paraId="36EDF1B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1.83 to 2.46</w:t>
            </w:r>
          </w:p>
        </w:tc>
        <w:tc>
          <w:tcPr>
            <w:tcW w:w="851" w:type="dxa"/>
            <w:tcBorders>
              <w:bottom w:val="single" w:sz="12" w:space="0" w:color="FFFFFF"/>
            </w:tcBorders>
            <w:vAlign w:val="center"/>
          </w:tcPr>
          <w:p w14:paraId="615F344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bottom w:val="single" w:sz="12" w:space="0" w:color="FFFFFF"/>
            </w:tcBorders>
          </w:tcPr>
          <w:p w14:paraId="1C655B1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12" w:space="0" w:color="FFFFFF"/>
            </w:tcBorders>
            <w:vAlign w:val="center"/>
          </w:tcPr>
          <w:p w14:paraId="776540C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0.68</w:t>
            </w:r>
          </w:p>
        </w:tc>
        <w:tc>
          <w:tcPr>
            <w:tcW w:w="1417" w:type="dxa"/>
            <w:tcBorders>
              <w:bottom w:val="single" w:sz="12" w:space="0" w:color="FFFFFF"/>
            </w:tcBorders>
            <w:vAlign w:val="center"/>
          </w:tcPr>
          <w:p w14:paraId="0272D29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0.65 to 0.71</w:t>
            </w:r>
          </w:p>
        </w:tc>
        <w:tc>
          <w:tcPr>
            <w:tcW w:w="283" w:type="dxa"/>
            <w:tcBorders>
              <w:bottom w:val="single" w:sz="12" w:space="0" w:color="FFFFFF"/>
            </w:tcBorders>
            <w:vAlign w:val="center"/>
          </w:tcPr>
          <w:p w14:paraId="0A05724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12" w:space="0" w:color="FFFFFF"/>
            </w:tcBorders>
            <w:vAlign w:val="center"/>
          </w:tcPr>
          <w:p w14:paraId="0DFDC09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1.73</w:t>
            </w:r>
          </w:p>
        </w:tc>
        <w:tc>
          <w:tcPr>
            <w:tcW w:w="1417" w:type="dxa"/>
            <w:gridSpan w:val="2"/>
            <w:tcBorders>
              <w:bottom w:val="single" w:sz="12" w:space="0" w:color="FFFFFF"/>
            </w:tcBorders>
            <w:vAlign w:val="center"/>
          </w:tcPr>
          <w:p w14:paraId="5AD27DE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1.39 to 2.15</w:t>
            </w:r>
          </w:p>
        </w:tc>
        <w:tc>
          <w:tcPr>
            <w:tcW w:w="851" w:type="dxa"/>
            <w:tcBorders>
              <w:bottom w:val="single" w:sz="12" w:space="0" w:color="FFFFFF"/>
            </w:tcBorders>
            <w:vAlign w:val="center"/>
          </w:tcPr>
          <w:p w14:paraId="5834A05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bottom w:val="single" w:sz="12" w:space="0" w:color="FFFFFF"/>
            </w:tcBorders>
          </w:tcPr>
          <w:p w14:paraId="75F8A34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12" w:space="0" w:color="FFFFFF"/>
            </w:tcBorders>
            <w:vAlign w:val="center"/>
          </w:tcPr>
          <w:p w14:paraId="5E9C4A3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0.63</w:t>
            </w:r>
          </w:p>
        </w:tc>
        <w:tc>
          <w:tcPr>
            <w:tcW w:w="1276" w:type="dxa"/>
            <w:tcBorders>
              <w:bottom w:val="single" w:sz="12" w:space="0" w:color="FFFFFF"/>
            </w:tcBorders>
          </w:tcPr>
          <w:p w14:paraId="2CD8B43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0.58 to 0.69</w:t>
            </w:r>
          </w:p>
        </w:tc>
      </w:tr>
      <w:tr w:rsidR="004D400D" w:rsidRPr="00671EE0" w14:paraId="7FA41B67" w14:textId="77777777" w:rsidTr="0054444A">
        <w:trPr>
          <w:trHeight w:val="505"/>
        </w:trPr>
        <w:tc>
          <w:tcPr>
            <w:tcW w:w="1843" w:type="dxa"/>
            <w:vMerge/>
            <w:tcBorders>
              <w:top w:val="single" w:sz="12" w:space="0" w:color="000000" w:themeColor="text1"/>
              <w:bottom w:val="single" w:sz="6" w:space="0" w:color="000000" w:themeColor="text1"/>
            </w:tcBorders>
            <w:vAlign w:val="center"/>
          </w:tcPr>
          <w:p w14:paraId="38DADCB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12" w:space="0" w:color="FFFFFF"/>
              <w:bottom w:val="single" w:sz="6" w:space="0" w:color="000000" w:themeColor="text1"/>
            </w:tcBorders>
            <w:vAlign w:val="center"/>
          </w:tcPr>
          <w:p w14:paraId="3F52A52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 &gt; 125 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/ml</w:t>
            </w:r>
          </w:p>
        </w:tc>
        <w:tc>
          <w:tcPr>
            <w:tcW w:w="567" w:type="dxa"/>
            <w:tcBorders>
              <w:top w:val="single" w:sz="12" w:space="0" w:color="FFFFFF"/>
              <w:bottom w:val="single" w:sz="6" w:space="0" w:color="000000" w:themeColor="text1"/>
            </w:tcBorders>
            <w:vAlign w:val="center"/>
          </w:tcPr>
          <w:p w14:paraId="6097DF3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2.97</w:t>
            </w:r>
          </w:p>
        </w:tc>
        <w:tc>
          <w:tcPr>
            <w:tcW w:w="1559" w:type="dxa"/>
            <w:gridSpan w:val="2"/>
            <w:tcBorders>
              <w:top w:val="single" w:sz="12" w:space="0" w:color="FFFFFF"/>
              <w:bottom w:val="single" w:sz="6" w:space="0" w:color="000000" w:themeColor="text1"/>
            </w:tcBorders>
            <w:vAlign w:val="center"/>
          </w:tcPr>
          <w:p w14:paraId="3D5AB3A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2.35 to 3.76</w:t>
            </w:r>
          </w:p>
        </w:tc>
        <w:tc>
          <w:tcPr>
            <w:tcW w:w="851" w:type="dxa"/>
            <w:tcBorders>
              <w:top w:val="single" w:sz="12" w:space="0" w:color="FFFFFF"/>
              <w:bottom w:val="single" w:sz="6" w:space="0" w:color="000000" w:themeColor="text1"/>
            </w:tcBorders>
            <w:vAlign w:val="center"/>
          </w:tcPr>
          <w:p w14:paraId="5BAA8E0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top w:val="single" w:sz="12" w:space="0" w:color="FFFFFF"/>
              <w:bottom w:val="single" w:sz="6" w:space="0" w:color="000000" w:themeColor="text1"/>
            </w:tcBorders>
          </w:tcPr>
          <w:p w14:paraId="3918125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FFFFFF"/>
              <w:bottom w:val="single" w:sz="6" w:space="0" w:color="000000" w:themeColor="text1"/>
            </w:tcBorders>
            <w:vAlign w:val="center"/>
          </w:tcPr>
          <w:p w14:paraId="6B836A7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1417" w:type="dxa"/>
            <w:tcBorders>
              <w:top w:val="single" w:sz="12" w:space="0" w:color="FFFFFF"/>
              <w:bottom w:val="single" w:sz="6" w:space="0" w:color="000000" w:themeColor="text1"/>
            </w:tcBorders>
            <w:vAlign w:val="center"/>
          </w:tcPr>
          <w:p w14:paraId="2B993F0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 to 0.68</w:t>
            </w:r>
          </w:p>
        </w:tc>
        <w:tc>
          <w:tcPr>
            <w:tcW w:w="283" w:type="dxa"/>
            <w:tcBorders>
              <w:top w:val="single" w:sz="12" w:space="0" w:color="FFFFFF"/>
              <w:bottom w:val="single" w:sz="6" w:space="0" w:color="000000" w:themeColor="text1"/>
            </w:tcBorders>
            <w:vAlign w:val="center"/>
          </w:tcPr>
          <w:p w14:paraId="31141F6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FFFFFF"/>
              <w:bottom w:val="single" w:sz="6" w:space="0" w:color="000000" w:themeColor="text1"/>
            </w:tcBorders>
            <w:vAlign w:val="center"/>
          </w:tcPr>
          <w:p w14:paraId="6C0571C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2.84</w:t>
            </w:r>
          </w:p>
        </w:tc>
        <w:tc>
          <w:tcPr>
            <w:tcW w:w="1417" w:type="dxa"/>
            <w:gridSpan w:val="2"/>
            <w:tcBorders>
              <w:top w:val="single" w:sz="12" w:space="0" w:color="FFFFFF"/>
              <w:bottom w:val="single" w:sz="6" w:space="0" w:color="000000" w:themeColor="text1"/>
            </w:tcBorders>
            <w:vAlign w:val="center"/>
          </w:tcPr>
          <w:p w14:paraId="27EBDF4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2.00 to 4.10</w:t>
            </w:r>
          </w:p>
        </w:tc>
        <w:tc>
          <w:tcPr>
            <w:tcW w:w="851" w:type="dxa"/>
            <w:tcBorders>
              <w:top w:val="single" w:sz="12" w:space="0" w:color="FFFFFF"/>
              <w:bottom w:val="single" w:sz="6" w:space="0" w:color="000000" w:themeColor="text1"/>
            </w:tcBorders>
            <w:vAlign w:val="center"/>
          </w:tcPr>
          <w:p w14:paraId="1EE2635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top w:val="single" w:sz="12" w:space="0" w:color="FFFFFF"/>
              <w:bottom w:val="single" w:sz="6" w:space="0" w:color="000000" w:themeColor="text1"/>
            </w:tcBorders>
          </w:tcPr>
          <w:p w14:paraId="6E0AD12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12" w:space="0" w:color="FFFFFF"/>
              <w:bottom w:val="single" w:sz="6" w:space="0" w:color="000000" w:themeColor="text1"/>
            </w:tcBorders>
            <w:vAlign w:val="center"/>
          </w:tcPr>
          <w:p w14:paraId="3007CF3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0.64</w:t>
            </w:r>
          </w:p>
        </w:tc>
        <w:tc>
          <w:tcPr>
            <w:tcW w:w="1276" w:type="dxa"/>
            <w:tcBorders>
              <w:top w:val="single" w:sz="12" w:space="0" w:color="FFFFFF"/>
              <w:bottom w:val="single" w:sz="12" w:space="0" w:color="000000" w:themeColor="text1"/>
            </w:tcBorders>
          </w:tcPr>
          <w:p w14:paraId="36A5546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0.58 to 0.69</w:t>
            </w:r>
          </w:p>
        </w:tc>
      </w:tr>
      <w:tr w:rsidR="004D400D" w:rsidRPr="00671EE0" w14:paraId="706320A5" w14:textId="77777777" w:rsidTr="002C17CC">
        <w:trPr>
          <w:trHeight w:val="434"/>
        </w:trPr>
        <w:tc>
          <w:tcPr>
            <w:tcW w:w="1843" w:type="dxa"/>
            <w:vMerge w:val="restart"/>
            <w:tcBorders>
              <w:top w:val="single" w:sz="12" w:space="0" w:color="000000" w:themeColor="text1"/>
            </w:tcBorders>
          </w:tcPr>
          <w:p w14:paraId="55BC47C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5-years CV hospitalization</w:t>
            </w:r>
          </w:p>
        </w:tc>
        <w:tc>
          <w:tcPr>
            <w:tcW w:w="2410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3319DBB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ESC/EASD risk model</w:t>
            </w:r>
          </w:p>
        </w:tc>
        <w:tc>
          <w:tcPr>
            <w:tcW w:w="567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020F714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1.24</w:t>
            </w:r>
          </w:p>
        </w:tc>
        <w:tc>
          <w:tcPr>
            <w:tcW w:w="1559" w:type="dxa"/>
            <w:gridSpan w:val="2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25784F5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0.91 to 1.70</w:t>
            </w:r>
          </w:p>
        </w:tc>
        <w:tc>
          <w:tcPr>
            <w:tcW w:w="851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13885AB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0.169</w:t>
            </w:r>
          </w:p>
        </w:tc>
        <w:tc>
          <w:tcPr>
            <w:tcW w:w="283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</w:tcPr>
          <w:p w14:paraId="710D832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2E6DA3D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0.52</w:t>
            </w:r>
          </w:p>
        </w:tc>
        <w:tc>
          <w:tcPr>
            <w:tcW w:w="1417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3F3286B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0.49 to 0.55</w:t>
            </w:r>
          </w:p>
        </w:tc>
        <w:tc>
          <w:tcPr>
            <w:tcW w:w="283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10678CC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6F91584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1.53</w:t>
            </w:r>
          </w:p>
        </w:tc>
        <w:tc>
          <w:tcPr>
            <w:tcW w:w="1417" w:type="dxa"/>
            <w:gridSpan w:val="2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35F4AAC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0.87 to 2.69</w:t>
            </w:r>
          </w:p>
        </w:tc>
        <w:tc>
          <w:tcPr>
            <w:tcW w:w="851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06479DD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0.140</w:t>
            </w:r>
          </w:p>
        </w:tc>
        <w:tc>
          <w:tcPr>
            <w:tcW w:w="236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</w:tcPr>
          <w:p w14:paraId="047EC78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0EBA378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0.54</w:t>
            </w:r>
          </w:p>
        </w:tc>
        <w:tc>
          <w:tcPr>
            <w:tcW w:w="1276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</w:tcPr>
          <w:p w14:paraId="18F0FE9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0.50 to 0.58</w:t>
            </w:r>
          </w:p>
        </w:tc>
      </w:tr>
      <w:tr w:rsidR="004D400D" w:rsidRPr="00671EE0" w14:paraId="381F65E1" w14:textId="77777777" w:rsidTr="002C17CC">
        <w:trPr>
          <w:trHeight w:val="505"/>
        </w:trPr>
        <w:tc>
          <w:tcPr>
            <w:tcW w:w="1843" w:type="dxa"/>
            <w:vMerge/>
            <w:vAlign w:val="center"/>
          </w:tcPr>
          <w:p w14:paraId="25E8529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FFFFFF" w:themeColor="background1"/>
            </w:tcBorders>
            <w:vAlign w:val="center"/>
          </w:tcPr>
          <w:p w14:paraId="5CB4BC5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SCORE, %</w:t>
            </w:r>
          </w:p>
        </w:tc>
        <w:tc>
          <w:tcPr>
            <w:tcW w:w="567" w:type="dxa"/>
            <w:tcBorders>
              <w:bottom w:val="single" w:sz="4" w:space="0" w:color="FFFFFF" w:themeColor="background1"/>
            </w:tcBorders>
            <w:vAlign w:val="center"/>
          </w:tcPr>
          <w:p w14:paraId="1CA99DB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1.05</w:t>
            </w:r>
          </w:p>
        </w:tc>
        <w:tc>
          <w:tcPr>
            <w:tcW w:w="1559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321415A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1.04 to 1.07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478E720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</w:tcPr>
          <w:p w14:paraId="3EB9DE7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FFFFFF" w:themeColor="background1"/>
            </w:tcBorders>
            <w:vAlign w:val="center"/>
          </w:tcPr>
          <w:p w14:paraId="7B979C1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1417" w:type="dxa"/>
            <w:tcBorders>
              <w:bottom w:val="single" w:sz="4" w:space="0" w:color="FFFFFF" w:themeColor="background1"/>
            </w:tcBorders>
            <w:vAlign w:val="center"/>
          </w:tcPr>
          <w:p w14:paraId="024B448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to 0.68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  <w:vAlign w:val="center"/>
          </w:tcPr>
          <w:p w14:paraId="1C905E0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  <w:vAlign w:val="center"/>
          </w:tcPr>
          <w:p w14:paraId="6974503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1.06</w:t>
            </w:r>
          </w:p>
        </w:tc>
        <w:tc>
          <w:tcPr>
            <w:tcW w:w="141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2E355F3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1.03 to 1.09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50936F2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bottom w:val="single" w:sz="4" w:space="0" w:color="FFFFFF" w:themeColor="background1"/>
            </w:tcBorders>
          </w:tcPr>
          <w:p w14:paraId="431C8D7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4" w:space="0" w:color="FFFFFF" w:themeColor="background1"/>
            </w:tcBorders>
            <w:vAlign w:val="center"/>
          </w:tcPr>
          <w:p w14:paraId="396B63E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1276" w:type="dxa"/>
            <w:tcBorders>
              <w:bottom w:val="single" w:sz="4" w:space="0" w:color="FFFFFF" w:themeColor="background1"/>
            </w:tcBorders>
          </w:tcPr>
          <w:p w14:paraId="67E4305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 to 0.73</w:t>
            </w:r>
          </w:p>
        </w:tc>
      </w:tr>
      <w:tr w:rsidR="004D400D" w:rsidRPr="00671EE0" w14:paraId="34B3703E" w14:textId="77777777" w:rsidTr="002C17CC">
        <w:trPr>
          <w:trHeight w:val="505"/>
        </w:trPr>
        <w:tc>
          <w:tcPr>
            <w:tcW w:w="1843" w:type="dxa"/>
            <w:vMerge/>
            <w:vAlign w:val="center"/>
          </w:tcPr>
          <w:p w14:paraId="27942E4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FFFFFF" w:themeColor="background1"/>
            </w:tcBorders>
            <w:vAlign w:val="center"/>
          </w:tcPr>
          <w:p w14:paraId="7ABFFC7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/ml*</w:t>
            </w:r>
          </w:p>
        </w:tc>
        <w:tc>
          <w:tcPr>
            <w:tcW w:w="567" w:type="dxa"/>
            <w:tcBorders>
              <w:bottom w:val="single" w:sz="4" w:space="0" w:color="FFFFFF" w:themeColor="background1"/>
            </w:tcBorders>
            <w:vAlign w:val="center"/>
          </w:tcPr>
          <w:p w14:paraId="3245FEB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3.38</w:t>
            </w:r>
          </w:p>
        </w:tc>
        <w:tc>
          <w:tcPr>
            <w:tcW w:w="1559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424941B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2.85 to 4.01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0F69F84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</w:tcPr>
          <w:p w14:paraId="6F66482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FFFFFF" w:themeColor="background1"/>
            </w:tcBorders>
            <w:vAlign w:val="center"/>
          </w:tcPr>
          <w:p w14:paraId="41EAFF3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0.74 </w:t>
            </w:r>
          </w:p>
        </w:tc>
        <w:tc>
          <w:tcPr>
            <w:tcW w:w="1417" w:type="dxa"/>
            <w:tcBorders>
              <w:bottom w:val="single" w:sz="4" w:space="0" w:color="FFFFFF" w:themeColor="background1"/>
            </w:tcBorders>
            <w:vAlign w:val="center"/>
          </w:tcPr>
          <w:p w14:paraId="6F4EF01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0.70 to 0.77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  <w:vAlign w:val="center"/>
          </w:tcPr>
          <w:p w14:paraId="425EC61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  <w:vAlign w:val="center"/>
          </w:tcPr>
          <w:p w14:paraId="48E2C29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2.42</w:t>
            </w:r>
          </w:p>
        </w:tc>
        <w:tc>
          <w:tcPr>
            <w:tcW w:w="141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3E4EF67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1.97 to 2.96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7651F92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bottom w:val="single" w:sz="4" w:space="0" w:color="FFFFFF" w:themeColor="background1"/>
            </w:tcBorders>
          </w:tcPr>
          <w:p w14:paraId="41CF9F9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4" w:space="0" w:color="FFFFFF" w:themeColor="background1"/>
            </w:tcBorders>
            <w:vAlign w:val="center"/>
          </w:tcPr>
          <w:p w14:paraId="552B131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1276" w:type="dxa"/>
            <w:tcBorders>
              <w:bottom w:val="single" w:sz="4" w:space="0" w:color="FFFFFF" w:themeColor="background1"/>
            </w:tcBorders>
          </w:tcPr>
          <w:p w14:paraId="7088370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0.64 to 0.77</w:t>
            </w:r>
          </w:p>
        </w:tc>
      </w:tr>
      <w:tr w:rsidR="004D400D" w:rsidRPr="00671EE0" w14:paraId="5C93E36B" w14:textId="77777777" w:rsidTr="002C17CC">
        <w:trPr>
          <w:trHeight w:val="505"/>
        </w:trPr>
        <w:tc>
          <w:tcPr>
            <w:tcW w:w="1843" w:type="dxa"/>
            <w:vMerge/>
            <w:tcBorders>
              <w:bottom w:val="single" w:sz="4" w:space="0" w:color="FFFFFF" w:themeColor="background1"/>
            </w:tcBorders>
            <w:vAlign w:val="center"/>
          </w:tcPr>
          <w:p w14:paraId="62E5C1A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FFFFFF" w:themeColor="background1"/>
            </w:tcBorders>
            <w:vAlign w:val="center"/>
          </w:tcPr>
          <w:p w14:paraId="234225C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567" w:type="dxa"/>
            <w:tcBorders>
              <w:bottom w:val="single" w:sz="4" w:space="0" w:color="FFFFFF" w:themeColor="background1"/>
            </w:tcBorders>
            <w:vAlign w:val="center"/>
          </w:tcPr>
          <w:p w14:paraId="3BB08A3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2.56</w:t>
            </w:r>
          </w:p>
        </w:tc>
        <w:tc>
          <w:tcPr>
            <w:tcW w:w="1559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7EB3B6B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2.13 to 3.10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4F75C76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</w:tcPr>
          <w:p w14:paraId="746E849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FFFFFF" w:themeColor="background1"/>
            </w:tcBorders>
            <w:vAlign w:val="center"/>
          </w:tcPr>
          <w:p w14:paraId="4EE08E9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0.70</w:t>
            </w:r>
          </w:p>
        </w:tc>
        <w:tc>
          <w:tcPr>
            <w:tcW w:w="1417" w:type="dxa"/>
            <w:tcBorders>
              <w:bottom w:val="single" w:sz="4" w:space="0" w:color="FFFFFF" w:themeColor="background1"/>
            </w:tcBorders>
            <w:vAlign w:val="center"/>
          </w:tcPr>
          <w:p w14:paraId="17CAD72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0.67 to 0.74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  <w:vAlign w:val="center"/>
          </w:tcPr>
          <w:p w14:paraId="5BACB1A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  <w:vAlign w:val="center"/>
          </w:tcPr>
          <w:p w14:paraId="0B28669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2.02</w:t>
            </w:r>
          </w:p>
        </w:tc>
        <w:tc>
          <w:tcPr>
            <w:tcW w:w="141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27F5035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1.57 to 2.60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7D8E72A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bottom w:val="single" w:sz="4" w:space="0" w:color="FFFFFF" w:themeColor="background1"/>
            </w:tcBorders>
          </w:tcPr>
          <w:p w14:paraId="5CD069A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4" w:space="0" w:color="FFFFFF" w:themeColor="background1"/>
            </w:tcBorders>
            <w:vAlign w:val="center"/>
          </w:tcPr>
          <w:p w14:paraId="4271D32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0.67</w:t>
            </w:r>
          </w:p>
        </w:tc>
        <w:tc>
          <w:tcPr>
            <w:tcW w:w="1276" w:type="dxa"/>
            <w:tcBorders>
              <w:bottom w:val="single" w:sz="4" w:space="0" w:color="FFFFFF" w:themeColor="background1"/>
            </w:tcBorders>
          </w:tcPr>
          <w:p w14:paraId="23BE74C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to 0.72</w:t>
            </w:r>
          </w:p>
        </w:tc>
      </w:tr>
      <w:tr w:rsidR="004D400D" w:rsidRPr="00671EE0" w14:paraId="049C0417" w14:textId="77777777" w:rsidTr="002C17CC">
        <w:trPr>
          <w:trHeight w:val="505"/>
        </w:trPr>
        <w:tc>
          <w:tcPr>
            <w:tcW w:w="1843" w:type="dxa"/>
            <w:tcBorders>
              <w:bottom w:val="single" w:sz="12" w:space="0" w:color="000000" w:themeColor="text1"/>
            </w:tcBorders>
            <w:vAlign w:val="center"/>
          </w:tcPr>
          <w:p w14:paraId="30885EE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12" w:space="0" w:color="000000" w:themeColor="text1"/>
            </w:tcBorders>
            <w:vAlign w:val="center"/>
          </w:tcPr>
          <w:p w14:paraId="7AACC3D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 &gt; 125 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/ml</w:t>
            </w:r>
          </w:p>
        </w:tc>
        <w:tc>
          <w:tcPr>
            <w:tcW w:w="567" w:type="dxa"/>
            <w:tcBorders>
              <w:bottom w:val="single" w:sz="12" w:space="0" w:color="000000" w:themeColor="text1"/>
            </w:tcBorders>
            <w:vAlign w:val="center"/>
          </w:tcPr>
          <w:p w14:paraId="50E2E53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3.56</w:t>
            </w:r>
          </w:p>
        </w:tc>
        <w:tc>
          <w:tcPr>
            <w:tcW w:w="1559" w:type="dxa"/>
            <w:gridSpan w:val="2"/>
            <w:tcBorders>
              <w:bottom w:val="single" w:sz="12" w:space="0" w:color="000000" w:themeColor="text1"/>
            </w:tcBorders>
            <w:vAlign w:val="center"/>
          </w:tcPr>
          <w:p w14:paraId="2B80CA4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2.67 to 4.76</w:t>
            </w:r>
          </w:p>
        </w:tc>
        <w:tc>
          <w:tcPr>
            <w:tcW w:w="851" w:type="dxa"/>
            <w:tcBorders>
              <w:bottom w:val="single" w:sz="12" w:space="0" w:color="000000" w:themeColor="text1"/>
            </w:tcBorders>
            <w:vAlign w:val="center"/>
          </w:tcPr>
          <w:p w14:paraId="06DD927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bottom w:val="single" w:sz="12" w:space="0" w:color="000000" w:themeColor="text1"/>
            </w:tcBorders>
          </w:tcPr>
          <w:p w14:paraId="7D4986D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12" w:space="0" w:color="000000" w:themeColor="text1"/>
            </w:tcBorders>
            <w:vAlign w:val="center"/>
          </w:tcPr>
          <w:p w14:paraId="08C6161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0.66</w:t>
            </w:r>
          </w:p>
        </w:tc>
        <w:tc>
          <w:tcPr>
            <w:tcW w:w="1417" w:type="dxa"/>
            <w:tcBorders>
              <w:bottom w:val="single" w:sz="12" w:space="0" w:color="000000" w:themeColor="text1"/>
            </w:tcBorders>
            <w:vAlign w:val="center"/>
          </w:tcPr>
          <w:p w14:paraId="3249FDC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0.63 to 0.70</w:t>
            </w:r>
          </w:p>
        </w:tc>
        <w:tc>
          <w:tcPr>
            <w:tcW w:w="283" w:type="dxa"/>
            <w:tcBorders>
              <w:bottom w:val="single" w:sz="12" w:space="0" w:color="000000" w:themeColor="text1"/>
            </w:tcBorders>
            <w:vAlign w:val="center"/>
          </w:tcPr>
          <w:p w14:paraId="5B9935B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12" w:space="0" w:color="000000" w:themeColor="text1"/>
            </w:tcBorders>
            <w:vAlign w:val="center"/>
          </w:tcPr>
          <w:p w14:paraId="1FAFCFA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3.30</w:t>
            </w:r>
          </w:p>
        </w:tc>
        <w:tc>
          <w:tcPr>
            <w:tcW w:w="1417" w:type="dxa"/>
            <w:gridSpan w:val="2"/>
            <w:tcBorders>
              <w:bottom w:val="single" w:sz="12" w:space="0" w:color="000000" w:themeColor="text1"/>
            </w:tcBorders>
            <w:vAlign w:val="center"/>
          </w:tcPr>
          <w:p w14:paraId="36BE2FC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2.18 to 4.98</w:t>
            </w:r>
          </w:p>
        </w:tc>
        <w:tc>
          <w:tcPr>
            <w:tcW w:w="851" w:type="dxa"/>
            <w:tcBorders>
              <w:bottom w:val="single" w:sz="12" w:space="0" w:color="000000" w:themeColor="text1"/>
            </w:tcBorders>
            <w:vAlign w:val="center"/>
          </w:tcPr>
          <w:p w14:paraId="393AE32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36" w:type="dxa"/>
            <w:tcBorders>
              <w:bottom w:val="single" w:sz="12" w:space="0" w:color="000000" w:themeColor="text1"/>
            </w:tcBorders>
          </w:tcPr>
          <w:p w14:paraId="2328C8B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12" w:space="0" w:color="000000" w:themeColor="text1"/>
            </w:tcBorders>
            <w:vAlign w:val="center"/>
          </w:tcPr>
          <w:p w14:paraId="6EA9499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1276" w:type="dxa"/>
            <w:tcBorders>
              <w:bottom w:val="single" w:sz="12" w:space="0" w:color="000000" w:themeColor="text1"/>
            </w:tcBorders>
          </w:tcPr>
          <w:p w14:paraId="6F78B3F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0.60 to 0.71</w:t>
            </w:r>
          </w:p>
        </w:tc>
      </w:tr>
      <w:tr w:rsidR="004D400D" w:rsidRPr="00671EE0" w14:paraId="08F506ED" w14:textId="77777777" w:rsidTr="002C17CC">
        <w:trPr>
          <w:trHeight w:val="505"/>
        </w:trPr>
        <w:tc>
          <w:tcPr>
            <w:tcW w:w="1843" w:type="dxa"/>
            <w:vMerge w:val="restart"/>
            <w:tcBorders>
              <w:top w:val="single" w:sz="12" w:space="0" w:color="000000" w:themeColor="text1"/>
            </w:tcBorders>
          </w:tcPr>
          <w:p w14:paraId="70558A3E" w14:textId="7FD9C551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5-years </w:t>
            </w:r>
            <w:r w:rsidR="003B3416"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A</w:t>
            </w:r>
            <w:r w:rsidRPr="00671EE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ll-cause hospitalization</w:t>
            </w:r>
          </w:p>
        </w:tc>
        <w:tc>
          <w:tcPr>
            <w:tcW w:w="2410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1CA56CF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ESC/EASD risk model</w:t>
            </w:r>
          </w:p>
        </w:tc>
        <w:tc>
          <w:tcPr>
            <w:tcW w:w="567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11518D0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1.26</w:t>
            </w:r>
          </w:p>
        </w:tc>
        <w:tc>
          <w:tcPr>
            <w:tcW w:w="1559" w:type="dxa"/>
            <w:gridSpan w:val="2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009B3A5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1.07 to 1.49</w:t>
            </w:r>
          </w:p>
        </w:tc>
        <w:tc>
          <w:tcPr>
            <w:tcW w:w="851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5E196F9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283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</w:tcPr>
          <w:p w14:paraId="10DC0F1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653AB81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0.53</w:t>
            </w:r>
          </w:p>
        </w:tc>
        <w:tc>
          <w:tcPr>
            <w:tcW w:w="1417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18B658E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0.51 to 0.56</w:t>
            </w:r>
          </w:p>
        </w:tc>
        <w:tc>
          <w:tcPr>
            <w:tcW w:w="283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267D4F0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304D0FA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1.47</w:t>
            </w:r>
          </w:p>
        </w:tc>
        <w:tc>
          <w:tcPr>
            <w:tcW w:w="1417" w:type="dxa"/>
            <w:gridSpan w:val="2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175EC3F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1.12 to 1.94</w:t>
            </w:r>
          </w:p>
        </w:tc>
        <w:tc>
          <w:tcPr>
            <w:tcW w:w="851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299111C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236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</w:tcPr>
          <w:p w14:paraId="3D63F5D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  <w:vAlign w:val="center"/>
          </w:tcPr>
          <w:p w14:paraId="3EDAAD7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1276" w:type="dxa"/>
            <w:tcBorders>
              <w:top w:val="single" w:sz="12" w:space="0" w:color="000000" w:themeColor="text1"/>
              <w:bottom w:val="single" w:sz="4" w:space="0" w:color="FFFFFF" w:themeColor="background1"/>
            </w:tcBorders>
          </w:tcPr>
          <w:p w14:paraId="663E8EB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0.52 to 0.59</w:t>
            </w:r>
          </w:p>
        </w:tc>
      </w:tr>
      <w:tr w:rsidR="004D400D" w:rsidRPr="00671EE0" w14:paraId="0A83D282" w14:textId="77777777" w:rsidTr="002C17CC">
        <w:trPr>
          <w:trHeight w:val="505"/>
        </w:trPr>
        <w:tc>
          <w:tcPr>
            <w:tcW w:w="1843" w:type="dxa"/>
            <w:vMerge/>
            <w:vAlign w:val="center"/>
          </w:tcPr>
          <w:p w14:paraId="3B1777C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FFFFFF" w:themeColor="background1"/>
            </w:tcBorders>
            <w:vAlign w:val="center"/>
          </w:tcPr>
          <w:p w14:paraId="0E5B0AA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SCORE, %</w:t>
            </w:r>
          </w:p>
        </w:tc>
        <w:tc>
          <w:tcPr>
            <w:tcW w:w="567" w:type="dxa"/>
            <w:tcBorders>
              <w:bottom w:val="single" w:sz="4" w:space="0" w:color="FFFFFF" w:themeColor="background1"/>
            </w:tcBorders>
            <w:vAlign w:val="center"/>
          </w:tcPr>
          <w:p w14:paraId="55B457B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1.03</w:t>
            </w:r>
          </w:p>
        </w:tc>
        <w:tc>
          <w:tcPr>
            <w:tcW w:w="1559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029630B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1.02 to 1.04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56D8CF6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</w:tcPr>
          <w:p w14:paraId="5698745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FFFFFF" w:themeColor="background1"/>
            </w:tcBorders>
            <w:vAlign w:val="center"/>
          </w:tcPr>
          <w:p w14:paraId="31B4E02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0.60</w:t>
            </w:r>
          </w:p>
        </w:tc>
        <w:tc>
          <w:tcPr>
            <w:tcW w:w="1417" w:type="dxa"/>
            <w:tcBorders>
              <w:bottom w:val="single" w:sz="4" w:space="0" w:color="FFFFFF" w:themeColor="background1"/>
            </w:tcBorders>
            <w:vAlign w:val="center"/>
          </w:tcPr>
          <w:p w14:paraId="03077C1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0.57 to 0.63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  <w:vAlign w:val="center"/>
          </w:tcPr>
          <w:p w14:paraId="512FCB2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  <w:vAlign w:val="center"/>
          </w:tcPr>
          <w:p w14:paraId="31927B3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1.03</w:t>
            </w:r>
          </w:p>
        </w:tc>
        <w:tc>
          <w:tcPr>
            <w:tcW w:w="141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5B8E56E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1.01 to 1.05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7EA8DF4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236" w:type="dxa"/>
            <w:tcBorders>
              <w:bottom w:val="single" w:sz="4" w:space="0" w:color="FFFFFF" w:themeColor="background1"/>
            </w:tcBorders>
          </w:tcPr>
          <w:p w14:paraId="2F8A1D8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4" w:space="0" w:color="FFFFFF" w:themeColor="background1"/>
            </w:tcBorders>
            <w:vAlign w:val="center"/>
          </w:tcPr>
          <w:p w14:paraId="609AA39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0.59</w:t>
            </w:r>
          </w:p>
        </w:tc>
        <w:tc>
          <w:tcPr>
            <w:tcW w:w="1276" w:type="dxa"/>
            <w:tcBorders>
              <w:bottom w:val="single" w:sz="4" w:space="0" w:color="FFFFFF" w:themeColor="background1"/>
            </w:tcBorders>
          </w:tcPr>
          <w:p w14:paraId="2783E8B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 to 0.63</w:t>
            </w:r>
          </w:p>
        </w:tc>
      </w:tr>
      <w:tr w:rsidR="004D400D" w:rsidRPr="00671EE0" w14:paraId="1B1A7486" w14:textId="77777777" w:rsidTr="002C17CC">
        <w:trPr>
          <w:trHeight w:val="505"/>
        </w:trPr>
        <w:tc>
          <w:tcPr>
            <w:tcW w:w="1843" w:type="dxa"/>
            <w:vMerge/>
            <w:vAlign w:val="center"/>
          </w:tcPr>
          <w:p w14:paraId="7E2F7BC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FFFFFF" w:themeColor="background1"/>
            </w:tcBorders>
            <w:vAlign w:val="center"/>
          </w:tcPr>
          <w:p w14:paraId="7EAC3DC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/ml*</w:t>
            </w:r>
          </w:p>
        </w:tc>
        <w:tc>
          <w:tcPr>
            <w:tcW w:w="567" w:type="dxa"/>
            <w:tcBorders>
              <w:bottom w:val="single" w:sz="4" w:space="0" w:color="FFFFFF" w:themeColor="background1"/>
            </w:tcBorders>
            <w:vAlign w:val="center"/>
          </w:tcPr>
          <w:p w14:paraId="30CA2BC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1.53</w:t>
            </w:r>
          </w:p>
        </w:tc>
        <w:tc>
          <w:tcPr>
            <w:tcW w:w="1559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56FEEF60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1.38 to 1.70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0D320D8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</w:tcPr>
          <w:p w14:paraId="543E54E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FFFFFF" w:themeColor="background1"/>
            </w:tcBorders>
            <w:vAlign w:val="center"/>
          </w:tcPr>
          <w:p w14:paraId="764BFFB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0.60 </w:t>
            </w:r>
          </w:p>
        </w:tc>
        <w:tc>
          <w:tcPr>
            <w:tcW w:w="1417" w:type="dxa"/>
            <w:tcBorders>
              <w:bottom w:val="single" w:sz="4" w:space="0" w:color="FFFFFF" w:themeColor="background1"/>
            </w:tcBorders>
            <w:vAlign w:val="center"/>
          </w:tcPr>
          <w:p w14:paraId="5C9E6C4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0.57 to 0.63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  <w:vAlign w:val="center"/>
          </w:tcPr>
          <w:p w14:paraId="44AD5E79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  <w:vAlign w:val="center"/>
          </w:tcPr>
          <w:p w14:paraId="4A0E310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1.32</w:t>
            </w:r>
          </w:p>
        </w:tc>
        <w:tc>
          <w:tcPr>
            <w:tcW w:w="141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1D7AE68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1.17 to 1.50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0EEAA9D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236" w:type="dxa"/>
            <w:tcBorders>
              <w:bottom w:val="single" w:sz="4" w:space="0" w:color="FFFFFF" w:themeColor="background1"/>
            </w:tcBorders>
          </w:tcPr>
          <w:p w14:paraId="5B82DDB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4" w:space="0" w:color="FFFFFF" w:themeColor="background1"/>
            </w:tcBorders>
            <w:vAlign w:val="center"/>
          </w:tcPr>
          <w:p w14:paraId="4681C22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0.56</w:t>
            </w:r>
          </w:p>
        </w:tc>
        <w:tc>
          <w:tcPr>
            <w:tcW w:w="1276" w:type="dxa"/>
            <w:tcBorders>
              <w:bottom w:val="single" w:sz="4" w:space="0" w:color="FFFFFF" w:themeColor="background1"/>
            </w:tcBorders>
          </w:tcPr>
          <w:p w14:paraId="7B021CD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0.52 to 0.60</w:t>
            </w:r>
          </w:p>
        </w:tc>
      </w:tr>
      <w:tr w:rsidR="004D400D" w:rsidRPr="00671EE0" w14:paraId="7044B8D7" w14:textId="77777777" w:rsidTr="002C17CC">
        <w:trPr>
          <w:trHeight w:val="505"/>
        </w:trPr>
        <w:tc>
          <w:tcPr>
            <w:tcW w:w="1843" w:type="dxa"/>
            <w:vMerge/>
            <w:vAlign w:val="center"/>
          </w:tcPr>
          <w:p w14:paraId="60F5068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4" w:space="0" w:color="FFFFFF" w:themeColor="background1"/>
            </w:tcBorders>
            <w:vAlign w:val="center"/>
          </w:tcPr>
          <w:p w14:paraId="33085EA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567" w:type="dxa"/>
            <w:tcBorders>
              <w:bottom w:val="single" w:sz="4" w:space="0" w:color="FFFFFF" w:themeColor="background1"/>
            </w:tcBorders>
            <w:vAlign w:val="center"/>
          </w:tcPr>
          <w:p w14:paraId="632519C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1.31</w:t>
            </w:r>
          </w:p>
        </w:tc>
        <w:tc>
          <w:tcPr>
            <w:tcW w:w="1559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215B5FC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1.20 to 1.43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4975553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</w:tcPr>
          <w:p w14:paraId="3553F51B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FFFFFF" w:themeColor="background1"/>
            </w:tcBorders>
            <w:vAlign w:val="center"/>
          </w:tcPr>
          <w:p w14:paraId="70EECE85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0.59</w:t>
            </w:r>
          </w:p>
        </w:tc>
        <w:tc>
          <w:tcPr>
            <w:tcW w:w="1417" w:type="dxa"/>
            <w:tcBorders>
              <w:bottom w:val="single" w:sz="4" w:space="0" w:color="FFFFFF" w:themeColor="background1"/>
            </w:tcBorders>
            <w:vAlign w:val="center"/>
          </w:tcPr>
          <w:p w14:paraId="1475A99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0.56 to 0.62</w:t>
            </w:r>
          </w:p>
        </w:tc>
        <w:tc>
          <w:tcPr>
            <w:tcW w:w="283" w:type="dxa"/>
            <w:tcBorders>
              <w:bottom w:val="single" w:sz="4" w:space="0" w:color="FFFFFF" w:themeColor="background1"/>
            </w:tcBorders>
            <w:vAlign w:val="center"/>
          </w:tcPr>
          <w:p w14:paraId="00F9026C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FFFFFF" w:themeColor="background1"/>
            </w:tcBorders>
            <w:vAlign w:val="center"/>
          </w:tcPr>
          <w:p w14:paraId="6BDE8B8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1.15</w:t>
            </w:r>
          </w:p>
        </w:tc>
        <w:tc>
          <w:tcPr>
            <w:tcW w:w="1417" w:type="dxa"/>
            <w:gridSpan w:val="2"/>
            <w:tcBorders>
              <w:bottom w:val="single" w:sz="4" w:space="0" w:color="FFFFFF" w:themeColor="background1"/>
            </w:tcBorders>
            <w:vAlign w:val="center"/>
          </w:tcPr>
          <w:p w14:paraId="539C816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1.02 to 1.29</w:t>
            </w:r>
          </w:p>
        </w:tc>
        <w:tc>
          <w:tcPr>
            <w:tcW w:w="851" w:type="dxa"/>
            <w:tcBorders>
              <w:bottom w:val="single" w:sz="4" w:space="0" w:color="FFFFFF" w:themeColor="background1"/>
            </w:tcBorders>
            <w:vAlign w:val="center"/>
          </w:tcPr>
          <w:p w14:paraId="361D486D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236" w:type="dxa"/>
            <w:tcBorders>
              <w:bottom w:val="single" w:sz="4" w:space="0" w:color="FFFFFF" w:themeColor="background1"/>
            </w:tcBorders>
          </w:tcPr>
          <w:p w14:paraId="1C7048A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4" w:space="0" w:color="FFFFFF" w:themeColor="background1"/>
            </w:tcBorders>
            <w:vAlign w:val="center"/>
          </w:tcPr>
          <w:p w14:paraId="1AA0EED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1276" w:type="dxa"/>
            <w:tcBorders>
              <w:bottom w:val="single" w:sz="4" w:space="0" w:color="FFFFFF" w:themeColor="background1"/>
            </w:tcBorders>
          </w:tcPr>
          <w:p w14:paraId="2AF7675A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0.51 to 0.59</w:t>
            </w:r>
          </w:p>
        </w:tc>
      </w:tr>
      <w:tr w:rsidR="004D400D" w:rsidRPr="00671EE0" w14:paraId="627E3916" w14:textId="77777777" w:rsidTr="002C17CC">
        <w:trPr>
          <w:trHeight w:val="505"/>
        </w:trPr>
        <w:tc>
          <w:tcPr>
            <w:tcW w:w="1843" w:type="dxa"/>
            <w:vMerge/>
            <w:tcBorders>
              <w:bottom w:val="single" w:sz="12" w:space="0" w:color="000000" w:themeColor="text1"/>
            </w:tcBorders>
            <w:vAlign w:val="center"/>
          </w:tcPr>
          <w:p w14:paraId="17740572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410" w:type="dxa"/>
            <w:tcBorders>
              <w:bottom w:val="single" w:sz="12" w:space="0" w:color="000000" w:themeColor="text1"/>
            </w:tcBorders>
            <w:vAlign w:val="center"/>
          </w:tcPr>
          <w:p w14:paraId="5901AB46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 xml:space="preserve"> &gt; 125 </w:t>
            </w:r>
            <w:proofErr w:type="spellStart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/ml</w:t>
            </w:r>
          </w:p>
        </w:tc>
        <w:tc>
          <w:tcPr>
            <w:tcW w:w="567" w:type="dxa"/>
            <w:tcBorders>
              <w:bottom w:val="single" w:sz="12" w:space="0" w:color="000000" w:themeColor="text1"/>
            </w:tcBorders>
            <w:vAlign w:val="center"/>
          </w:tcPr>
          <w:p w14:paraId="3014737F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1.43</w:t>
            </w:r>
          </w:p>
        </w:tc>
        <w:tc>
          <w:tcPr>
            <w:tcW w:w="1559" w:type="dxa"/>
            <w:gridSpan w:val="2"/>
            <w:tcBorders>
              <w:bottom w:val="single" w:sz="12" w:space="0" w:color="000000" w:themeColor="text1"/>
            </w:tcBorders>
            <w:vAlign w:val="center"/>
          </w:tcPr>
          <w:p w14:paraId="1B9FAB87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1.24 to 1.64</w:t>
            </w:r>
          </w:p>
        </w:tc>
        <w:tc>
          <w:tcPr>
            <w:tcW w:w="851" w:type="dxa"/>
            <w:tcBorders>
              <w:bottom w:val="single" w:sz="12" w:space="0" w:color="000000" w:themeColor="text1"/>
            </w:tcBorders>
            <w:vAlign w:val="center"/>
          </w:tcPr>
          <w:p w14:paraId="57840C1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283" w:type="dxa"/>
            <w:tcBorders>
              <w:bottom w:val="single" w:sz="12" w:space="0" w:color="000000" w:themeColor="text1"/>
            </w:tcBorders>
          </w:tcPr>
          <w:p w14:paraId="7FD0DB7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12" w:space="0" w:color="000000" w:themeColor="text1"/>
            </w:tcBorders>
            <w:vAlign w:val="center"/>
          </w:tcPr>
          <w:p w14:paraId="0A7F7F6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0.56</w:t>
            </w:r>
          </w:p>
        </w:tc>
        <w:tc>
          <w:tcPr>
            <w:tcW w:w="1417" w:type="dxa"/>
            <w:tcBorders>
              <w:bottom w:val="single" w:sz="12" w:space="0" w:color="000000" w:themeColor="text1"/>
            </w:tcBorders>
            <w:vAlign w:val="center"/>
          </w:tcPr>
          <w:p w14:paraId="5846737E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0.54 to 0.59</w:t>
            </w:r>
          </w:p>
        </w:tc>
        <w:tc>
          <w:tcPr>
            <w:tcW w:w="283" w:type="dxa"/>
            <w:tcBorders>
              <w:bottom w:val="single" w:sz="12" w:space="0" w:color="000000" w:themeColor="text1"/>
            </w:tcBorders>
            <w:vAlign w:val="center"/>
          </w:tcPr>
          <w:p w14:paraId="21C99F03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12" w:space="0" w:color="000000" w:themeColor="text1"/>
            </w:tcBorders>
            <w:vAlign w:val="center"/>
          </w:tcPr>
          <w:p w14:paraId="4EE601B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1.34</w:t>
            </w:r>
          </w:p>
        </w:tc>
        <w:tc>
          <w:tcPr>
            <w:tcW w:w="1417" w:type="dxa"/>
            <w:gridSpan w:val="2"/>
            <w:tcBorders>
              <w:bottom w:val="single" w:sz="12" w:space="0" w:color="000000" w:themeColor="text1"/>
            </w:tcBorders>
            <w:vAlign w:val="center"/>
          </w:tcPr>
          <w:p w14:paraId="68DBC7B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1.09 to 1.65</w:t>
            </w:r>
          </w:p>
        </w:tc>
        <w:tc>
          <w:tcPr>
            <w:tcW w:w="851" w:type="dxa"/>
            <w:tcBorders>
              <w:bottom w:val="single" w:sz="12" w:space="0" w:color="000000" w:themeColor="text1"/>
            </w:tcBorders>
            <w:vAlign w:val="center"/>
          </w:tcPr>
          <w:p w14:paraId="52892D8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236" w:type="dxa"/>
            <w:tcBorders>
              <w:bottom w:val="single" w:sz="12" w:space="0" w:color="000000" w:themeColor="text1"/>
            </w:tcBorders>
          </w:tcPr>
          <w:p w14:paraId="73A3F4B8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98" w:type="dxa"/>
            <w:tcBorders>
              <w:bottom w:val="single" w:sz="12" w:space="0" w:color="000000" w:themeColor="text1"/>
            </w:tcBorders>
            <w:vAlign w:val="center"/>
          </w:tcPr>
          <w:p w14:paraId="73F039E4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</w:t>
            </w:r>
          </w:p>
        </w:tc>
        <w:tc>
          <w:tcPr>
            <w:tcW w:w="1276" w:type="dxa"/>
            <w:tcBorders>
              <w:bottom w:val="single" w:sz="12" w:space="0" w:color="000000" w:themeColor="text1"/>
            </w:tcBorders>
          </w:tcPr>
          <w:p w14:paraId="61E9D431" w14:textId="77777777" w:rsidR="00962F50" w:rsidRPr="00671EE0" w:rsidRDefault="00962F50" w:rsidP="002C17CC">
            <w:pPr>
              <w:tabs>
                <w:tab w:val="left" w:pos="1548"/>
              </w:tabs>
              <w:spacing w:line="480" w:lineRule="auto"/>
              <w:jc w:val="center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671EE0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0.52 to 0.59</w:t>
            </w:r>
          </w:p>
        </w:tc>
      </w:tr>
    </w:tbl>
    <w:p w14:paraId="1F60E04E" w14:textId="77777777" w:rsidR="00962F50" w:rsidRPr="00671EE0" w:rsidRDefault="00962F50" w:rsidP="00962F50">
      <w:pPr>
        <w:tabs>
          <w:tab w:val="left" w:pos="1548"/>
        </w:tabs>
        <w:spacing w:line="480" w:lineRule="auto"/>
        <w:ind w:left="-993"/>
        <w:rPr>
          <w:rFonts w:ascii="Times" w:hAnsi="Times" w:cs="Arial"/>
          <w:bCs/>
          <w:color w:val="000000" w:themeColor="text1"/>
          <w:sz w:val="20"/>
          <w:szCs w:val="20"/>
          <w:lang w:val="en-US"/>
        </w:rPr>
      </w:pPr>
    </w:p>
    <w:p w14:paraId="6289C59C" w14:textId="77777777" w:rsidR="00962F50" w:rsidRPr="00671EE0" w:rsidRDefault="00962F50" w:rsidP="00962F50">
      <w:pPr>
        <w:tabs>
          <w:tab w:val="left" w:pos="1548"/>
        </w:tabs>
        <w:spacing w:line="480" w:lineRule="auto"/>
        <w:ind w:left="-993"/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sectPr w:rsidR="00962F50" w:rsidRPr="00671EE0" w:rsidSect="002C17CC">
          <w:pgSz w:w="16840" w:h="11900" w:orient="landscape"/>
          <w:pgMar w:top="1418" w:right="1134" w:bottom="1418" w:left="1418" w:header="709" w:footer="709" w:gutter="0"/>
          <w:cols w:space="708"/>
          <w:docGrid w:linePitch="360"/>
        </w:sectPr>
      </w:pPr>
      <w:r w:rsidRPr="00671EE0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ab/>
        <w:t>*Hazard ratio (HR) refers to ln-transformed NT-</w:t>
      </w:r>
      <w:proofErr w:type="spellStart"/>
      <w:r w:rsidRPr="00671EE0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>proBNP</w:t>
      </w:r>
      <w:proofErr w:type="spellEnd"/>
      <w:r w:rsidRPr="00671EE0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 xml:space="preserve"> per 1-IQR increase.</w:t>
      </w:r>
    </w:p>
    <w:p w14:paraId="4B45482C" w14:textId="1D651359" w:rsidR="00361A3F" w:rsidRPr="00EB1B39" w:rsidRDefault="00361A3F" w:rsidP="00361A3F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/>
          <w:color w:val="000000" w:themeColor="text1"/>
          <w:lang w:val="en-US"/>
        </w:rPr>
      </w:pPr>
      <w:r w:rsidRPr="00361A3F">
        <w:rPr>
          <w:rFonts w:ascii="Times" w:hAnsi="Times"/>
          <w:b/>
          <w:bCs/>
          <w:color w:val="000000" w:themeColor="text1"/>
          <w:lang w:val="en-US"/>
        </w:rPr>
        <w:lastRenderedPageBreak/>
        <w:t>Table S5.</w:t>
      </w:r>
      <w:r>
        <w:rPr>
          <w:rFonts w:ascii="Times" w:hAnsi="Times"/>
          <w:color w:val="000000" w:themeColor="text1"/>
          <w:lang w:val="en-US"/>
        </w:rPr>
        <w:t xml:space="preserve"> </w:t>
      </w:r>
      <w:r w:rsidRPr="00EB1B39">
        <w:rPr>
          <w:rFonts w:ascii="Times" w:hAnsi="Times"/>
          <w:color w:val="000000" w:themeColor="text1"/>
          <w:lang w:val="en-US"/>
        </w:rPr>
        <w:t>Association of NT-</w:t>
      </w:r>
      <w:proofErr w:type="spellStart"/>
      <w:r w:rsidRPr="00EB1B39">
        <w:rPr>
          <w:rFonts w:ascii="Times" w:hAnsi="Times"/>
          <w:color w:val="000000" w:themeColor="text1"/>
          <w:lang w:val="en-US"/>
        </w:rPr>
        <w:t>proBNP</w:t>
      </w:r>
      <w:proofErr w:type="spellEnd"/>
      <w:r w:rsidRPr="00EB1B39">
        <w:rPr>
          <w:rFonts w:ascii="Times" w:hAnsi="Times"/>
          <w:color w:val="000000" w:themeColor="text1"/>
          <w:lang w:val="en-US"/>
        </w:rPr>
        <w:t>, the ESC/EASD and SCORE risk model with outcome in unselected patients with T2DM (n=1690).</w:t>
      </w:r>
    </w:p>
    <w:tbl>
      <w:tblPr>
        <w:tblStyle w:val="TabellemithellemGitternetz1"/>
        <w:tblpPr w:leftFromText="141" w:rightFromText="141" w:vertAnchor="text" w:horzAnchor="margin" w:tblpXSpec="center" w:tblpY="-40"/>
        <w:tblW w:w="11624" w:type="dxa"/>
        <w:tblLayout w:type="fixed"/>
        <w:tblLook w:val="0420" w:firstRow="1" w:lastRow="0" w:firstColumn="0" w:lastColumn="0" w:noHBand="0" w:noVBand="1"/>
      </w:tblPr>
      <w:tblGrid>
        <w:gridCol w:w="2411"/>
        <w:gridCol w:w="1842"/>
        <w:gridCol w:w="850"/>
        <w:gridCol w:w="1843"/>
        <w:gridCol w:w="236"/>
        <w:gridCol w:w="1749"/>
        <w:gridCol w:w="850"/>
        <w:gridCol w:w="1843"/>
      </w:tblGrid>
      <w:tr w:rsidR="0037267D" w:rsidRPr="00EB1B39" w14:paraId="467C4698" w14:textId="77777777" w:rsidTr="00361A3F">
        <w:trPr>
          <w:trHeight w:val="454"/>
        </w:trPr>
        <w:tc>
          <w:tcPr>
            <w:tcW w:w="2411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3BEE9374" w14:textId="77777777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535" w:type="dxa"/>
            <w:gridSpan w:val="3"/>
            <w:tcBorders>
              <w:top w:val="single" w:sz="6" w:space="0" w:color="FFFFFF" w:themeColor="background1"/>
              <w:left w:val="nil"/>
              <w:bottom w:val="single" w:sz="6" w:space="0" w:color="000000"/>
              <w:right w:val="nil"/>
            </w:tcBorders>
            <w:vAlign w:val="center"/>
          </w:tcPr>
          <w:p w14:paraId="4A9BB051" w14:textId="7B72F16A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</w:pPr>
            <w:r w:rsidRPr="003238E7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5-y C</w:t>
            </w:r>
            <w:r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ardiovascular </w:t>
            </w:r>
            <w:r w:rsidRPr="003238E7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hospitalization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51C7F1D6" w14:textId="77777777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4442" w:type="dxa"/>
            <w:gridSpan w:val="3"/>
            <w:tcBorders>
              <w:top w:val="single" w:sz="6" w:space="0" w:color="FFFFFF" w:themeColor="background1"/>
              <w:left w:val="nil"/>
              <w:bottom w:val="single" w:sz="6" w:space="0" w:color="000000"/>
              <w:right w:val="nil"/>
            </w:tcBorders>
            <w:vAlign w:val="center"/>
          </w:tcPr>
          <w:p w14:paraId="7E95737C" w14:textId="4E7C4A9F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  <w:t xml:space="preserve">5-y </w:t>
            </w:r>
            <w:r w:rsidRPr="00B21DD4"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  <w:t>All</w:t>
            </w:r>
            <w:r>
              <w:rPr>
                <w:rFonts w:ascii="Times" w:hAnsi="Times" w:cs="Arial"/>
                <w:b/>
                <w:bCs/>
                <w:color w:val="000000" w:themeColor="text1"/>
                <w:sz w:val="20"/>
                <w:szCs w:val="20"/>
              </w:rPr>
              <w:t xml:space="preserve">-cause </w:t>
            </w:r>
            <w:r w:rsidRPr="00B959F0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hospitalization</w:t>
            </w:r>
          </w:p>
        </w:tc>
      </w:tr>
      <w:tr w:rsidR="0037267D" w:rsidRPr="00EB1B39" w14:paraId="0BF55622" w14:textId="77777777" w:rsidTr="00361A3F">
        <w:trPr>
          <w:trHeight w:val="454"/>
        </w:trPr>
        <w:tc>
          <w:tcPr>
            <w:tcW w:w="2411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</w:tcPr>
          <w:p w14:paraId="28AD1A73" w14:textId="77777777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13DC7077" w14:textId="77777777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HR</w:t>
            </w:r>
            <w:r w:rsidRPr="00EB1B39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 [</w:t>
            </w: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95% CI]</w:t>
            </w:r>
          </w:p>
        </w:tc>
        <w:tc>
          <w:tcPr>
            <w:tcW w:w="85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0AD35209" w14:textId="77777777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184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67FEDDB6" w14:textId="77777777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C-index [95% CI]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FFFFFF"/>
              <w:right w:val="nil"/>
            </w:tcBorders>
            <w:vAlign w:val="center"/>
          </w:tcPr>
          <w:p w14:paraId="378C8308" w14:textId="77777777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248BA3AC" w14:textId="77777777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HR</w:t>
            </w:r>
            <w:r w:rsidRPr="00EB1B39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 [</w:t>
            </w: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95%CI]</w:t>
            </w:r>
          </w:p>
        </w:tc>
        <w:tc>
          <w:tcPr>
            <w:tcW w:w="85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1C12C831" w14:textId="77777777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184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1796B6F3" w14:textId="77777777" w:rsidR="0037267D" w:rsidRPr="00EB1B39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color w:val="000000" w:themeColor="text1"/>
                <w:sz w:val="20"/>
                <w:szCs w:val="20"/>
              </w:rPr>
            </w:pPr>
            <w:r w:rsidRPr="00EB1B39">
              <w:rPr>
                <w:rFonts w:ascii="Times" w:hAnsi="Times" w:cs="Arial"/>
                <w:color w:val="000000" w:themeColor="text1"/>
                <w:sz w:val="20"/>
                <w:szCs w:val="20"/>
              </w:rPr>
              <w:t>C-index [95% CI]</w:t>
            </w:r>
          </w:p>
        </w:tc>
      </w:tr>
      <w:tr w:rsidR="0037267D" w:rsidRPr="00965DC8" w14:paraId="503C18A0" w14:textId="77777777" w:rsidTr="00361A3F">
        <w:trPr>
          <w:trHeight w:val="454"/>
        </w:trPr>
        <w:tc>
          <w:tcPr>
            <w:tcW w:w="2411" w:type="dxa"/>
            <w:tcBorders>
              <w:top w:val="single" w:sz="6" w:space="0" w:color="000000" w:themeColor="text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DF5FF43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ESC/EASD risk model</w:t>
            </w:r>
          </w:p>
        </w:tc>
        <w:tc>
          <w:tcPr>
            <w:tcW w:w="1842" w:type="dxa"/>
            <w:tcBorders>
              <w:top w:val="single" w:sz="6" w:space="0" w:color="000000" w:themeColor="text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14E8DEC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1.79 [1.32 to 2.43]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7DA775BD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single" w:sz="6" w:space="0" w:color="000000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1C5CE027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0.54 [0.52 to 0.56]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321001D3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6" w:space="0" w:color="000000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2B22C456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1.47 [1.25 to 1.72]</w:t>
            </w:r>
          </w:p>
        </w:tc>
        <w:tc>
          <w:tcPr>
            <w:tcW w:w="850" w:type="dxa"/>
            <w:tcBorders>
              <w:top w:val="single" w:sz="6" w:space="0" w:color="000000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6FD2D20F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single" w:sz="6" w:space="0" w:color="000000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05D179D8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0.55 [0.52 to 0.57]</w:t>
            </w:r>
          </w:p>
        </w:tc>
      </w:tr>
      <w:tr w:rsidR="0037267D" w:rsidRPr="00965DC8" w14:paraId="78AC8970" w14:textId="77777777" w:rsidTr="00361A3F">
        <w:trPr>
          <w:trHeight w:val="454"/>
        </w:trPr>
        <w:tc>
          <w:tcPr>
            <w:tcW w:w="2411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2C89A511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SCORE, %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378E4914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1.05 [1.04 to 1.06]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68965E2D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6BA7E359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 [0.59 to 0.65]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22C9C8F7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322F7A7B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1.03 [1.02 to 1.04]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627A96D9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13F9FEB1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0.59 [0.56 zo 0.62]</w:t>
            </w:r>
          </w:p>
        </w:tc>
      </w:tr>
      <w:tr w:rsidR="0037267D" w:rsidRPr="00965DC8" w14:paraId="04D59719" w14:textId="77777777" w:rsidTr="00361A3F">
        <w:trPr>
          <w:trHeight w:val="454"/>
        </w:trPr>
        <w:tc>
          <w:tcPr>
            <w:tcW w:w="2411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0E219649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/ml*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398F2717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3.53 [3.06 to 4.07]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3DB7C84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644A1A7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0.74 [0.71 to 0.77]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21FA6B5F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1EF5DDFA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1.62 [1.48 to 1.78]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595177B7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256A94A7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0.62 [0.59 to 0.64]</w:t>
            </w:r>
          </w:p>
        </w:tc>
      </w:tr>
      <w:tr w:rsidR="0037267D" w:rsidRPr="00965DC8" w14:paraId="130FB2D7" w14:textId="77777777" w:rsidTr="00361A3F">
        <w:trPr>
          <w:trHeight w:val="454"/>
        </w:trPr>
        <w:tc>
          <w:tcPr>
            <w:tcW w:w="2411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1112580D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tertiles</w:t>
            </w:r>
            <w:proofErr w:type="spellEnd"/>
          </w:p>
        </w:tc>
        <w:tc>
          <w:tcPr>
            <w:tcW w:w="184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07C8A685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2.60 [2.25 to 3.02]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37A8EDD8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66B953C7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0.71 [0.68 to 0.74]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6ECFF11A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3A615D4B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1.34 [1.27 to 1.48]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4444E0FC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vAlign w:val="center"/>
          </w:tcPr>
          <w:p w14:paraId="2177FC1D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0.61 [0.58 to 0.64]</w:t>
            </w:r>
          </w:p>
        </w:tc>
      </w:tr>
      <w:tr w:rsidR="0037267D" w:rsidRPr="00965DC8" w14:paraId="63F9EB9A" w14:textId="77777777" w:rsidTr="00361A3F">
        <w:trPr>
          <w:trHeight w:val="454"/>
        </w:trPr>
        <w:tc>
          <w:tcPr>
            <w:tcW w:w="2411" w:type="dxa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C4C8E76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NT-</w:t>
            </w:r>
            <w:proofErr w:type="spellStart"/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proBNP</w:t>
            </w:r>
            <w:proofErr w:type="spellEnd"/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, &gt; 125 </w:t>
            </w:r>
            <w:proofErr w:type="spellStart"/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pg</w:t>
            </w:r>
            <w:proofErr w:type="spellEnd"/>
            <w:r w:rsidRPr="00965DC8">
              <w:rPr>
                <w:rFonts w:ascii="Times" w:hAnsi="Times" w:cs="Arial"/>
                <w:b/>
                <w:color w:val="000000" w:themeColor="text1"/>
                <w:sz w:val="20"/>
                <w:szCs w:val="20"/>
              </w:rPr>
              <w:t>/ml</w:t>
            </w:r>
          </w:p>
        </w:tc>
        <w:tc>
          <w:tcPr>
            <w:tcW w:w="1842" w:type="dxa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00023317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3.46 [2.74 to 4.36]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6F6EB43F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0505CC41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0.66 [0.63 to 0.69]</w:t>
            </w:r>
          </w:p>
        </w:tc>
        <w:tc>
          <w:tcPr>
            <w:tcW w:w="236" w:type="dxa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4A798226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749" w:type="dxa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3282CFE9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1.50 [1.33 to 1.70]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F6EEAE5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3D363772" w14:textId="77777777" w:rsidR="0037267D" w:rsidRPr="00965DC8" w:rsidRDefault="0037267D" w:rsidP="0037267D">
            <w:pPr>
              <w:tabs>
                <w:tab w:val="left" w:pos="1548"/>
              </w:tabs>
              <w:ind w:left="-3223" w:firstLine="3223"/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</w:pPr>
            <w:r w:rsidRPr="00965DC8">
              <w:rPr>
                <w:rFonts w:ascii="Times" w:hAnsi="Times" w:cs="Arial"/>
                <w:bCs/>
                <w:color w:val="000000" w:themeColor="text1"/>
                <w:sz w:val="20"/>
                <w:szCs w:val="20"/>
              </w:rPr>
              <w:t>0.58 [0.56 to 0.60]</w:t>
            </w:r>
          </w:p>
        </w:tc>
      </w:tr>
    </w:tbl>
    <w:p w14:paraId="05D04EF6" w14:textId="77777777" w:rsidR="00361A3F" w:rsidRPr="00965DC8" w:rsidRDefault="00361A3F" w:rsidP="00361A3F">
      <w:pPr>
        <w:tabs>
          <w:tab w:val="left" w:pos="1548"/>
        </w:tabs>
        <w:spacing w:line="480" w:lineRule="auto"/>
        <w:rPr>
          <w:rFonts w:ascii="Times" w:hAnsi="Times" w:cs="Arial"/>
          <w:bCs/>
          <w:color w:val="000000" w:themeColor="text1"/>
          <w:sz w:val="20"/>
          <w:szCs w:val="20"/>
          <w:lang w:val="en-US"/>
        </w:rPr>
      </w:pPr>
      <w:r w:rsidRPr="00965DC8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>*Hazard ratio (HR) refers to ln-transformed NT-</w:t>
      </w:r>
      <w:proofErr w:type="spellStart"/>
      <w:r w:rsidRPr="00965DC8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>proBNP</w:t>
      </w:r>
      <w:proofErr w:type="spellEnd"/>
      <w:r w:rsidRPr="00965DC8">
        <w:rPr>
          <w:rFonts w:ascii="Times" w:hAnsi="Times" w:cs="Arial"/>
          <w:bCs/>
          <w:color w:val="000000" w:themeColor="text1"/>
          <w:sz w:val="20"/>
          <w:szCs w:val="20"/>
          <w:lang w:val="en-US"/>
        </w:rPr>
        <w:t xml:space="preserve"> per 1-IQR increase</w:t>
      </w:r>
    </w:p>
    <w:p w14:paraId="24CA3B60" w14:textId="77777777" w:rsidR="00361A3F" w:rsidRDefault="00361A3F" w:rsidP="00303A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/>
          <w:b/>
          <w:bCs/>
          <w:color w:val="000000" w:themeColor="text1"/>
          <w:sz w:val="28"/>
          <w:szCs w:val="28"/>
          <w:lang w:val="en-US"/>
        </w:rPr>
        <w:sectPr w:rsidR="00361A3F" w:rsidSect="00FF790C">
          <w:pgSz w:w="11900" w:h="16840"/>
          <w:pgMar w:top="1418" w:right="1418" w:bottom="1134" w:left="1418" w:header="709" w:footer="709" w:gutter="0"/>
          <w:cols w:space="708"/>
          <w:docGrid w:linePitch="360"/>
        </w:sectPr>
      </w:pPr>
    </w:p>
    <w:p w14:paraId="3A019336" w14:textId="31EBAD75" w:rsidR="00FF790C" w:rsidRPr="00671EE0" w:rsidRDefault="00FF790C" w:rsidP="00303A5B">
      <w:pPr>
        <w:pStyle w:val="StandardWeb"/>
        <w:spacing w:before="0" w:beforeAutospacing="0" w:after="0" w:afterAutospacing="0" w:line="480" w:lineRule="auto"/>
        <w:ind w:right="-761"/>
        <w:jc w:val="both"/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</w:pPr>
      <w:r w:rsidRPr="00671EE0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lastRenderedPageBreak/>
        <w:t>Supplementa</w:t>
      </w:r>
      <w:r w:rsidR="000B0C9B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ry</w:t>
      </w:r>
      <w:r w:rsidRPr="00671EE0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 xml:space="preserve"> </w:t>
      </w:r>
      <w:r w:rsidR="00F83697" w:rsidRPr="00671EE0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F</w:t>
      </w:r>
      <w:r w:rsidRPr="00671EE0">
        <w:rPr>
          <w:rFonts w:ascii="Times" w:hAnsi="Times" w:cs="Arial"/>
          <w:b/>
          <w:bCs/>
          <w:color w:val="000000" w:themeColor="text1"/>
          <w:sz w:val="28"/>
          <w:szCs w:val="28"/>
          <w:lang w:val="en-US"/>
        </w:rPr>
        <w:t>igures</w:t>
      </w:r>
    </w:p>
    <w:p w14:paraId="0014D37A" w14:textId="77777777" w:rsidR="00FF790C" w:rsidRPr="00671EE0" w:rsidRDefault="00FF790C" w:rsidP="00C6415B">
      <w:pPr>
        <w:spacing w:line="480" w:lineRule="auto"/>
        <w:ind w:right="135"/>
        <w:jc w:val="both"/>
        <w:rPr>
          <w:b/>
          <w:color w:val="000000" w:themeColor="text1"/>
          <w:sz w:val="22"/>
          <w:szCs w:val="22"/>
          <w:lang w:val="en-US"/>
        </w:rPr>
      </w:pPr>
    </w:p>
    <w:p w14:paraId="44E1A124" w14:textId="20284AA2" w:rsidR="000C55AC" w:rsidRPr="00671EE0" w:rsidRDefault="00B3730D" w:rsidP="00C6415B">
      <w:pPr>
        <w:spacing w:line="480" w:lineRule="auto"/>
        <w:ind w:right="135"/>
        <w:jc w:val="both"/>
        <w:rPr>
          <w:bCs/>
          <w:color w:val="000000" w:themeColor="text1"/>
          <w:sz w:val="22"/>
          <w:szCs w:val="22"/>
          <w:lang w:val="en-US"/>
        </w:rPr>
      </w:pPr>
      <w:r>
        <w:rPr>
          <w:b/>
          <w:color w:val="000000" w:themeColor="text1"/>
          <w:sz w:val="22"/>
          <w:szCs w:val="22"/>
          <w:lang w:val="en-US"/>
        </w:rPr>
        <w:t>Figure S</w:t>
      </w:r>
      <w:r w:rsidR="000C55AC" w:rsidRPr="00671EE0">
        <w:rPr>
          <w:b/>
          <w:color w:val="000000" w:themeColor="text1"/>
          <w:sz w:val="22"/>
          <w:szCs w:val="22"/>
          <w:lang w:val="en-US"/>
        </w:rPr>
        <w:t>1.</w:t>
      </w:r>
      <w:r w:rsidR="000C55AC" w:rsidRPr="00671EE0">
        <w:rPr>
          <w:bCs/>
          <w:color w:val="000000" w:themeColor="text1"/>
          <w:sz w:val="22"/>
          <w:szCs w:val="22"/>
          <w:lang w:val="en-US"/>
        </w:rPr>
        <w:t xml:space="preserve"> ROC curves of the ESC/EASD CV risk stratification model, SCORE risk estimation and NT-</w:t>
      </w:r>
      <w:proofErr w:type="spellStart"/>
      <w:r w:rsidR="000C55AC" w:rsidRPr="00671EE0">
        <w:rPr>
          <w:bCs/>
          <w:color w:val="000000" w:themeColor="text1"/>
          <w:sz w:val="22"/>
          <w:szCs w:val="22"/>
          <w:lang w:val="en-US"/>
        </w:rPr>
        <w:t>proBNP</w:t>
      </w:r>
      <w:proofErr w:type="spellEnd"/>
      <w:r w:rsidR="000C55AC" w:rsidRPr="00671EE0">
        <w:rPr>
          <w:bCs/>
          <w:color w:val="000000" w:themeColor="text1"/>
          <w:sz w:val="22"/>
          <w:szCs w:val="22"/>
          <w:lang w:val="en-US"/>
        </w:rPr>
        <w:t xml:space="preserve"> for the outcomes (A) CV death and (B) all-cause death displayed for the overall cohort (left), T2DM patients without CVD (middle) and without CVD and age 40-64y (right). </w:t>
      </w:r>
    </w:p>
    <w:p w14:paraId="1EEFABA9" w14:textId="77777777" w:rsidR="000C55AC" w:rsidRPr="00671EE0" w:rsidRDefault="000C55AC" w:rsidP="00C6415B">
      <w:pPr>
        <w:spacing w:line="480" w:lineRule="auto"/>
        <w:ind w:right="135"/>
        <w:jc w:val="both"/>
        <w:rPr>
          <w:bCs/>
          <w:color w:val="000000" w:themeColor="text1"/>
          <w:sz w:val="22"/>
          <w:szCs w:val="22"/>
          <w:lang w:val="en-US"/>
        </w:rPr>
      </w:pPr>
    </w:p>
    <w:p w14:paraId="05CF7777" w14:textId="5E7CEEAF" w:rsidR="0076456D" w:rsidRDefault="000C55AC" w:rsidP="00C6415B">
      <w:pPr>
        <w:spacing w:line="480" w:lineRule="auto"/>
        <w:jc w:val="center"/>
        <w:rPr>
          <w:rFonts w:ascii="Times" w:hAnsi="Times" w:cs="Arial"/>
          <w:b/>
          <w:color w:val="000000" w:themeColor="text1"/>
          <w:lang w:val="en-US"/>
        </w:rPr>
      </w:pPr>
      <w:r w:rsidRPr="00671EE0">
        <w:rPr>
          <w:noProof/>
          <w:color w:val="000000" w:themeColor="text1"/>
          <w:lang w:val="de-DE"/>
        </w:rPr>
        <w:drawing>
          <wp:inline distT="0" distB="0" distL="0" distR="0" wp14:anchorId="3331B78F" wp14:editId="79517875">
            <wp:extent cx="5139160" cy="4598942"/>
            <wp:effectExtent l="0" t="0" r="3810" b="63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139160" cy="4598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C72F1" w14:textId="7DFA8FE8" w:rsidR="0076456D" w:rsidRPr="00671EE0" w:rsidRDefault="0076456D" w:rsidP="00671EE0">
      <w:pPr>
        <w:widowControl w:val="0"/>
        <w:autoSpaceDE w:val="0"/>
        <w:autoSpaceDN w:val="0"/>
        <w:adjustRightInd w:val="0"/>
        <w:spacing w:line="480" w:lineRule="auto"/>
        <w:jc w:val="both"/>
        <w:rPr>
          <w:rFonts w:ascii="Times" w:hAnsi="Times" w:cs="Arial"/>
          <w:b/>
          <w:color w:val="000000" w:themeColor="text1"/>
          <w:lang w:val="en-US"/>
        </w:rPr>
      </w:pPr>
    </w:p>
    <w:sectPr w:rsidR="0076456D" w:rsidRPr="00671EE0" w:rsidSect="00FF790C">
      <w:pgSz w:w="11900" w:h="16840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403FCC" w14:textId="77777777" w:rsidR="001A36AF" w:rsidRDefault="001A36AF" w:rsidP="0072333E">
      <w:r>
        <w:separator/>
      </w:r>
    </w:p>
  </w:endnote>
  <w:endnote w:type="continuationSeparator" w:id="0">
    <w:p w14:paraId="3BDB6EC6" w14:textId="77777777" w:rsidR="001A36AF" w:rsidRDefault="001A36AF" w:rsidP="00723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104088957"/>
      <w:docPartObj>
        <w:docPartGallery w:val="Page Numbers (Bottom of Page)"/>
        <w:docPartUnique/>
      </w:docPartObj>
    </w:sdtPr>
    <w:sdtContent>
      <w:p w14:paraId="661781A9" w14:textId="66A396D3" w:rsidR="00361A3F" w:rsidRDefault="00361A3F" w:rsidP="00AE127D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5E405C08" w14:textId="77777777" w:rsidR="00361A3F" w:rsidRDefault="00361A3F" w:rsidP="00AE127D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737216985"/>
      <w:docPartObj>
        <w:docPartGallery w:val="Page Numbers (Bottom of Page)"/>
        <w:docPartUnique/>
      </w:docPartObj>
    </w:sdtPr>
    <w:sdtContent>
      <w:p w14:paraId="52E967EC" w14:textId="3D6A7224" w:rsidR="00361A3F" w:rsidRDefault="00361A3F" w:rsidP="00AE127D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3</w:t>
        </w:r>
        <w:r>
          <w:rPr>
            <w:rStyle w:val="Seitenzahl"/>
          </w:rPr>
          <w:fldChar w:fldCharType="end"/>
        </w:r>
      </w:p>
    </w:sdtContent>
  </w:sdt>
  <w:p w14:paraId="5C195547" w14:textId="77777777" w:rsidR="00361A3F" w:rsidRDefault="00361A3F" w:rsidP="00AE127D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2484C2" w14:textId="77777777" w:rsidR="001A36AF" w:rsidRDefault="001A36AF" w:rsidP="0072333E">
      <w:r>
        <w:separator/>
      </w:r>
    </w:p>
  </w:footnote>
  <w:footnote w:type="continuationSeparator" w:id="0">
    <w:p w14:paraId="5EDE15C2" w14:textId="77777777" w:rsidR="001A36AF" w:rsidRDefault="001A36AF" w:rsidP="007233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18825C" w14:textId="1D1AA4EF" w:rsidR="00361A3F" w:rsidRDefault="00361A3F">
    <w:pPr>
      <w:pStyle w:val="Kopfzeile"/>
    </w:pPr>
  </w:p>
  <w:p w14:paraId="2236299C" w14:textId="77777777" w:rsidR="00361A3F" w:rsidRDefault="00361A3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251BE1"/>
    <w:multiLevelType w:val="hybridMultilevel"/>
    <w:tmpl w:val="72C0A2B2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12374C"/>
    <w:multiLevelType w:val="hybridMultilevel"/>
    <w:tmpl w:val="72C0A2B2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4F0ACC"/>
    <w:multiLevelType w:val="hybridMultilevel"/>
    <w:tmpl w:val="72C0A2B2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67A2"/>
    <w:rsid w:val="000018E0"/>
    <w:rsid w:val="00005622"/>
    <w:rsid w:val="0001092B"/>
    <w:rsid w:val="00010964"/>
    <w:rsid w:val="000429EE"/>
    <w:rsid w:val="000542D8"/>
    <w:rsid w:val="00065225"/>
    <w:rsid w:val="000821D7"/>
    <w:rsid w:val="000826EE"/>
    <w:rsid w:val="00096321"/>
    <w:rsid w:val="000B0C9B"/>
    <w:rsid w:val="000B0D55"/>
    <w:rsid w:val="000C55AC"/>
    <w:rsid w:val="000C67A9"/>
    <w:rsid w:val="000D56CD"/>
    <w:rsid w:val="00104802"/>
    <w:rsid w:val="00105BD6"/>
    <w:rsid w:val="00121381"/>
    <w:rsid w:val="00124B85"/>
    <w:rsid w:val="00170387"/>
    <w:rsid w:val="00177201"/>
    <w:rsid w:val="001A36AF"/>
    <w:rsid w:val="001C13DA"/>
    <w:rsid w:val="001C3734"/>
    <w:rsid w:val="001D23C1"/>
    <w:rsid w:val="001D517B"/>
    <w:rsid w:val="001E3D57"/>
    <w:rsid w:val="001E7762"/>
    <w:rsid w:val="001F41CA"/>
    <w:rsid w:val="001F557E"/>
    <w:rsid w:val="00234F3E"/>
    <w:rsid w:val="00255755"/>
    <w:rsid w:val="0026378C"/>
    <w:rsid w:val="002866CD"/>
    <w:rsid w:val="002C17CC"/>
    <w:rsid w:val="002C56E8"/>
    <w:rsid w:val="002D1EAE"/>
    <w:rsid w:val="002E1672"/>
    <w:rsid w:val="00303A5B"/>
    <w:rsid w:val="00303C1B"/>
    <w:rsid w:val="00316764"/>
    <w:rsid w:val="00321CFC"/>
    <w:rsid w:val="003269F8"/>
    <w:rsid w:val="00326B44"/>
    <w:rsid w:val="00341D06"/>
    <w:rsid w:val="00361A3F"/>
    <w:rsid w:val="00361EC4"/>
    <w:rsid w:val="0036766E"/>
    <w:rsid w:val="0037267D"/>
    <w:rsid w:val="003803FD"/>
    <w:rsid w:val="003816A5"/>
    <w:rsid w:val="00386B3F"/>
    <w:rsid w:val="00387C62"/>
    <w:rsid w:val="00396086"/>
    <w:rsid w:val="003A272F"/>
    <w:rsid w:val="003B3416"/>
    <w:rsid w:val="003C7B4F"/>
    <w:rsid w:val="003D5AB7"/>
    <w:rsid w:val="003D5AE3"/>
    <w:rsid w:val="003E1B1E"/>
    <w:rsid w:val="00411B2A"/>
    <w:rsid w:val="00414796"/>
    <w:rsid w:val="0042495D"/>
    <w:rsid w:val="00460B49"/>
    <w:rsid w:val="00462AF7"/>
    <w:rsid w:val="00474E64"/>
    <w:rsid w:val="00483D99"/>
    <w:rsid w:val="0048730D"/>
    <w:rsid w:val="00490A8E"/>
    <w:rsid w:val="00495806"/>
    <w:rsid w:val="00497AE0"/>
    <w:rsid w:val="004A0B9F"/>
    <w:rsid w:val="004B0A2A"/>
    <w:rsid w:val="004D080C"/>
    <w:rsid w:val="004D215C"/>
    <w:rsid w:val="004D400D"/>
    <w:rsid w:val="004F6067"/>
    <w:rsid w:val="005001F6"/>
    <w:rsid w:val="00502C05"/>
    <w:rsid w:val="00506202"/>
    <w:rsid w:val="005075A9"/>
    <w:rsid w:val="00521E81"/>
    <w:rsid w:val="00524533"/>
    <w:rsid w:val="0054444A"/>
    <w:rsid w:val="005607FF"/>
    <w:rsid w:val="005762F2"/>
    <w:rsid w:val="00585F79"/>
    <w:rsid w:val="00586987"/>
    <w:rsid w:val="005A08B0"/>
    <w:rsid w:val="005B6BBE"/>
    <w:rsid w:val="005B6D50"/>
    <w:rsid w:val="005C0960"/>
    <w:rsid w:val="005C0FCA"/>
    <w:rsid w:val="005E67A2"/>
    <w:rsid w:val="005F24D1"/>
    <w:rsid w:val="006062E4"/>
    <w:rsid w:val="006073B7"/>
    <w:rsid w:val="006177D2"/>
    <w:rsid w:val="00627BF8"/>
    <w:rsid w:val="00633B68"/>
    <w:rsid w:val="00636130"/>
    <w:rsid w:val="00646FEC"/>
    <w:rsid w:val="0066277C"/>
    <w:rsid w:val="00671EE0"/>
    <w:rsid w:val="00672EE3"/>
    <w:rsid w:val="00674B18"/>
    <w:rsid w:val="00680731"/>
    <w:rsid w:val="00683270"/>
    <w:rsid w:val="00686141"/>
    <w:rsid w:val="00695CBD"/>
    <w:rsid w:val="006A0884"/>
    <w:rsid w:val="006B443A"/>
    <w:rsid w:val="006B4F31"/>
    <w:rsid w:val="006F751E"/>
    <w:rsid w:val="00706665"/>
    <w:rsid w:val="00717BC6"/>
    <w:rsid w:val="0072333E"/>
    <w:rsid w:val="00724D08"/>
    <w:rsid w:val="007275BC"/>
    <w:rsid w:val="00727D15"/>
    <w:rsid w:val="0073710D"/>
    <w:rsid w:val="00740ECD"/>
    <w:rsid w:val="0074634F"/>
    <w:rsid w:val="00746582"/>
    <w:rsid w:val="00747ADA"/>
    <w:rsid w:val="007547AC"/>
    <w:rsid w:val="007562D6"/>
    <w:rsid w:val="0076456D"/>
    <w:rsid w:val="007652D4"/>
    <w:rsid w:val="00796E74"/>
    <w:rsid w:val="007A26CF"/>
    <w:rsid w:val="007C45AB"/>
    <w:rsid w:val="007D3BBC"/>
    <w:rsid w:val="007E0695"/>
    <w:rsid w:val="007E1F17"/>
    <w:rsid w:val="007F11DE"/>
    <w:rsid w:val="007F2E91"/>
    <w:rsid w:val="0081373B"/>
    <w:rsid w:val="008211A9"/>
    <w:rsid w:val="0083165F"/>
    <w:rsid w:val="0083237C"/>
    <w:rsid w:val="00833035"/>
    <w:rsid w:val="00834AF5"/>
    <w:rsid w:val="008423A3"/>
    <w:rsid w:val="008630C1"/>
    <w:rsid w:val="00863513"/>
    <w:rsid w:val="00863F4A"/>
    <w:rsid w:val="00890CE0"/>
    <w:rsid w:val="008B27BE"/>
    <w:rsid w:val="008D01E8"/>
    <w:rsid w:val="008E793A"/>
    <w:rsid w:val="008F532B"/>
    <w:rsid w:val="0091578A"/>
    <w:rsid w:val="00941CAB"/>
    <w:rsid w:val="00944BE0"/>
    <w:rsid w:val="009508B4"/>
    <w:rsid w:val="00953B2A"/>
    <w:rsid w:val="00962F50"/>
    <w:rsid w:val="00964FE1"/>
    <w:rsid w:val="00986C00"/>
    <w:rsid w:val="009B050C"/>
    <w:rsid w:val="009B2B72"/>
    <w:rsid w:val="009B34B6"/>
    <w:rsid w:val="009E3D5A"/>
    <w:rsid w:val="009E3FB6"/>
    <w:rsid w:val="009F0830"/>
    <w:rsid w:val="009F186B"/>
    <w:rsid w:val="009F664F"/>
    <w:rsid w:val="00A05693"/>
    <w:rsid w:val="00A05C0F"/>
    <w:rsid w:val="00A073D5"/>
    <w:rsid w:val="00A3698A"/>
    <w:rsid w:val="00A46E37"/>
    <w:rsid w:val="00A52704"/>
    <w:rsid w:val="00A625EB"/>
    <w:rsid w:val="00A655D2"/>
    <w:rsid w:val="00A7091A"/>
    <w:rsid w:val="00A72448"/>
    <w:rsid w:val="00A93E80"/>
    <w:rsid w:val="00AB2875"/>
    <w:rsid w:val="00AC1FA1"/>
    <w:rsid w:val="00AD384E"/>
    <w:rsid w:val="00AD75AB"/>
    <w:rsid w:val="00AE127D"/>
    <w:rsid w:val="00AE1F66"/>
    <w:rsid w:val="00AE3C0F"/>
    <w:rsid w:val="00B10297"/>
    <w:rsid w:val="00B3004E"/>
    <w:rsid w:val="00B3730D"/>
    <w:rsid w:val="00B40184"/>
    <w:rsid w:val="00B60281"/>
    <w:rsid w:val="00B6217D"/>
    <w:rsid w:val="00B62A8D"/>
    <w:rsid w:val="00B87578"/>
    <w:rsid w:val="00B9197E"/>
    <w:rsid w:val="00BA24F3"/>
    <w:rsid w:val="00BA6912"/>
    <w:rsid w:val="00BC1C8D"/>
    <w:rsid w:val="00BD6259"/>
    <w:rsid w:val="00BE57E4"/>
    <w:rsid w:val="00C0115F"/>
    <w:rsid w:val="00C06FAF"/>
    <w:rsid w:val="00C21902"/>
    <w:rsid w:val="00C4277C"/>
    <w:rsid w:val="00C55B38"/>
    <w:rsid w:val="00C6415B"/>
    <w:rsid w:val="00C67AC6"/>
    <w:rsid w:val="00C742D6"/>
    <w:rsid w:val="00C91BB9"/>
    <w:rsid w:val="00CA35BB"/>
    <w:rsid w:val="00CB1D28"/>
    <w:rsid w:val="00CB45BD"/>
    <w:rsid w:val="00CC1DEC"/>
    <w:rsid w:val="00CC53A4"/>
    <w:rsid w:val="00CD2EB8"/>
    <w:rsid w:val="00D002AC"/>
    <w:rsid w:val="00D136F0"/>
    <w:rsid w:val="00D17693"/>
    <w:rsid w:val="00D21BCA"/>
    <w:rsid w:val="00D27456"/>
    <w:rsid w:val="00D34C4F"/>
    <w:rsid w:val="00D45AD2"/>
    <w:rsid w:val="00D83F56"/>
    <w:rsid w:val="00D85519"/>
    <w:rsid w:val="00D95EF9"/>
    <w:rsid w:val="00DA463C"/>
    <w:rsid w:val="00DC1B1B"/>
    <w:rsid w:val="00DC679E"/>
    <w:rsid w:val="00DD6649"/>
    <w:rsid w:val="00DE3427"/>
    <w:rsid w:val="00E0548D"/>
    <w:rsid w:val="00E05F32"/>
    <w:rsid w:val="00E0648B"/>
    <w:rsid w:val="00E170C1"/>
    <w:rsid w:val="00E17326"/>
    <w:rsid w:val="00E209D3"/>
    <w:rsid w:val="00E20BA0"/>
    <w:rsid w:val="00E317D0"/>
    <w:rsid w:val="00E332F9"/>
    <w:rsid w:val="00E3627B"/>
    <w:rsid w:val="00E42D52"/>
    <w:rsid w:val="00E43A93"/>
    <w:rsid w:val="00E525F8"/>
    <w:rsid w:val="00E962CD"/>
    <w:rsid w:val="00EB4916"/>
    <w:rsid w:val="00EC64CC"/>
    <w:rsid w:val="00EE2730"/>
    <w:rsid w:val="00EF35BB"/>
    <w:rsid w:val="00F01358"/>
    <w:rsid w:val="00F36227"/>
    <w:rsid w:val="00F5338C"/>
    <w:rsid w:val="00F76C52"/>
    <w:rsid w:val="00F776E7"/>
    <w:rsid w:val="00F82173"/>
    <w:rsid w:val="00F83697"/>
    <w:rsid w:val="00F96014"/>
    <w:rsid w:val="00F97A5C"/>
    <w:rsid w:val="00FC33FB"/>
    <w:rsid w:val="00FD5B0A"/>
    <w:rsid w:val="00FF3335"/>
    <w:rsid w:val="00FF7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3C88DE"/>
  <w15:chartTrackingRefBased/>
  <w15:docId w15:val="{8252D49A-AEA1-4039-B322-E0F4D7D2D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A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4277C"/>
    <w:rPr>
      <w:rFonts w:ascii="Times New Roman" w:eastAsia="Times New Roman" w:hAnsi="Times New Roman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Formatvorlage1">
    <w:name w:val="Formatvorlage1"/>
    <w:basedOn w:val="NormaleTabelle"/>
    <w:uiPriority w:val="99"/>
    <w:rsid w:val="005E67A2"/>
    <w:rPr>
      <w:lang w:val="en-US"/>
    </w:rPr>
    <w:tblPr/>
  </w:style>
  <w:style w:type="table" w:customStyle="1" w:styleId="TabellemithellemGitternetz1">
    <w:name w:val="Tabelle mit hellem Gitternetz1"/>
    <w:basedOn w:val="NormaleTabelle"/>
    <w:uiPriority w:val="40"/>
    <w:rsid w:val="005E67A2"/>
    <w:rPr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tandardWeb">
    <w:name w:val="Normal (Web)"/>
    <w:basedOn w:val="Standard"/>
    <w:uiPriority w:val="99"/>
    <w:unhideWhenUsed/>
    <w:rsid w:val="005E67A2"/>
    <w:pPr>
      <w:spacing w:before="100" w:beforeAutospacing="1" w:after="100" w:afterAutospacing="1"/>
    </w:pPr>
  </w:style>
  <w:style w:type="paragraph" w:styleId="Kopfzeile">
    <w:name w:val="header"/>
    <w:basedOn w:val="Standard"/>
    <w:link w:val="KopfzeileZchn"/>
    <w:uiPriority w:val="99"/>
    <w:unhideWhenUsed/>
    <w:rsid w:val="0072333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2333E"/>
    <w:rPr>
      <w:rFonts w:ascii="Times New Roman" w:eastAsia="Times New Roman" w:hAnsi="Times New Roman" w:cs="Times New Roman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72333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2333E"/>
    <w:rPr>
      <w:rFonts w:ascii="Times New Roman" w:eastAsia="Times New Roman" w:hAnsi="Times New Roman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D215C"/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D215C"/>
    <w:rPr>
      <w:rFonts w:ascii="Times New Roman" w:eastAsia="Times New Roman" w:hAnsi="Times New Roman" w:cs="Times New Roman"/>
      <w:sz w:val="18"/>
      <w:szCs w:val="18"/>
      <w:lang w:eastAsia="de-DE"/>
    </w:rPr>
  </w:style>
  <w:style w:type="table" w:styleId="Tabellenraster">
    <w:name w:val="Table Grid"/>
    <w:basedOn w:val="NormaleTabelle"/>
    <w:uiPriority w:val="39"/>
    <w:rsid w:val="004D21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10480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04802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04802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0480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04802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character" w:customStyle="1" w:styleId="apple-converted-space">
    <w:name w:val="apple-converted-space"/>
    <w:basedOn w:val="Absatz-Standardschriftart"/>
    <w:rsid w:val="007A26CF"/>
  </w:style>
  <w:style w:type="table" w:customStyle="1" w:styleId="EinfacheTabelle41">
    <w:name w:val="Einfache Tabelle 41"/>
    <w:basedOn w:val="NormaleTabelle"/>
    <w:uiPriority w:val="44"/>
    <w:rsid w:val="007A26CF"/>
    <w:rPr>
      <w:lang w:val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ervorhebung">
    <w:name w:val="Emphasis"/>
    <w:basedOn w:val="Absatz-Standardschriftart"/>
    <w:uiPriority w:val="20"/>
    <w:qFormat/>
    <w:rsid w:val="007A26CF"/>
    <w:rPr>
      <w:i/>
      <w:iCs/>
    </w:rPr>
  </w:style>
  <w:style w:type="paragraph" w:styleId="Listenabsatz">
    <w:name w:val="List Paragraph"/>
    <w:basedOn w:val="Standard"/>
    <w:uiPriority w:val="34"/>
    <w:qFormat/>
    <w:rsid w:val="007A26CF"/>
    <w:pPr>
      <w:ind w:left="720"/>
      <w:contextualSpacing/>
    </w:pPr>
  </w:style>
  <w:style w:type="table" w:styleId="EinfacheTabelle1">
    <w:name w:val="Plain Table 1"/>
    <w:basedOn w:val="NormaleTabelle"/>
    <w:uiPriority w:val="41"/>
    <w:rsid w:val="007A26CF"/>
    <w:rPr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emithellemGitternetz">
    <w:name w:val="Grid Table Light"/>
    <w:basedOn w:val="NormaleTabelle"/>
    <w:uiPriority w:val="40"/>
    <w:rsid w:val="00490A8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2">
    <w:name w:val="Plain Table 2"/>
    <w:basedOn w:val="NormaleTabelle"/>
    <w:uiPriority w:val="42"/>
    <w:rsid w:val="00490A8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490A8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490A8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eWeb3">
    <w:name w:val="Table Web 3"/>
    <w:basedOn w:val="NormaleTabelle"/>
    <w:uiPriority w:val="99"/>
    <w:rsid w:val="00490A8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rsid w:val="00490A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itternetztabelle1hell">
    <w:name w:val="Grid Table 1 Light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Akzent4">
    <w:name w:val="Grid Table 2 Accent 4"/>
    <w:basedOn w:val="NormaleTabelle"/>
    <w:uiPriority w:val="47"/>
    <w:rsid w:val="00490A8E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3Akzent5">
    <w:name w:val="Grid Table 3 Accent 5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itternetztabelle4Akzent6">
    <w:name w:val="Grid Table 4 Accent 6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4Akzent5">
    <w:name w:val="Grid Table 4 Accent 5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itternetztabelle4">
    <w:name w:val="Grid Table 4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4">
    <w:name w:val="Grid Table 4 Accent 4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4Akzent3">
    <w:name w:val="Grid Table 4 Accent 3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6farbig">
    <w:name w:val="Grid Table 6 Colorful"/>
    <w:basedOn w:val="NormaleTabelle"/>
    <w:uiPriority w:val="51"/>
    <w:rsid w:val="00490A8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7farbigAkzent1">
    <w:name w:val="Grid Table 7 Colorful Accent 1"/>
    <w:basedOn w:val="NormaleTabelle"/>
    <w:uiPriority w:val="52"/>
    <w:rsid w:val="00490A8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itternetztabelle7farbig">
    <w:name w:val="Grid Table 7 Colorful"/>
    <w:basedOn w:val="NormaleTabelle"/>
    <w:uiPriority w:val="52"/>
    <w:rsid w:val="00490A8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6farbigAkzent6">
    <w:name w:val="Grid Table 6 Colorful Accent 6"/>
    <w:basedOn w:val="NormaleTabelle"/>
    <w:uiPriority w:val="51"/>
    <w:rsid w:val="00490A8E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490A8E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490A8E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490A8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490A8E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490A8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3Akzent6">
    <w:name w:val="List Table 3 Accent 6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entabelle4Akzent1">
    <w:name w:val="List Table 4 Accent 1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2">
    <w:name w:val="List Table 2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1">
    <w:name w:val="List Table 2 Accent 1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itternetztabelle7farbigAkzent3">
    <w:name w:val="Grid Table 7 Colorful Accent 3"/>
    <w:basedOn w:val="NormaleTabelle"/>
    <w:uiPriority w:val="52"/>
    <w:rsid w:val="00490A8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Listentabelle1hell">
    <w:name w:val="List Table 1 Light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entabelle3Akzent3">
    <w:name w:val="List Table 3 Accent 3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entabelle2Akzent6">
    <w:name w:val="List Table 2 Accent 6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3">
    <w:name w:val="List Table 3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entabelle2Akzent5">
    <w:name w:val="List Table 2 Accent 5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2Akzent4">
    <w:name w:val="List Table 2 Accent 4"/>
    <w:basedOn w:val="NormaleTabelle"/>
    <w:uiPriority w:val="47"/>
    <w:rsid w:val="00490A8E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3Akzent4">
    <w:name w:val="List Table 3 Accent 4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5dunkelAkzent5">
    <w:name w:val="List Table 5 Dark Accent 5"/>
    <w:basedOn w:val="NormaleTabelle"/>
    <w:uiPriority w:val="50"/>
    <w:rsid w:val="00490A8E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Akzent6">
    <w:name w:val="List Table 6 Colorful Accent 6"/>
    <w:basedOn w:val="NormaleTabelle"/>
    <w:uiPriority w:val="51"/>
    <w:rsid w:val="00490A8E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490A8E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490A8E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490A8E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entabelle6farbig">
    <w:name w:val="List Table 6 Colorful"/>
    <w:basedOn w:val="NormaleTabelle"/>
    <w:uiPriority w:val="51"/>
    <w:rsid w:val="00490A8E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7farbigAkzent4">
    <w:name w:val="List Table 7 Colorful Accent 4"/>
    <w:basedOn w:val="NormaleTabelle"/>
    <w:uiPriority w:val="52"/>
    <w:rsid w:val="00490A8E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490A8E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itternetztabelle5dunkelAkzent3">
    <w:name w:val="Grid Table 5 Dark Accent 3"/>
    <w:basedOn w:val="NormaleTabelle"/>
    <w:uiPriority w:val="50"/>
    <w:rsid w:val="00490A8E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itternetztabelle4Akzent2">
    <w:name w:val="Grid Table 4 Accent 2"/>
    <w:basedOn w:val="NormaleTabelle"/>
    <w:uiPriority w:val="49"/>
    <w:rsid w:val="00490A8E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itternetztabelle3">
    <w:name w:val="Grid Table 3"/>
    <w:basedOn w:val="NormaleTabelle"/>
    <w:uiPriority w:val="48"/>
    <w:rsid w:val="00490A8E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1hell-Akzent2">
    <w:name w:val="Grid Table 1 Light Accent 2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490A8E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entabelle1hellAkzent1">
    <w:name w:val="List Table 1 Light Accent 1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490A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585F79"/>
  </w:style>
  <w:style w:type="character" w:styleId="Seitenzahl">
    <w:name w:val="page number"/>
    <w:basedOn w:val="Absatz-Standardschriftart"/>
    <w:uiPriority w:val="99"/>
    <w:semiHidden/>
    <w:unhideWhenUsed/>
    <w:rsid w:val="00F96014"/>
  </w:style>
  <w:style w:type="character" w:styleId="Platzhaltertext">
    <w:name w:val="Placeholder Text"/>
    <w:basedOn w:val="Absatz-Standardschriftart"/>
    <w:uiPriority w:val="99"/>
    <w:semiHidden/>
    <w:rsid w:val="00B875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02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2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2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2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6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BDD5AF-776C-4D47-B327-D0A020D0A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1269</Words>
  <Characters>8001</Characters>
  <Application>Microsoft Office Word</Application>
  <DocSecurity>0</DocSecurity>
  <Lines>66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StudentIn</dc:creator>
  <cp:keywords/>
  <dc:description/>
  <cp:lastModifiedBy>StudentIn</cp:lastModifiedBy>
  <cp:revision>2</cp:revision>
  <dcterms:created xsi:type="dcterms:W3CDTF">2020-08-09T17:31:00Z</dcterms:created>
  <dcterms:modified xsi:type="dcterms:W3CDTF">2020-08-09T17:31:00Z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http://www.zotero.org/styles/european-heart-journal</vt:lpwstr>
  </property>
  <property fmtid="{D5CDD505-2E9C-101B-9397-08002B2CF9AE}" pid="11" name="Mendeley Recent Style Name 4_1">
    <vt:lpwstr>European Heart Journal</vt:lpwstr>
  </property>
  <property fmtid="{D5CDD505-2E9C-101B-9397-08002B2CF9AE}" pid="12" name="Mendeley Recent Style Id 5_1">
    <vt:lpwstr>http://www.zotero.org/styles/journal-of-the-american-heart-association</vt:lpwstr>
  </property>
  <property fmtid="{D5CDD505-2E9C-101B-9397-08002B2CF9AE}" pid="13" name="Mendeley Recent Style Name 5_1">
    <vt:lpwstr>Journal of the American Heart Association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http://www.zotero.org/styles/sage-vancouver</vt:lpwstr>
  </property>
  <property fmtid="{D5CDD505-2E9C-101B-9397-08002B2CF9AE}" pid="19" name="Mendeley Recent Style Name 8_1">
    <vt:lpwstr>SAGE - Vancouver</vt:lpwstr>
  </property>
  <property fmtid="{D5CDD505-2E9C-101B-9397-08002B2CF9AE}" pid="20" name="Mendeley Recent Style Id 9_1">
    <vt:lpwstr>http://www.zotero.org/styles/vancouver-superscript</vt:lpwstr>
  </property>
  <property fmtid="{D5CDD505-2E9C-101B-9397-08002B2CF9AE}" pid="21" name="Mendeley Recent Style Name 9_1">
    <vt:lpwstr>Vancouver (superscript)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8163b320-e306-3b38-b07a-c4b2bd0f765d</vt:lpwstr>
  </property>
  <property fmtid="{D5CDD505-2E9C-101B-9397-08002B2CF9AE}" pid="24" name="Mendeley Citation Style_1">
    <vt:lpwstr>http://www.zotero.org/styles/sage-vancouver</vt:lpwstr>
  </property>
</Properties>
</file>