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6112" w:rsidRPr="003F23CD" w:rsidRDefault="00FF6112" w:rsidP="00746DCF">
      <w:pPr>
        <w:jc w:val="center"/>
        <w:rPr>
          <w:rFonts w:ascii="Times New Roman" w:hAnsi="Times New Roman" w:cs="Times New Roman"/>
          <w:b/>
          <w:bCs/>
        </w:rPr>
      </w:pPr>
      <w:bookmarkStart w:id="0" w:name="OLE_LINK142"/>
      <w:bookmarkStart w:id="1" w:name="OLE_LINK143"/>
      <w:r w:rsidRPr="003F23CD">
        <w:rPr>
          <w:rFonts w:ascii="Times New Roman" w:hAnsi="Times New Roman" w:cs="Times New Roman"/>
          <w:b/>
          <w:bCs/>
        </w:rPr>
        <w:t>Supplementary Materials</w:t>
      </w:r>
    </w:p>
    <w:bookmarkEnd w:id="0"/>
    <w:bookmarkEnd w:id="1"/>
    <w:p w:rsidR="00F041FD" w:rsidRDefault="00F041FD" w:rsidP="004C0782">
      <w:pPr>
        <w:jc w:val="both"/>
        <w:rPr>
          <w:rFonts w:ascii="Times New Roman" w:hAnsi="Times New Roman" w:cs="Times New Roman"/>
          <w:b/>
          <w:bCs/>
        </w:rPr>
      </w:pPr>
    </w:p>
    <w:p w:rsidR="004C0782" w:rsidRPr="003F23CD" w:rsidRDefault="004C0782" w:rsidP="004C0782">
      <w:pPr>
        <w:jc w:val="both"/>
        <w:rPr>
          <w:rFonts w:ascii="Times New Roman" w:hAnsi="Times New Roman" w:cs="Times New Roman"/>
          <w:b/>
          <w:bCs/>
        </w:rPr>
      </w:pPr>
      <w:r w:rsidRPr="003F23CD">
        <w:rPr>
          <w:rFonts w:ascii="Times New Roman" w:hAnsi="Times New Roman" w:cs="Times New Roman"/>
          <w:b/>
          <w:bCs/>
        </w:rPr>
        <w:t>Supplementary Tables</w:t>
      </w:r>
    </w:p>
    <w:p w:rsidR="004C0782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T</w:t>
      </w:r>
      <w:r w:rsidRPr="003F23CD">
        <w:rPr>
          <w:rFonts w:ascii="Times New Roman" w:hAnsi="Times New Roman" w:cs="Times New Roman"/>
          <w:b/>
          <w:bCs/>
          <w:szCs w:val="21"/>
        </w:rPr>
        <w:t>able S1.</w:t>
      </w:r>
      <w:r>
        <w:rPr>
          <w:rFonts w:ascii="Times New Roman" w:hAnsi="Times New Roman" w:cs="Times New Roman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>The characteristics of 1</w:t>
      </w:r>
      <w:r>
        <w:rPr>
          <w:rFonts w:ascii="Times New Roman" w:hAnsi="Times New Roman" w:cs="Times New Roman"/>
          <w:szCs w:val="21"/>
        </w:rPr>
        <w:t>65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television watching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>and their genetic associations with television watching and the risk of type 2 diabetes.</w:t>
      </w:r>
    </w:p>
    <w:p w:rsidR="004C0782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T</w:t>
      </w:r>
      <w:r w:rsidRPr="003F23CD">
        <w:rPr>
          <w:rFonts w:ascii="Times New Roman" w:hAnsi="Times New Roman" w:cs="Times New Roman"/>
          <w:b/>
          <w:bCs/>
          <w:szCs w:val="21"/>
        </w:rPr>
        <w:t>able S2.</w:t>
      </w:r>
      <w:r>
        <w:rPr>
          <w:rFonts w:ascii="Times New Roman" w:hAnsi="Times New Roman" w:cs="Times New Roman"/>
          <w:szCs w:val="21"/>
        </w:rPr>
        <w:t xml:space="preserve"> The </w:t>
      </w:r>
      <w:r w:rsidRPr="008A15FF">
        <w:rPr>
          <w:rFonts w:ascii="Times New Roman" w:hAnsi="Times New Roman" w:cs="Times New Roman"/>
          <w:szCs w:val="21"/>
        </w:rPr>
        <w:t xml:space="preserve">characteristics of </w:t>
      </w:r>
      <w:r>
        <w:rPr>
          <w:rFonts w:ascii="Times New Roman" w:hAnsi="Times New Roman" w:cs="Times New Roman"/>
          <w:szCs w:val="21"/>
        </w:rPr>
        <w:t>45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computer use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>
        <w:rPr>
          <w:rFonts w:ascii="Times New Roman" w:hAnsi="Times New Roman" w:cs="Times New Roman"/>
          <w:szCs w:val="21"/>
        </w:rPr>
        <w:t>computer use</w:t>
      </w:r>
      <w:r w:rsidRPr="008A15FF">
        <w:rPr>
          <w:rFonts w:ascii="Times New Roman" w:hAnsi="Times New Roman" w:cs="Times New Roman"/>
          <w:szCs w:val="21"/>
        </w:rPr>
        <w:t xml:space="preserve"> and the risk of type 2 diabetes.</w:t>
      </w:r>
    </w:p>
    <w:p w:rsidR="004C0782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T</w:t>
      </w:r>
      <w:r w:rsidRPr="003F23CD">
        <w:rPr>
          <w:rFonts w:ascii="Times New Roman" w:hAnsi="Times New Roman" w:cs="Times New Roman"/>
          <w:b/>
          <w:bCs/>
          <w:szCs w:val="21"/>
        </w:rPr>
        <w:t>able S3.</w:t>
      </w:r>
      <w:r>
        <w:rPr>
          <w:rFonts w:ascii="Times New Roman" w:hAnsi="Times New Roman" w:cs="Times New Roman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The characteristics of </w:t>
      </w:r>
      <w:r>
        <w:rPr>
          <w:rFonts w:ascii="Times New Roman" w:hAnsi="Times New Roman" w:cs="Times New Roman"/>
          <w:szCs w:val="21"/>
        </w:rPr>
        <w:t>4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driving behavior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>
        <w:rPr>
          <w:rFonts w:ascii="Times New Roman" w:hAnsi="Times New Roman" w:cs="Times New Roman"/>
          <w:szCs w:val="21"/>
        </w:rPr>
        <w:t>driving behavior</w:t>
      </w:r>
      <w:r w:rsidRPr="008A15FF">
        <w:rPr>
          <w:rFonts w:ascii="Times New Roman" w:hAnsi="Times New Roman" w:cs="Times New Roman"/>
          <w:szCs w:val="21"/>
        </w:rPr>
        <w:t xml:space="preserve"> and the risk of type 2 diabetes.</w:t>
      </w:r>
    </w:p>
    <w:p w:rsidR="004C0782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T</w:t>
      </w:r>
      <w:r w:rsidRPr="003F23CD">
        <w:rPr>
          <w:rFonts w:ascii="Times New Roman" w:hAnsi="Times New Roman" w:cs="Times New Roman"/>
          <w:b/>
          <w:bCs/>
          <w:szCs w:val="21"/>
        </w:rPr>
        <w:t>able S4.</w:t>
      </w:r>
      <w:r>
        <w:rPr>
          <w:rFonts w:ascii="Times New Roman" w:hAnsi="Times New Roman" w:cs="Times New Roman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The characteristics of </w:t>
      </w:r>
      <w:r>
        <w:rPr>
          <w:rFonts w:ascii="Times New Roman" w:hAnsi="Times New Roman" w:cs="Times New Roman"/>
          <w:szCs w:val="21"/>
        </w:rPr>
        <w:t>238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type 2 diabetes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>
        <w:rPr>
          <w:rFonts w:ascii="Times New Roman" w:hAnsi="Times New Roman" w:cs="Times New Roman"/>
          <w:szCs w:val="21"/>
        </w:rPr>
        <w:t>type 2 diabetes</w:t>
      </w:r>
      <w:r w:rsidRPr="008A15FF"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sedentary behaviors</w:t>
      </w:r>
      <w:r w:rsidRPr="008A15FF">
        <w:rPr>
          <w:rFonts w:ascii="Times New Roman" w:hAnsi="Times New Roman" w:cs="Times New Roman"/>
          <w:szCs w:val="21"/>
        </w:rPr>
        <w:t>.</w:t>
      </w:r>
    </w:p>
    <w:p w:rsidR="004C0782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/>
          <w:b/>
          <w:bCs/>
          <w:szCs w:val="21"/>
        </w:rPr>
        <w:t>Table S5.</w:t>
      </w:r>
      <w:r>
        <w:rPr>
          <w:rFonts w:ascii="Times New Roman" w:hAnsi="Times New Roman" w:cs="Times New Roman"/>
          <w:szCs w:val="21"/>
        </w:rPr>
        <w:t xml:space="preserve"> Power calculation for the primary analyses of association between sedentary behaviors and the risk of type 2 diabetes.</w:t>
      </w:r>
    </w:p>
    <w:p w:rsidR="004C0782" w:rsidRPr="002E70B8" w:rsidRDefault="004C0782" w:rsidP="004C0782">
      <w:pPr>
        <w:jc w:val="both"/>
        <w:rPr>
          <w:rFonts w:ascii="Times New Roman" w:hAnsi="Times New Roman" w:cs="Times New Roman"/>
          <w:szCs w:val="21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T</w:t>
      </w:r>
      <w:r w:rsidRPr="003F23CD">
        <w:rPr>
          <w:rFonts w:ascii="Times New Roman" w:hAnsi="Times New Roman" w:cs="Times New Roman"/>
          <w:b/>
          <w:bCs/>
          <w:szCs w:val="21"/>
        </w:rPr>
        <w:t>able S6.</w:t>
      </w:r>
      <w:r>
        <w:rPr>
          <w:rFonts w:ascii="Times New Roman" w:hAnsi="Times New Roman" w:cs="Times New Roman"/>
          <w:szCs w:val="21"/>
        </w:rPr>
        <w:t xml:space="preserve"> Mendelian randomization analyses of </w:t>
      </w:r>
      <w:bookmarkStart w:id="2" w:name="OLE_LINK154"/>
      <w:bookmarkStart w:id="3" w:name="OLE_LINK155"/>
      <w:r>
        <w:rPr>
          <w:rFonts w:ascii="Times New Roman" w:hAnsi="Times New Roman" w:cs="Times New Roman"/>
          <w:szCs w:val="21"/>
        </w:rPr>
        <w:t>association between of sedentary behaviors and potential confounding or mediating traits.</w:t>
      </w:r>
      <w:bookmarkEnd w:id="2"/>
      <w:bookmarkEnd w:id="3"/>
    </w:p>
    <w:p w:rsidR="00907C18" w:rsidRDefault="00907C18" w:rsidP="00121958">
      <w:pPr>
        <w:rPr>
          <w:rFonts w:ascii="Times New Roman" w:hAnsi="Times New Roman" w:cs="Times New Roman"/>
        </w:rPr>
      </w:pPr>
    </w:p>
    <w:p w:rsidR="00E46660" w:rsidRPr="003F23CD" w:rsidRDefault="00907C18" w:rsidP="00121958">
      <w:pPr>
        <w:rPr>
          <w:rFonts w:ascii="Times New Roman" w:hAnsi="Times New Roman" w:cs="Times New Roman"/>
          <w:b/>
          <w:bCs/>
        </w:rPr>
      </w:pPr>
      <w:r w:rsidRPr="003F23CD">
        <w:rPr>
          <w:rFonts w:ascii="Times New Roman" w:hAnsi="Times New Roman" w:cs="Times New Roman" w:hint="eastAsia"/>
          <w:b/>
          <w:bCs/>
        </w:rPr>
        <w:t>S</w:t>
      </w:r>
      <w:r w:rsidRPr="003F23CD">
        <w:rPr>
          <w:rFonts w:ascii="Times New Roman" w:hAnsi="Times New Roman" w:cs="Times New Roman"/>
          <w:b/>
          <w:bCs/>
        </w:rPr>
        <w:t>upplementary Figures</w:t>
      </w:r>
    </w:p>
    <w:p w:rsidR="00E46660" w:rsidRDefault="00E46660" w:rsidP="00E46660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F</w:t>
      </w:r>
      <w:r w:rsidRPr="003F23CD">
        <w:rPr>
          <w:rFonts w:ascii="Times New Roman" w:hAnsi="Times New Roman" w:cs="Times New Roman"/>
          <w:b/>
          <w:bCs/>
          <w:szCs w:val="21"/>
        </w:rPr>
        <w:t>igure S1.</w:t>
      </w:r>
      <w:r>
        <w:rPr>
          <w:rFonts w:ascii="Times New Roman" w:hAnsi="Times New Roman" w:cs="Times New Roman"/>
          <w:szCs w:val="21"/>
        </w:rPr>
        <w:t xml:space="preserve"> </w:t>
      </w:r>
      <w:r w:rsidRPr="00513968">
        <w:rPr>
          <w:rFonts w:ascii="Times New Roman" w:hAnsi="Times New Roman" w:cs="Times New Roman"/>
        </w:rPr>
        <w:t>Leave-one-out analysis of the association</w:t>
      </w:r>
      <w:r>
        <w:rPr>
          <w:rFonts w:ascii="Times New Roman" w:hAnsi="Times New Roman" w:cs="Times New Roman"/>
        </w:rPr>
        <w:t xml:space="preserve"> between television watching and the risk of type 2 diabetes. </w:t>
      </w:r>
    </w:p>
    <w:p w:rsidR="00E46660" w:rsidRPr="00907C18" w:rsidRDefault="00E46660" w:rsidP="00907C18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F</w:t>
      </w:r>
      <w:r w:rsidRPr="003F23CD">
        <w:rPr>
          <w:rFonts w:ascii="Times New Roman" w:hAnsi="Times New Roman" w:cs="Times New Roman"/>
          <w:b/>
          <w:bCs/>
          <w:szCs w:val="21"/>
        </w:rPr>
        <w:t>igure S2.</w:t>
      </w:r>
      <w:r>
        <w:rPr>
          <w:rFonts w:ascii="Times New Roman" w:hAnsi="Times New Roman" w:cs="Times New Roman"/>
          <w:szCs w:val="21"/>
        </w:rPr>
        <w:t xml:space="preserve"> </w:t>
      </w:r>
      <w:r w:rsidRPr="00513968">
        <w:rPr>
          <w:rFonts w:ascii="Times New Roman" w:hAnsi="Times New Roman" w:cs="Times New Roman"/>
        </w:rPr>
        <w:t>Leave-one-out analysis of the association</w:t>
      </w:r>
      <w:r>
        <w:rPr>
          <w:rFonts w:ascii="Times New Roman" w:hAnsi="Times New Roman" w:cs="Times New Roman"/>
        </w:rPr>
        <w:t xml:space="preserve"> between computer use and the risk of type 2 diabetes. </w:t>
      </w:r>
    </w:p>
    <w:p w:rsidR="00E46660" w:rsidRPr="00907C18" w:rsidRDefault="00E46660" w:rsidP="00E46660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  <w:szCs w:val="21"/>
        </w:rPr>
        <w:t>F</w:t>
      </w:r>
      <w:r w:rsidRPr="003F23CD">
        <w:rPr>
          <w:rFonts w:ascii="Times New Roman" w:hAnsi="Times New Roman" w:cs="Times New Roman"/>
          <w:b/>
          <w:bCs/>
          <w:szCs w:val="21"/>
        </w:rPr>
        <w:t>igure S3.</w:t>
      </w:r>
      <w:r>
        <w:rPr>
          <w:rFonts w:ascii="Times New Roman" w:hAnsi="Times New Roman" w:cs="Times New Roman"/>
          <w:szCs w:val="21"/>
        </w:rPr>
        <w:t xml:space="preserve"> </w:t>
      </w:r>
      <w:r w:rsidRPr="00513968">
        <w:rPr>
          <w:rFonts w:ascii="Times New Roman" w:hAnsi="Times New Roman" w:cs="Times New Roman"/>
        </w:rPr>
        <w:t>Leave-one-out analysis of the association</w:t>
      </w:r>
      <w:r>
        <w:rPr>
          <w:rFonts w:ascii="Times New Roman" w:hAnsi="Times New Roman" w:cs="Times New Roman"/>
        </w:rPr>
        <w:t xml:space="preserve"> between driving behavior and the risk of type 2 diabetes. </w:t>
      </w:r>
    </w:p>
    <w:p w:rsidR="00E46660" w:rsidRDefault="00E46660" w:rsidP="00E46660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</w:rPr>
        <w:t>F</w:t>
      </w:r>
      <w:r w:rsidRPr="003F23CD">
        <w:rPr>
          <w:rFonts w:ascii="Times New Roman" w:hAnsi="Times New Roman" w:cs="Times New Roman"/>
          <w:b/>
          <w:bCs/>
        </w:rPr>
        <w:t>igure S4.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television watching and the risk of type 2 diabetes. </w:t>
      </w:r>
    </w:p>
    <w:p w:rsidR="00E46660" w:rsidRPr="00907C18" w:rsidRDefault="00E46660" w:rsidP="00E46660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</w:rPr>
        <w:t>F</w:t>
      </w:r>
      <w:r w:rsidRPr="003F23CD">
        <w:rPr>
          <w:rFonts w:ascii="Times New Roman" w:hAnsi="Times New Roman" w:cs="Times New Roman"/>
          <w:b/>
          <w:bCs/>
        </w:rPr>
        <w:t>igure S5.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computer use and the risk of type 2 diabetes. </w:t>
      </w:r>
    </w:p>
    <w:p w:rsidR="00E46660" w:rsidRDefault="00E46660" w:rsidP="00E46660">
      <w:pPr>
        <w:jc w:val="both"/>
        <w:rPr>
          <w:rFonts w:ascii="Times New Roman" w:hAnsi="Times New Roman" w:cs="Times New Roman"/>
        </w:rPr>
      </w:pPr>
      <w:r w:rsidRPr="003F23CD">
        <w:rPr>
          <w:rFonts w:ascii="Times New Roman" w:hAnsi="Times New Roman" w:cs="Times New Roman" w:hint="eastAsia"/>
          <w:b/>
          <w:bCs/>
        </w:rPr>
        <w:t>F</w:t>
      </w:r>
      <w:r w:rsidRPr="003F23CD">
        <w:rPr>
          <w:rFonts w:ascii="Times New Roman" w:hAnsi="Times New Roman" w:cs="Times New Roman"/>
          <w:b/>
          <w:bCs/>
        </w:rPr>
        <w:t>igure S6.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driving behavior and the risk of type 2 diabetes. </w:t>
      </w:r>
    </w:p>
    <w:p w:rsidR="008972CB" w:rsidRDefault="008972CB" w:rsidP="00E46660">
      <w:pPr>
        <w:jc w:val="both"/>
        <w:rPr>
          <w:rFonts w:ascii="Times New Roman" w:hAnsi="Times New Roman" w:cs="Times New Roman"/>
        </w:rPr>
      </w:pPr>
    </w:p>
    <w:p w:rsidR="0061453E" w:rsidRDefault="0061453E" w:rsidP="0061453E">
      <w:pPr>
        <w:rPr>
          <w:rFonts w:ascii="Times New Roman" w:hAnsi="Times New Roman" w:cs="Times New Roman"/>
          <w:szCs w:val="21"/>
        </w:rPr>
        <w:sectPr w:rsidR="0061453E" w:rsidSect="00E66290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4" w:name="OLE_LINK26"/>
      <w:bookmarkStart w:id="5" w:name="OLE_LINK27"/>
    </w:p>
    <w:p w:rsidR="00252EC5" w:rsidRDefault="00252EC5" w:rsidP="0061453E">
      <w:pPr>
        <w:jc w:val="both"/>
        <w:rPr>
          <w:rFonts w:ascii="Times New Roman" w:hAnsi="Times New Roman" w:cs="Times New Roman"/>
          <w:szCs w:val="21"/>
        </w:rPr>
      </w:pPr>
      <w:bookmarkStart w:id="6" w:name="OLE_LINK132"/>
      <w:r w:rsidRPr="00DD6914">
        <w:rPr>
          <w:rFonts w:ascii="Times New Roman" w:hAnsi="Times New Roman" w:cs="Times New Roman" w:hint="eastAsia"/>
          <w:b/>
          <w:bCs/>
          <w:szCs w:val="21"/>
        </w:rPr>
        <w:lastRenderedPageBreak/>
        <w:t>T</w:t>
      </w:r>
      <w:r w:rsidRPr="00DD6914">
        <w:rPr>
          <w:rFonts w:ascii="Times New Roman" w:hAnsi="Times New Roman" w:cs="Times New Roman"/>
          <w:b/>
          <w:bCs/>
          <w:szCs w:val="21"/>
        </w:rPr>
        <w:t>able S1.</w:t>
      </w:r>
      <w:r>
        <w:rPr>
          <w:rFonts w:ascii="Times New Roman" w:hAnsi="Times New Roman" w:cs="Times New Roman"/>
          <w:szCs w:val="21"/>
        </w:rPr>
        <w:t xml:space="preserve"> </w:t>
      </w:r>
      <w:r w:rsidR="008A15FF" w:rsidRPr="008A15FF">
        <w:rPr>
          <w:rFonts w:ascii="Times New Roman" w:hAnsi="Times New Roman" w:cs="Times New Roman"/>
          <w:szCs w:val="21"/>
        </w:rPr>
        <w:t>The characteristics of 1</w:t>
      </w:r>
      <w:r w:rsidR="008A15FF">
        <w:rPr>
          <w:rFonts w:ascii="Times New Roman" w:hAnsi="Times New Roman" w:cs="Times New Roman"/>
          <w:szCs w:val="21"/>
        </w:rPr>
        <w:t>65</w:t>
      </w:r>
      <w:r w:rsidR="008A15FF" w:rsidRPr="008A15FF">
        <w:rPr>
          <w:rFonts w:ascii="Times New Roman" w:hAnsi="Times New Roman" w:cs="Times New Roman"/>
          <w:szCs w:val="21"/>
        </w:rPr>
        <w:t xml:space="preserve"> SNPs </w:t>
      </w:r>
      <w:r w:rsidR="008A15FF">
        <w:rPr>
          <w:rFonts w:ascii="Times New Roman" w:hAnsi="Times New Roman" w:cs="Times New Roman"/>
          <w:szCs w:val="21"/>
        </w:rPr>
        <w:t xml:space="preserve">identified as </w:t>
      </w:r>
      <w:r w:rsidR="00AE0061">
        <w:rPr>
          <w:rFonts w:ascii="Times New Roman" w:hAnsi="Times New Roman" w:cs="Times New Roman"/>
          <w:szCs w:val="21"/>
        </w:rPr>
        <w:t>instrumental variables for television watching</w:t>
      </w:r>
      <w:r w:rsidR="00AE0061">
        <w:rPr>
          <w:rFonts w:ascii="Times New Roman" w:hAnsi="Times New Roman" w:cs="Times New Roman" w:hint="eastAsia"/>
          <w:szCs w:val="21"/>
        </w:rPr>
        <w:t xml:space="preserve"> </w:t>
      </w:r>
      <w:r w:rsidR="008A15FF" w:rsidRPr="008A15FF">
        <w:rPr>
          <w:rFonts w:ascii="Times New Roman" w:hAnsi="Times New Roman" w:cs="Times New Roman"/>
          <w:szCs w:val="21"/>
        </w:rPr>
        <w:t>and their genetic associations with television watching and the risk of type 2 diabetes.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470"/>
        <w:gridCol w:w="1242"/>
        <w:gridCol w:w="1297"/>
        <w:gridCol w:w="1242"/>
        <w:gridCol w:w="1244"/>
        <w:gridCol w:w="1244"/>
        <w:gridCol w:w="1244"/>
        <w:gridCol w:w="1359"/>
        <w:gridCol w:w="1130"/>
        <w:gridCol w:w="1359"/>
        <w:gridCol w:w="1119"/>
      </w:tblGrid>
      <w:tr w:rsidR="00BB4C57" w:rsidRPr="0061453E" w:rsidTr="00BB4C57">
        <w:trPr>
          <w:trHeight w:val="320"/>
        </w:trPr>
        <w:tc>
          <w:tcPr>
            <w:tcW w:w="527" w:type="pct"/>
            <w:vMerge w:val="restart"/>
            <w:noWrap/>
            <w:vAlign w:val="center"/>
            <w:hideMark/>
          </w:tcPr>
          <w:bookmarkEnd w:id="4"/>
          <w:bookmarkEnd w:id="5"/>
          <w:bookmarkEnd w:id="6"/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SNP</w:t>
            </w:r>
          </w:p>
        </w:tc>
        <w:tc>
          <w:tcPr>
            <w:tcW w:w="445" w:type="pct"/>
            <w:vMerge w:val="restar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CHR</w:t>
            </w:r>
          </w:p>
        </w:tc>
        <w:tc>
          <w:tcPr>
            <w:tcW w:w="465" w:type="pct"/>
            <w:vMerge w:val="restart"/>
            <w:noWrap/>
            <w:vAlign w:val="center"/>
            <w:hideMark/>
          </w:tcPr>
          <w:p w:rsidR="0061453E" w:rsidRPr="0061453E" w:rsidRDefault="00BB4C57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</w:rPr>
              <w:t>P</w:t>
            </w:r>
            <w:r>
              <w:rPr>
                <w:rFonts w:ascii="Times New Roman" w:eastAsia="DengXian" w:hAnsi="Times New Roman" w:cs="Times New Roman"/>
                <w:color w:val="000000"/>
              </w:rPr>
              <w:t>osition</w:t>
            </w:r>
          </w:p>
        </w:tc>
        <w:tc>
          <w:tcPr>
            <w:tcW w:w="445" w:type="pct"/>
            <w:vMerge w:val="restar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EA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OA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EAF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F</w:t>
            </w:r>
          </w:p>
        </w:tc>
        <w:tc>
          <w:tcPr>
            <w:tcW w:w="891" w:type="pct"/>
            <w:gridSpan w:val="2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Television watching</w:t>
            </w:r>
          </w:p>
        </w:tc>
        <w:tc>
          <w:tcPr>
            <w:tcW w:w="890" w:type="pct"/>
            <w:gridSpan w:val="2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Type 2 diabetes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65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rs1278847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110037483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rs141425667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114930465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rs4845364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154141908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rs6673341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184655649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rs72725224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188115858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-0.046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-0.054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rs10737620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193057971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rs11810109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44186812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rs112632642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51115634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rs12725114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62432641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rs984409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67020440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rs10890123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74802123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rs71658797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77967507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rs114328297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91190854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rs631130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96043010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rs17379561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98340139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rs11689199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100820421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rs1451533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105466005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rs2971640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107624618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rs374722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147839830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0.15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0.045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rs3754970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162091836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rs1913808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162804678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rs11896615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17407744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rs263771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185921692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rs4577309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191288833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rs4675246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202864487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rs13029509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215374209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rs10932837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221044785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rs4973576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233806771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rs72781699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24277709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rs12105701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41737200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rs7564130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50606642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rs11125515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53886799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rs183566425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59325356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0.046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rs10189857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60713235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84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rs62641636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68425427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rs59210467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97097291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rs12632778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106452359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rs9867121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114631548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rs138256022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11603090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rs12491503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165706855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rs114600294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181419367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rs9834970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36856030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rs1352890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49652156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rs3796386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49899795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137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rs182355396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50920457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-0.080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0.040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rs11917871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54233476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rs11130793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60884659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rs11714337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71582521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rs6797840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85656569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rs56398417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88024986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rs2034768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93986371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rs13107325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103188709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-0.048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rs62332760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106135316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rs7693703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118357405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rs4334769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130245233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rs6825241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152543783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rs7693082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159857819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rs7700107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17880416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rs34811474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25408838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rs77215114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45187658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rs6850494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82291771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rs57585211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107197725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rs10041724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124273520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rs10057545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138431008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rs62379379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141082015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rs10054327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147871137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rs42210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166408788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rs2336895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166990695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rs72828890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167806836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rs255292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172580866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rs10940659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59360341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rs262890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62930015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rs1031423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93276883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rs17789218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100600097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rs78394231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107649123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rs9718104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166170539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75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-0.041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rs72834698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26176517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rs10947452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33803752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rs9471333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40362023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0.031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rs4523073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67550288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rs6905544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98411631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71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rs2694151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101902180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rs7788008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112972483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rs10246289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115544763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rs11763734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126400910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rs10234444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41828527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rs6973656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77422583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rs973734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89387578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0.15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rs3137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99130875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rs12541615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118870151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rs2717559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143882420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rs1421334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30865733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rs6996198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65463442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rs6472942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76827190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rs72671494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93195457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rs2787374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103054951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rs10739499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120514261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rs12342024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126134232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-0.042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rs4382592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134870755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rs2073869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135763816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rs2291681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14790841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rs2616830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1721385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rs34864022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22609110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rs12554512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23352293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85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rs2791574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82212094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rs7089973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116569565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rs11245482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126733546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rs17727474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127182959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rs1243182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21916728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60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rs2045147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56660437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rs10994943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63591413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rs11201422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86924483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rs10791546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101830126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rs328277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110414195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rs648044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114030799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rs11218575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122154576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rs12289262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12894758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rs74802478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131966907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rs4937842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133734542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rs801733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65934549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rs12272012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84861286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-0.030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rs17207890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95490754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rs2164744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109872039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rs2173650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117525235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rs1790135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123669235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-0.041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rs10772643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13415288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rs74996610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24075007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rs10771746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30791864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rs10876864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56401085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rs8756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66359752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-0.053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rs11179838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74321123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rs9563168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54247827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rs9528023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60226991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rs56858768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86511730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rs11629120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23458457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rs1022785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29571653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0.14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rs10145592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94287215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rs7157001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99749484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rs8043253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41503730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rs2460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53073084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rs4775373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61476936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rs35574015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15146061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rs7189927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28913787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0.037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rs749671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31088347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rs7184800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53509131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rs2447098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2277720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rs11654952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4813799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rs9902312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65070304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rs11657730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79372489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rs303753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21074922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0.65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-0.030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rs11081851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31783262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rs9964724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35159124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rs1156541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39952989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rs148544378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40323567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0.98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47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0.053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rs17512836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53194961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0.97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rs7248205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10770305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rs6131281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11891724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51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rs6141814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31368960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rs6124476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41202830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rs6031440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42809317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rs55700114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43717080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rs6125906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48729803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0.91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29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rs56103247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62483184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0.94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38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rs10427502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21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40654840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61453E" w:rsidRPr="0061453E" w:rsidTr="00BB4C57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rs7609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29951650</w:t>
            </w:r>
          </w:p>
        </w:tc>
        <w:tc>
          <w:tcPr>
            <w:tcW w:w="44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0.23 </w:t>
            </w:r>
          </w:p>
        </w:tc>
        <w:tc>
          <w:tcPr>
            <w:tcW w:w="446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61453E" w:rsidRPr="0061453E" w:rsidRDefault="0061453E" w:rsidP="0061453E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61453E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</w:tbl>
    <w:p w:rsidR="00BB4C57" w:rsidRPr="00513968" w:rsidRDefault="00BB4C57" w:rsidP="00BB4C57">
      <w:pPr>
        <w:jc w:val="both"/>
        <w:rPr>
          <w:rFonts w:ascii="Times New Roman" w:eastAsia="DengXian" w:hAnsi="Times New Roman" w:cs="Times New Roman"/>
          <w:color w:val="000000"/>
        </w:rPr>
      </w:pPr>
      <w:r w:rsidRPr="00513968">
        <w:rPr>
          <w:rFonts w:ascii="Times New Roman" w:eastAsia="DengXian" w:hAnsi="Times New Roman" w:cs="Times New Roman"/>
          <w:color w:val="000000"/>
        </w:rPr>
        <w:t>SNP, single-nucleotide polymorphism; C</w:t>
      </w:r>
      <w:r>
        <w:rPr>
          <w:rFonts w:ascii="Times New Roman" w:eastAsia="DengXian" w:hAnsi="Times New Roman" w:cs="Times New Roman"/>
          <w:color w:val="000000"/>
        </w:rPr>
        <w:t>HR</w:t>
      </w:r>
      <w:r w:rsidRPr="00513968">
        <w:rPr>
          <w:rFonts w:ascii="Times New Roman" w:eastAsia="DengXian" w:hAnsi="Times New Roman" w:cs="Times New Roman"/>
          <w:color w:val="000000"/>
        </w:rPr>
        <w:t>, chromosome; EA, effect allele; OA, other allele; EAF, frequency of effect allele; SE, standard error.</w:t>
      </w:r>
    </w:p>
    <w:p w:rsidR="00AE0061" w:rsidRPr="00BB4C57" w:rsidRDefault="00AE0061" w:rsidP="00AE0061">
      <w:pPr>
        <w:jc w:val="both"/>
        <w:rPr>
          <w:rFonts w:ascii="Times New Roman" w:hAnsi="Times New Roman" w:cs="Times New Roman"/>
          <w:szCs w:val="21"/>
        </w:rPr>
      </w:pPr>
    </w:p>
    <w:p w:rsidR="0061453E" w:rsidRDefault="0061453E" w:rsidP="00AE0061">
      <w:pPr>
        <w:jc w:val="both"/>
        <w:rPr>
          <w:rFonts w:ascii="Times New Roman" w:hAnsi="Times New Roman" w:cs="Times New Roman"/>
          <w:szCs w:val="21"/>
        </w:rPr>
      </w:pPr>
    </w:p>
    <w:p w:rsidR="0061453E" w:rsidRDefault="0061453E" w:rsidP="00AE0061">
      <w:pPr>
        <w:jc w:val="both"/>
        <w:rPr>
          <w:rFonts w:ascii="Times New Roman" w:hAnsi="Times New Roman" w:cs="Times New Roman"/>
          <w:szCs w:val="21"/>
        </w:rPr>
      </w:pPr>
    </w:p>
    <w:p w:rsidR="0061453E" w:rsidRDefault="0061453E" w:rsidP="00AE0061">
      <w:pPr>
        <w:jc w:val="both"/>
        <w:rPr>
          <w:rFonts w:ascii="Times New Roman" w:hAnsi="Times New Roman" w:cs="Times New Roman"/>
          <w:szCs w:val="21"/>
        </w:rPr>
      </w:pPr>
    </w:p>
    <w:p w:rsidR="0061453E" w:rsidRDefault="0061453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AE0061" w:rsidRDefault="00AE0061" w:rsidP="00AE0061">
      <w:pPr>
        <w:jc w:val="both"/>
        <w:rPr>
          <w:rFonts w:ascii="Times New Roman" w:hAnsi="Times New Roman" w:cs="Times New Roman"/>
          <w:szCs w:val="21"/>
        </w:rPr>
      </w:pPr>
      <w:bookmarkStart w:id="7" w:name="OLE_LINK133"/>
      <w:bookmarkStart w:id="8" w:name="OLE_LINK134"/>
      <w:r w:rsidRPr="00DD6914">
        <w:rPr>
          <w:rFonts w:ascii="Times New Roman" w:hAnsi="Times New Roman" w:cs="Times New Roman" w:hint="eastAsia"/>
          <w:b/>
          <w:bCs/>
          <w:szCs w:val="21"/>
        </w:rPr>
        <w:t>T</w:t>
      </w:r>
      <w:r w:rsidRPr="00DD6914">
        <w:rPr>
          <w:rFonts w:ascii="Times New Roman" w:hAnsi="Times New Roman" w:cs="Times New Roman"/>
          <w:b/>
          <w:bCs/>
          <w:szCs w:val="21"/>
        </w:rPr>
        <w:t>able S2.</w:t>
      </w:r>
      <w:r>
        <w:rPr>
          <w:rFonts w:ascii="Times New Roman" w:hAnsi="Times New Roman" w:cs="Times New Roman"/>
          <w:szCs w:val="21"/>
        </w:rPr>
        <w:t xml:space="preserve"> The </w:t>
      </w:r>
      <w:r w:rsidRPr="008A15FF">
        <w:rPr>
          <w:rFonts w:ascii="Times New Roman" w:hAnsi="Times New Roman" w:cs="Times New Roman"/>
          <w:szCs w:val="21"/>
        </w:rPr>
        <w:t xml:space="preserve">characteristics of </w:t>
      </w:r>
      <w:r>
        <w:rPr>
          <w:rFonts w:ascii="Times New Roman" w:hAnsi="Times New Roman" w:cs="Times New Roman"/>
          <w:szCs w:val="21"/>
        </w:rPr>
        <w:t>45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computer use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>
        <w:rPr>
          <w:rFonts w:ascii="Times New Roman" w:hAnsi="Times New Roman" w:cs="Times New Roman"/>
          <w:szCs w:val="21"/>
        </w:rPr>
        <w:t>computer use</w:t>
      </w:r>
      <w:r w:rsidRPr="008A15FF">
        <w:rPr>
          <w:rFonts w:ascii="Times New Roman" w:hAnsi="Times New Roman" w:cs="Times New Roman"/>
          <w:szCs w:val="21"/>
        </w:rPr>
        <w:t xml:space="preserve"> and the risk of type 2 diabetes.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470"/>
        <w:gridCol w:w="1242"/>
        <w:gridCol w:w="1297"/>
        <w:gridCol w:w="1242"/>
        <w:gridCol w:w="1244"/>
        <w:gridCol w:w="1244"/>
        <w:gridCol w:w="1244"/>
        <w:gridCol w:w="1359"/>
        <w:gridCol w:w="1130"/>
        <w:gridCol w:w="1359"/>
        <w:gridCol w:w="1119"/>
      </w:tblGrid>
      <w:tr w:rsidR="0040401C" w:rsidRPr="009223CB" w:rsidTr="0040401C">
        <w:trPr>
          <w:trHeight w:val="320"/>
        </w:trPr>
        <w:tc>
          <w:tcPr>
            <w:tcW w:w="527" w:type="pct"/>
            <w:vMerge w:val="restart"/>
            <w:noWrap/>
            <w:vAlign w:val="center"/>
            <w:hideMark/>
          </w:tcPr>
          <w:bookmarkEnd w:id="7"/>
          <w:bookmarkEnd w:id="8"/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SNP</w:t>
            </w:r>
          </w:p>
        </w:tc>
        <w:tc>
          <w:tcPr>
            <w:tcW w:w="445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CHR</w:t>
            </w:r>
          </w:p>
        </w:tc>
        <w:tc>
          <w:tcPr>
            <w:tcW w:w="465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Position</w:t>
            </w:r>
          </w:p>
        </w:tc>
        <w:tc>
          <w:tcPr>
            <w:tcW w:w="445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EA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OA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EAF</w:t>
            </w:r>
          </w:p>
        </w:tc>
        <w:tc>
          <w:tcPr>
            <w:tcW w:w="446" w:type="pct"/>
            <w:vMerge w:val="restar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F</w:t>
            </w:r>
          </w:p>
        </w:tc>
        <w:tc>
          <w:tcPr>
            <w:tcW w:w="891" w:type="pct"/>
            <w:gridSpan w:val="2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Computer use</w:t>
            </w:r>
          </w:p>
        </w:tc>
        <w:tc>
          <w:tcPr>
            <w:tcW w:w="890" w:type="pct"/>
            <w:gridSpan w:val="2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Type 2 diabetes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65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46" w:type="pct"/>
            <w:vMerge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rs12145677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110023610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-0.017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rs2748985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1853184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48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rs10754920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146456888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rs6744254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155986195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52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rs10208088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221055873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rs78082503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116556913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rs6774533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62471086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38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rs2068625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159856739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rs6857629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39684977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0.76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36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rs1469249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113837198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rs162894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131611872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0.33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rs2220599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7378854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49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rs11749912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88065628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rs17789218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100600097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0.76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rs6935828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140811367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rs9477970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19082663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0.81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rs9372625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98344031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65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rs12706626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124531370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rs3944151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126970005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rs2345941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133337635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0.55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rs55772938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70025113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rs13262595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143316970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rs7020477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116827760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rs73578186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126334485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0.68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rs4977839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23355310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79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-0.020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-0.023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rs113851275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98297220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0.89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-0.021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rs2734849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113270160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rs1448355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131286685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41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rs206965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120856332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0.21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rs35933007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38929341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rs1319734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40367517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rs198262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57283283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rs166835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47716037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rs4702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91426560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rs6498759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18020295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rs3730399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67229019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0.025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rs4073003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19148305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0.87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rs7209653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19882084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rs12603813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43196584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0.75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rs66643547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79375315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rs784256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53398626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rs6129084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59828857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37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rs9608249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24613952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0.85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31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rs136553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27255675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44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-0.015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9223CB" w:rsidRPr="009223CB" w:rsidTr="0040401C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rs7288455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39966547</w:t>
            </w:r>
          </w:p>
        </w:tc>
        <w:tc>
          <w:tcPr>
            <w:tcW w:w="44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446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87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404" w:type="pct"/>
            <w:noWrap/>
            <w:vAlign w:val="center"/>
            <w:hideMark/>
          </w:tcPr>
          <w:p w:rsidR="009223CB" w:rsidRPr="009223CB" w:rsidRDefault="009223CB" w:rsidP="009223C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9223CB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</w:tbl>
    <w:p w:rsidR="0040401C" w:rsidRPr="00513968" w:rsidRDefault="0040401C" w:rsidP="0040401C">
      <w:pPr>
        <w:jc w:val="both"/>
        <w:rPr>
          <w:rFonts w:ascii="Times New Roman" w:eastAsia="DengXian" w:hAnsi="Times New Roman" w:cs="Times New Roman"/>
          <w:color w:val="000000"/>
        </w:rPr>
      </w:pPr>
      <w:r w:rsidRPr="00513968">
        <w:rPr>
          <w:rFonts w:ascii="Times New Roman" w:eastAsia="DengXian" w:hAnsi="Times New Roman" w:cs="Times New Roman"/>
          <w:color w:val="000000"/>
        </w:rPr>
        <w:t>SNP, single-nucleotide polymorphism; C</w:t>
      </w:r>
      <w:r>
        <w:rPr>
          <w:rFonts w:ascii="Times New Roman" w:eastAsia="DengXian" w:hAnsi="Times New Roman" w:cs="Times New Roman"/>
          <w:color w:val="000000"/>
        </w:rPr>
        <w:t>HR</w:t>
      </w:r>
      <w:r w:rsidRPr="00513968">
        <w:rPr>
          <w:rFonts w:ascii="Times New Roman" w:eastAsia="DengXian" w:hAnsi="Times New Roman" w:cs="Times New Roman"/>
          <w:color w:val="000000"/>
        </w:rPr>
        <w:t>, chromosome; EA, effect allele; OA, other allele; EAF, frequency of effect allele; SE, standard error.</w:t>
      </w:r>
    </w:p>
    <w:p w:rsidR="009223CB" w:rsidRPr="0040401C" w:rsidRDefault="009223CB" w:rsidP="00AE0061">
      <w:pPr>
        <w:jc w:val="both"/>
        <w:rPr>
          <w:rFonts w:ascii="Times New Roman" w:hAnsi="Times New Roman" w:cs="Times New Roman"/>
          <w:szCs w:val="21"/>
        </w:rPr>
      </w:pPr>
    </w:p>
    <w:p w:rsidR="002E0222" w:rsidRDefault="002E0222" w:rsidP="00AE0061">
      <w:pPr>
        <w:jc w:val="both"/>
        <w:rPr>
          <w:rFonts w:ascii="Times New Roman" w:hAnsi="Times New Roman" w:cs="Times New Roman"/>
          <w:szCs w:val="21"/>
        </w:rPr>
      </w:pPr>
    </w:p>
    <w:p w:rsidR="002E0222" w:rsidRDefault="002E0222" w:rsidP="00AE0061">
      <w:pPr>
        <w:jc w:val="both"/>
        <w:rPr>
          <w:rFonts w:ascii="Times New Roman" w:hAnsi="Times New Roman" w:cs="Times New Roman"/>
          <w:szCs w:val="21"/>
        </w:rPr>
      </w:pPr>
    </w:p>
    <w:p w:rsidR="002E0222" w:rsidRDefault="002E0222" w:rsidP="00AE0061">
      <w:pPr>
        <w:jc w:val="both"/>
        <w:rPr>
          <w:rFonts w:ascii="Times New Roman" w:hAnsi="Times New Roman" w:cs="Times New Roman"/>
          <w:szCs w:val="21"/>
        </w:rPr>
      </w:pPr>
    </w:p>
    <w:p w:rsidR="002E0222" w:rsidRDefault="002E0222" w:rsidP="00AE0061">
      <w:pPr>
        <w:jc w:val="both"/>
        <w:rPr>
          <w:rFonts w:ascii="Times New Roman" w:hAnsi="Times New Roman" w:cs="Times New Roman"/>
          <w:szCs w:val="21"/>
        </w:rPr>
      </w:pPr>
    </w:p>
    <w:p w:rsidR="0061453E" w:rsidRDefault="0061453E" w:rsidP="00AE0061">
      <w:pPr>
        <w:jc w:val="both"/>
        <w:rPr>
          <w:rFonts w:ascii="Times New Roman" w:hAnsi="Times New Roman" w:cs="Times New Roman"/>
          <w:szCs w:val="21"/>
        </w:rPr>
      </w:pPr>
    </w:p>
    <w:p w:rsidR="00AE0061" w:rsidRDefault="00AE0061" w:rsidP="00AE0061">
      <w:pPr>
        <w:jc w:val="both"/>
        <w:rPr>
          <w:rFonts w:ascii="Times New Roman" w:hAnsi="Times New Roman" w:cs="Times New Roman"/>
          <w:szCs w:val="21"/>
        </w:rPr>
      </w:pPr>
    </w:p>
    <w:p w:rsidR="002E0222" w:rsidRDefault="002E022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AE0061" w:rsidRDefault="00AE0061" w:rsidP="00AE0061">
      <w:pPr>
        <w:jc w:val="both"/>
        <w:rPr>
          <w:rFonts w:ascii="Times New Roman" w:hAnsi="Times New Roman" w:cs="Times New Roman"/>
          <w:szCs w:val="21"/>
        </w:rPr>
      </w:pPr>
      <w:bookmarkStart w:id="9" w:name="OLE_LINK135"/>
      <w:r w:rsidRPr="00DD6914">
        <w:rPr>
          <w:rFonts w:ascii="Times New Roman" w:hAnsi="Times New Roman" w:cs="Times New Roman" w:hint="eastAsia"/>
          <w:b/>
          <w:bCs/>
          <w:szCs w:val="21"/>
        </w:rPr>
        <w:t>T</w:t>
      </w:r>
      <w:r w:rsidRPr="00DD6914">
        <w:rPr>
          <w:rFonts w:ascii="Times New Roman" w:hAnsi="Times New Roman" w:cs="Times New Roman"/>
          <w:b/>
          <w:bCs/>
          <w:szCs w:val="21"/>
        </w:rPr>
        <w:t>able S3.</w:t>
      </w:r>
      <w:r>
        <w:rPr>
          <w:rFonts w:ascii="Times New Roman" w:hAnsi="Times New Roman" w:cs="Times New Roman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The characteristics of </w:t>
      </w:r>
      <w:r>
        <w:rPr>
          <w:rFonts w:ascii="Times New Roman" w:hAnsi="Times New Roman" w:cs="Times New Roman"/>
          <w:szCs w:val="21"/>
        </w:rPr>
        <w:t>4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>identified as instrumental variables for driving behavior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>
        <w:rPr>
          <w:rFonts w:ascii="Times New Roman" w:hAnsi="Times New Roman" w:cs="Times New Roman"/>
          <w:szCs w:val="21"/>
        </w:rPr>
        <w:t>driving behavior</w:t>
      </w:r>
      <w:r w:rsidRPr="008A15FF">
        <w:rPr>
          <w:rFonts w:ascii="Times New Roman" w:hAnsi="Times New Roman" w:cs="Times New Roman"/>
          <w:szCs w:val="21"/>
        </w:rPr>
        <w:t xml:space="preserve"> and the risk of type 2 diabetes.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351"/>
        <w:gridCol w:w="1259"/>
        <w:gridCol w:w="1298"/>
        <w:gridCol w:w="1258"/>
        <w:gridCol w:w="1258"/>
        <w:gridCol w:w="1258"/>
        <w:gridCol w:w="1258"/>
        <w:gridCol w:w="1258"/>
        <w:gridCol w:w="1258"/>
        <w:gridCol w:w="1375"/>
        <w:gridCol w:w="1119"/>
      </w:tblGrid>
      <w:tr w:rsidR="00A01C00" w:rsidRPr="00A01C00" w:rsidTr="00A01C00">
        <w:trPr>
          <w:trHeight w:val="320"/>
        </w:trPr>
        <w:tc>
          <w:tcPr>
            <w:tcW w:w="484" w:type="pct"/>
            <w:vMerge w:val="restart"/>
            <w:noWrap/>
            <w:vAlign w:val="center"/>
            <w:hideMark/>
          </w:tcPr>
          <w:bookmarkEnd w:id="9"/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SNP</w:t>
            </w:r>
          </w:p>
        </w:tc>
        <w:tc>
          <w:tcPr>
            <w:tcW w:w="451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CHR</w:t>
            </w:r>
          </w:p>
        </w:tc>
        <w:tc>
          <w:tcPr>
            <w:tcW w:w="465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Position</w:t>
            </w:r>
          </w:p>
        </w:tc>
        <w:tc>
          <w:tcPr>
            <w:tcW w:w="451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EA</w:t>
            </w:r>
          </w:p>
        </w:tc>
        <w:tc>
          <w:tcPr>
            <w:tcW w:w="451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OA</w:t>
            </w:r>
          </w:p>
        </w:tc>
        <w:tc>
          <w:tcPr>
            <w:tcW w:w="451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EAF</w:t>
            </w:r>
          </w:p>
        </w:tc>
        <w:tc>
          <w:tcPr>
            <w:tcW w:w="451" w:type="pct"/>
            <w:vMerge w:val="restar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F</w:t>
            </w:r>
          </w:p>
        </w:tc>
        <w:tc>
          <w:tcPr>
            <w:tcW w:w="901" w:type="pct"/>
            <w:gridSpan w:val="2"/>
            <w:noWrap/>
            <w:vAlign w:val="center"/>
            <w:hideMark/>
          </w:tcPr>
          <w:p w:rsidR="00A01C00" w:rsidRPr="00A01C00" w:rsidRDefault="00CC0645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</w:rPr>
              <w:t>D</w:t>
            </w:r>
            <w:r>
              <w:rPr>
                <w:rFonts w:ascii="Times New Roman" w:eastAsia="DengXian" w:hAnsi="Times New Roman" w:cs="Times New Roman"/>
                <w:color w:val="000000"/>
              </w:rPr>
              <w:t>riving behavior</w:t>
            </w:r>
          </w:p>
        </w:tc>
        <w:tc>
          <w:tcPr>
            <w:tcW w:w="897" w:type="pct"/>
            <w:gridSpan w:val="2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Type 2 diabetes</w:t>
            </w:r>
          </w:p>
        </w:tc>
      </w:tr>
      <w:tr w:rsidR="00A01C00" w:rsidRPr="00A01C00" w:rsidTr="00A01C00">
        <w:trPr>
          <w:trHeight w:val="320"/>
        </w:trPr>
        <w:tc>
          <w:tcPr>
            <w:tcW w:w="484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65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vMerge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493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40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</w:tr>
      <w:tr w:rsidR="00A01C00" w:rsidRPr="00A01C00" w:rsidTr="00A01C00">
        <w:trPr>
          <w:trHeight w:val="320"/>
        </w:trPr>
        <w:tc>
          <w:tcPr>
            <w:tcW w:w="484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rs1198575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98562260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46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493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0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</w:tr>
      <w:tr w:rsidR="00A01C00" w:rsidRPr="00A01C00" w:rsidTr="00A01C00">
        <w:trPr>
          <w:trHeight w:val="320"/>
        </w:trPr>
        <w:tc>
          <w:tcPr>
            <w:tcW w:w="484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rs10186876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44241155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39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93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-0.022 </w:t>
            </w:r>
          </w:p>
        </w:tc>
        <w:tc>
          <w:tcPr>
            <w:tcW w:w="40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A01C00" w:rsidRPr="00A01C00" w:rsidTr="00A01C00">
        <w:trPr>
          <w:trHeight w:val="320"/>
        </w:trPr>
        <w:tc>
          <w:tcPr>
            <w:tcW w:w="484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rs4765541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124465995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93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0.033 </w:t>
            </w:r>
          </w:p>
        </w:tc>
        <w:tc>
          <w:tcPr>
            <w:tcW w:w="40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A01C00" w:rsidRPr="00A01C00" w:rsidTr="00A01C00">
        <w:trPr>
          <w:trHeight w:val="320"/>
        </w:trPr>
        <w:tc>
          <w:tcPr>
            <w:tcW w:w="484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rs6012558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47531286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42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51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493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05" w:type="pct"/>
            <w:noWrap/>
            <w:vAlign w:val="center"/>
            <w:hideMark/>
          </w:tcPr>
          <w:p w:rsidR="00A01C00" w:rsidRPr="00A01C00" w:rsidRDefault="00A01C00" w:rsidP="00A01C00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A01C00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</w:tbl>
    <w:p w:rsidR="00A01C00" w:rsidRPr="00513968" w:rsidRDefault="00A01C00" w:rsidP="00A01C00">
      <w:pPr>
        <w:jc w:val="both"/>
        <w:rPr>
          <w:rFonts w:ascii="Times New Roman" w:eastAsia="DengXian" w:hAnsi="Times New Roman" w:cs="Times New Roman"/>
          <w:color w:val="000000"/>
        </w:rPr>
      </w:pPr>
      <w:bookmarkStart w:id="10" w:name="OLE_LINK67"/>
      <w:bookmarkStart w:id="11" w:name="OLE_LINK68"/>
      <w:r w:rsidRPr="00513968">
        <w:rPr>
          <w:rFonts w:ascii="Times New Roman" w:eastAsia="DengXian" w:hAnsi="Times New Roman" w:cs="Times New Roman"/>
          <w:color w:val="000000"/>
        </w:rPr>
        <w:t>SNP, single-nucleotide polymorphism; C</w:t>
      </w:r>
      <w:r>
        <w:rPr>
          <w:rFonts w:ascii="Times New Roman" w:eastAsia="DengXian" w:hAnsi="Times New Roman" w:cs="Times New Roman"/>
          <w:color w:val="000000"/>
        </w:rPr>
        <w:t>HR</w:t>
      </w:r>
      <w:r w:rsidRPr="00513968">
        <w:rPr>
          <w:rFonts w:ascii="Times New Roman" w:eastAsia="DengXian" w:hAnsi="Times New Roman" w:cs="Times New Roman"/>
          <w:color w:val="000000"/>
        </w:rPr>
        <w:t>, chromosome; EA, effect allele; OA, other allele; EAF, frequency of effect allele; SE, standard error.</w:t>
      </w:r>
    </w:p>
    <w:bookmarkEnd w:id="10"/>
    <w:bookmarkEnd w:id="11"/>
    <w:p w:rsidR="00855CBE" w:rsidRPr="00A01C00" w:rsidRDefault="00855CBE" w:rsidP="00AE0061">
      <w:pPr>
        <w:jc w:val="both"/>
        <w:rPr>
          <w:rFonts w:ascii="Times New Roman" w:hAnsi="Times New Roman" w:cs="Times New Roman"/>
          <w:szCs w:val="21"/>
        </w:rPr>
      </w:pPr>
    </w:p>
    <w:p w:rsidR="00AE0061" w:rsidRDefault="00AE0061" w:rsidP="00AE0061">
      <w:pPr>
        <w:jc w:val="both"/>
        <w:rPr>
          <w:rFonts w:ascii="Times New Roman" w:hAnsi="Times New Roman" w:cs="Times New Roman"/>
          <w:szCs w:val="21"/>
        </w:rPr>
      </w:pPr>
    </w:p>
    <w:p w:rsidR="00E85D36" w:rsidRDefault="00E85D3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AE0061" w:rsidRDefault="00AE0061" w:rsidP="00AE0061">
      <w:pPr>
        <w:jc w:val="both"/>
        <w:rPr>
          <w:rFonts w:ascii="Times New Roman" w:hAnsi="Times New Roman" w:cs="Times New Roman"/>
          <w:szCs w:val="21"/>
        </w:rPr>
      </w:pPr>
      <w:bookmarkStart w:id="12" w:name="OLE_LINK136"/>
      <w:r w:rsidRPr="00DD6914">
        <w:rPr>
          <w:rFonts w:ascii="Times New Roman" w:hAnsi="Times New Roman" w:cs="Times New Roman" w:hint="eastAsia"/>
          <w:b/>
          <w:bCs/>
          <w:szCs w:val="21"/>
        </w:rPr>
        <w:t>T</w:t>
      </w:r>
      <w:r w:rsidRPr="00DD6914">
        <w:rPr>
          <w:rFonts w:ascii="Times New Roman" w:hAnsi="Times New Roman" w:cs="Times New Roman"/>
          <w:b/>
          <w:bCs/>
          <w:szCs w:val="21"/>
        </w:rPr>
        <w:t>able S4.</w:t>
      </w:r>
      <w:r>
        <w:rPr>
          <w:rFonts w:ascii="Times New Roman" w:hAnsi="Times New Roman" w:cs="Times New Roman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The characteristics of </w:t>
      </w:r>
      <w:r w:rsidR="00F91F70">
        <w:rPr>
          <w:rFonts w:ascii="Times New Roman" w:hAnsi="Times New Roman" w:cs="Times New Roman"/>
          <w:szCs w:val="21"/>
        </w:rPr>
        <w:t>238</w:t>
      </w:r>
      <w:r w:rsidRPr="008A15FF">
        <w:rPr>
          <w:rFonts w:ascii="Times New Roman" w:hAnsi="Times New Roman" w:cs="Times New Roman"/>
          <w:szCs w:val="21"/>
        </w:rPr>
        <w:t xml:space="preserve"> SNPs </w:t>
      </w:r>
      <w:r>
        <w:rPr>
          <w:rFonts w:ascii="Times New Roman" w:hAnsi="Times New Roman" w:cs="Times New Roman"/>
          <w:szCs w:val="21"/>
        </w:rPr>
        <w:t xml:space="preserve">identified as instrumental variables for </w:t>
      </w:r>
      <w:r w:rsidR="00230E0B">
        <w:rPr>
          <w:rFonts w:ascii="Times New Roman" w:hAnsi="Times New Roman" w:cs="Times New Roman"/>
          <w:szCs w:val="21"/>
        </w:rPr>
        <w:t>type 2 diabetes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A15FF">
        <w:rPr>
          <w:rFonts w:ascii="Times New Roman" w:hAnsi="Times New Roman" w:cs="Times New Roman"/>
          <w:szCs w:val="21"/>
        </w:rPr>
        <w:t xml:space="preserve">and their genetic associations with </w:t>
      </w:r>
      <w:r w:rsidR="00230E0B">
        <w:rPr>
          <w:rFonts w:ascii="Times New Roman" w:hAnsi="Times New Roman" w:cs="Times New Roman"/>
          <w:szCs w:val="21"/>
        </w:rPr>
        <w:t>type 2 diabetes</w:t>
      </w:r>
      <w:r w:rsidRPr="008A15FF">
        <w:rPr>
          <w:rFonts w:ascii="Times New Roman" w:hAnsi="Times New Roman" w:cs="Times New Roman"/>
          <w:szCs w:val="21"/>
        </w:rPr>
        <w:t xml:space="preserve"> and</w:t>
      </w:r>
      <w:r w:rsidR="00230E0B">
        <w:rPr>
          <w:rFonts w:ascii="Times New Roman" w:hAnsi="Times New Roman" w:cs="Times New Roman"/>
          <w:szCs w:val="21"/>
        </w:rPr>
        <w:t xml:space="preserve"> sedentary behaviors</w:t>
      </w:r>
      <w:r w:rsidRPr="008A15FF">
        <w:rPr>
          <w:rFonts w:ascii="Times New Roman" w:hAnsi="Times New Roman" w:cs="Times New Roman"/>
          <w:szCs w:val="21"/>
        </w:rPr>
        <w:t>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470"/>
        <w:gridCol w:w="752"/>
        <w:gridCol w:w="1296"/>
        <w:gridCol w:w="752"/>
        <w:gridCol w:w="752"/>
        <w:gridCol w:w="752"/>
        <w:gridCol w:w="816"/>
        <w:gridCol w:w="868"/>
        <w:gridCol w:w="868"/>
        <w:gridCol w:w="1184"/>
        <w:gridCol w:w="985"/>
        <w:gridCol w:w="836"/>
        <w:gridCol w:w="756"/>
        <w:gridCol w:w="1016"/>
        <w:gridCol w:w="847"/>
      </w:tblGrid>
      <w:tr w:rsidR="00F9257D" w:rsidRPr="00F9257D" w:rsidTr="00F9257D">
        <w:trPr>
          <w:trHeight w:val="320"/>
        </w:trPr>
        <w:tc>
          <w:tcPr>
            <w:tcW w:w="527" w:type="pct"/>
            <w:vMerge w:val="restart"/>
            <w:noWrap/>
            <w:vAlign w:val="center"/>
            <w:hideMark/>
          </w:tcPr>
          <w:bookmarkEnd w:id="12"/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SNP</w:t>
            </w:r>
          </w:p>
        </w:tc>
        <w:tc>
          <w:tcPr>
            <w:tcW w:w="270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CHR</w:t>
            </w:r>
          </w:p>
        </w:tc>
        <w:tc>
          <w:tcPr>
            <w:tcW w:w="465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Position</w:t>
            </w:r>
          </w:p>
        </w:tc>
        <w:tc>
          <w:tcPr>
            <w:tcW w:w="270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EA</w:t>
            </w:r>
          </w:p>
        </w:tc>
        <w:tc>
          <w:tcPr>
            <w:tcW w:w="270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OA</w:t>
            </w:r>
          </w:p>
        </w:tc>
        <w:tc>
          <w:tcPr>
            <w:tcW w:w="270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EAF</w:t>
            </w:r>
          </w:p>
        </w:tc>
        <w:tc>
          <w:tcPr>
            <w:tcW w:w="292" w:type="pct"/>
            <w:vMerge w:val="restar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F</w:t>
            </w:r>
          </w:p>
        </w:tc>
        <w:tc>
          <w:tcPr>
            <w:tcW w:w="622" w:type="pct"/>
            <w:gridSpan w:val="2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Type 2 diabetes</w:t>
            </w:r>
          </w:p>
        </w:tc>
        <w:tc>
          <w:tcPr>
            <w:tcW w:w="777" w:type="pct"/>
            <w:gridSpan w:val="2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Television watching</w:t>
            </w:r>
          </w:p>
        </w:tc>
        <w:tc>
          <w:tcPr>
            <w:tcW w:w="571" w:type="pct"/>
            <w:gridSpan w:val="2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Computer use</w:t>
            </w:r>
          </w:p>
        </w:tc>
        <w:tc>
          <w:tcPr>
            <w:tcW w:w="668" w:type="pct"/>
            <w:gridSpan w:val="2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Driving behavior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70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465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70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70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70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92" w:type="pct"/>
            <w:vMerge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Beta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SE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rs3768321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40035928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2139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rs58432198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51256091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863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rs12140153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62579891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708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rs1127215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117532790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1040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rs1493694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120526982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1297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rs145904381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151017991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rs539515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177889025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rs12048743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205114873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rs9430095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206593900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rs340874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214159256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2034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rs2820446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219748818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rs348330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229672955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rs291367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235690800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643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rs62107261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422144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1014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0.113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rs11680058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16574669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rs17802463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25643221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544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rs1260326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27730940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1966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rs80147536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43698028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2335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rs6545714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59307725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659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rs243024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60583665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1517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rs2249105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65287896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3802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rs11688682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121347612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848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rs35999103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147861633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rs13426680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158339550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rs3772071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161135544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rs10195252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165513091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1999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rs113414093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219859171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1126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0.113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rs2972144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227101411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3780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rs11709077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12336507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3339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0.131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rs35352848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23455582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1376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rs11926707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46925539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24686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rs4688760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49980596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598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rs2581787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53127677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rs76263492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54828827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rs3774723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63962339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1084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rs9860730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64701146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1273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rs13085136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72865183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711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rs2272163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77671721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653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rs11708067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123065778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2354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rs649961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124926637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rs9828772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129333182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559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rs62271373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150066540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rs13065698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152086533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1027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rs7629630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168218841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524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rs9873618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170733076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1696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rs2872246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183738460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rs6780171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185503456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6692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0.131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rs3887925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186665645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2042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rs4686471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187740899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1453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rs1531583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744972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rs56337234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1784403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1527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rs362307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3241845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755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rs10937721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6306763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rs12640250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17792869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rs10938398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45186139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rs2102278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52818664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rs12642790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83578271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619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rs1903002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89740894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rs6821438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95091911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rs1580278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104140848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rs1296328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137083193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rs7669833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153513369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1270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rs28819812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157652753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rs58730668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185717759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1003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rs6884702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44682589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rs3811978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52100489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rs702634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53271420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916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rs465002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55808475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3761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rs4976033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67714246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1036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rs2307111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75003678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1023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rs4457053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76424949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1292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rs1316776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78430607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rs7719891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86577352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531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rs138337556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101232944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0.445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0.019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-0.025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rs78408340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14751305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1266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0.344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rs115505614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102422968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2584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rs329122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133864599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rs3934712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157928196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700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rs9379084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7231843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1965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rs7756992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20679709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7034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0.140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rs601945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32573415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893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rs77136196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34247047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0.021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rs34298980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40409243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rs6458354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43814190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879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rs3798519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50788778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917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rs4946812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107431688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rs11759026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126792095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1467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rs2800733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127416930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rs9494624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137300960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rs2982521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139835329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1009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rs474513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160770312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rs4709746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164133001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rs10228066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15063569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rs4279506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23512896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1453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rs1708302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28198677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4096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rs917195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30728452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rs878521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44255643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1130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rs11496066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102486254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1587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rs39328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103444978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rs6976111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117495667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rs1562396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130457914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1327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rs62492368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150537635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912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rs6459733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156930550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1344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rs17689007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9974824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rs57327348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10808687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471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rs10096633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19830921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rs10954772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30863938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596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rs13262861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41508577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1167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rs10097617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95961626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rs149364428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97737741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1057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0.034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rs12680028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110123183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rs3802177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118185025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4241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rs17772814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128711742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828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rs1561927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129568078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544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rs4977213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145507304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1003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rs10974438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4291928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983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rs7022807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19067833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rs7867635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20241069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rs10811660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22134068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14856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rs1412234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28410683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rs12001437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34074476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646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rs11137820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81359113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rs17791513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81905590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1035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rs2796441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84308948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1990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rs55653563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97001682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542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rs505922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136149229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rs28505901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139241030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2495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rs11257655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12307894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2280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rs2642588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71466578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rs703972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80952826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2051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rs11202627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89769340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rs10882101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94462427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1481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rs7903146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114758349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38536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rs72631105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122915345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940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rs2280141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124193181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rs4929965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2197286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1947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rs2237895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2857194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0.113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rs141521721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14763828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619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rs5213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17408404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1903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rs4923543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28534898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613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rs145678014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32927778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806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rs2767036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34982148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570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rs1061810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43877934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878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rs7115753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45912013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rs7124681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47529947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rs1783541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65294799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991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rs11820019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69448758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1041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0.148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rs77464186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72460398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2690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rs10830963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92708710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3280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rs67232546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128398938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1002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rs76895963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4384844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8269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0.482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0.027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rs2066827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12871099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rs718314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26453283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809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rs10842994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27965150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1673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rs2258238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66221060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1523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rs1796330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71522953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rs2197973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95928560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rs77864822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97848775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rs1426371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108629780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826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rs34965774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118412373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752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rs56348580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121432117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917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rs4148856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123450765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732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rs7978610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124468572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23422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rs12811407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133069698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948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rs34584161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26776999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781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rs11842871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31042452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-0.009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rs576674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33554302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rs963740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51096095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rs9537803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58366634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554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rs9563615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59077406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881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rs1359790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80717156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2697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rs7987740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109947213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rs17122772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23288935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rs17522122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33302882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rs8017808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38848419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528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rs17836088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79932041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1037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rs8010382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91963722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rs62007683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103894071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627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rs34715063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38873115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1776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rs11070332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41809205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984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rs2456530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53091553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rs528350911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53747228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rs117483894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57456802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580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0.016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rs8037894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62394264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1052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rs7178762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63871292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rs4776970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68080886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636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rs13737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75932129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783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rs1005752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77818128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2173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rs4932265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90423293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1612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rs12910825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15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91511260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987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rs6600191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295795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881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rs3751837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3583173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rs8046545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28915217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636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rs11642430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30045789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rs1421085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53800954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6561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rs862320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69651866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674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rs72802342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75234872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3158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0.157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0.013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rs2925979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81534790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899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rs12920022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16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89564055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rs1377807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4045440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919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rs1641523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7549681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1048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rs7222481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9785187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rs4925109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17661802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925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rs71372253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29413019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640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rs10908278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36099952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2664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rs34855406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40731411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857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rs35895680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47060322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1333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rs60276348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62203304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515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rs61676547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17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65892507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947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rs7240767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7070642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rs62080313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36278709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rs72926932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53050646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1027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-0.016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rs17684074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54675384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532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rs9957145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56876228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607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rs523288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57848369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776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rs12454712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60845884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1015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rs7249758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4948862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rs75253922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7240848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rs4804833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7970635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1018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rs3111316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13038415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0.59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1036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rs8107974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19388500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1160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0.095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rs10406327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33890838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690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rs429358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45411941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0.85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1388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0.077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rs10406431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46157019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1053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rs3810291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47569003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942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rs13041756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21466795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583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-0.010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rs2268078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32596704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623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rs1800961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43042364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1679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0.166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rs6063048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45598564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853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rs11699802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48832135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rs34454109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51223594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0.77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488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0.009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rs6070625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57394628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0.52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1069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-0.001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rs59944054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62693175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1107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0.058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rs6518681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30609554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1050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0.086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-0.004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rs117001013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32348841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0.91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660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0.068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0.012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0.004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rs5758223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41489920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A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G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0.72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561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0.005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0.011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rs738408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44324730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0.23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749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0.049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0.010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0.006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0.000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  <w:tr w:rsidR="00F9257D" w:rsidRPr="00F9257D" w:rsidTr="00F9257D">
        <w:trPr>
          <w:trHeight w:val="320"/>
        </w:trPr>
        <w:tc>
          <w:tcPr>
            <w:tcW w:w="527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rs1801645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465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50356850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C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>T</w:t>
            </w:r>
          </w:p>
        </w:tc>
        <w:tc>
          <w:tcPr>
            <w:tcW w:w="27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292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551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0.039 </w:t>
            </w:r>
          </w:p>
        </w:tc>
        <w:tc>
          <w:tcPr>
            <w:tcW w:w="31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0.007 </w:t>
            </w:r>
          </w:p>
        </w:tc>
        <w:tc>
          <w:tcPr>
            <w:tcW w:w="42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-0.005 </w:t>
            </w:r>
          </w:p>
        </w:tc>
        <w:tc>
          <w:tcPr>
            <w:tcW w:w="353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0.002 </w:t>
            </w:r>
          </w:p>
        </w:tc>
        <w:tc>
          <w:tcPr>
            <w:tcW w:w="300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0.008 </w:t>
            </w:r>
          </w:p>
        </w:tc>
        <w:tc>
          <w:tcPr>
            <w:tcW w:w="271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6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  <w:tc>
          <w:tcPr>
            <w:tcW w:w="304" w:type="pct"/>
            <w:noWrap/>
            <w:vAlign w:val="center"/>
            <w:hideMark/>
          </w:tcPr>
          <w:p w:rsidR="00F9257D" w:rsidRPr="00F9257D" w:rsidRDefault="00F9257D" w:rsidP="00F9257D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F9257D">
              <w:rPr>
                <w:rFonts w:ascii="Times New Roman" w:eastAsia="DengXian" w:hAnsi="Times New Roman" w:cs="Times New Roman"/>
                <w:color w:val="000000"/>
              </w:rPr>
              <w:t xml:space="preserve">0.003 </w:t>
            </w:r>
          </w:p>
        </w:tc>
      </w:tr>
    </w:tbl>
    <w:p w:rsidR="00F9257D" w:rsidRPr="00513968" w:rsidRDefault="00F9257D" w:rsidP="00F9257D">
      <w:pPr>
        <w:jc w:val="both"/>
        <w:rPr>
          <w:rFonts w:ascii="Times New Roman" w:eastAsia="DengXian" w:hAnsi="Times New Roman" w:cs="Times New Roman"/>
          <w:color w:val="000000"/>
        </w:rPr>
      </w:pPr>
      <w:r w:rsidRPr="00513968">
        <w:rPr>
          <w:rFonts w:ascii="Times New Roman" w:eastAsia="DengXian" w:hAnsi="Times New Roman" w:cs="Times New Roman"/>
          <w:color w:val="000000"/>
        </w:rPr>
        <w:t>SNP, single-nucleotide polymorphism; C</w:t>
      </w:r>
      <w:r>
        <w:rPr>
          <w:rFonts w:ascii="Times New Roman" w:eastAsia="DengXian" w:hAnsi="Times New Roman" w:cs="Times New Roman"/>
          <w:color w:val="000000"/>
        </w:rPr>
        <w:t>HR</w:t>
      </w:r>
      <w:r w:rsidRPr="00513968">
        <w:rPr>
          <w:rFonts w:ascii="Times New Roman" w:eastAsia="DengXian" w:hAnsi="Times New Roman" w:cs="Times New Roman"/>
          <w:color w:val="000000"/>
        </w:rPr>
        <w:t>, chromosome; EA, effect allele; OA, other allele; EAF, frequency of effect allele; SE, standard error.</w:t>
      </w:r>
    </w:p>
    <w:p w:rsidR="00F9257D" w:rsidRPr="00F9257D" w:rsidRDefault="00F9257D" w:rsidP="00AE0061">
      <w:pPr>
        <w:jc w:val="both"/>
        <w:rPr>
          <w:rFonts w:ascii="Times New Roman" w:hAnsi="Times New Roman" w:cs="Times New Roman"/>
          <w:szCs w:val="21"/>
        </w:rPr>
      </w:pPr>
    </w:p>
    <w:p w:rsidR="00C1343A" w:rsidRDefault="00C1343A" w:rsidP="00AE0061">
      <w:pPr>
        <w:jc w:val="both"/>
        <w:rPr>
          <w:rFonts w:ascii="Times New Roman" w:hAnsi="Times New Roman" w:cs="Times New Roman"/>
          <w:szCs w:val="21"/>
        </w:rPr>
      </w:pPr>
    </w:p>
    <w:p w:rsidR="00F9257D" w:rsidRDefault="00F9257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2E70B8" w:rsidRDefault="002E70B8" w:rsidP="00AE0061">
      <w:pPr>
        <w:jc w:val="both"/>
        <w:rPr>
          <w:rFonts w:ascii="Times New Roman" w:hAnsi="Times New Roman" w:cs="Times New Roman"/>
          <w:szCs w:val="21"/>
        </w:rPr>
      </w:pPr>
      <w:bookmarkStart w:id="13" w:name="OLE_LINK137"/>
      <w:r w:rsidRPr="00DD6914">
        <w:rPr>
          <w:rFonts w:ascii="Times New Roman" w:hAnsi="Times New Roman" w:cs="Times New Roman"/>
          <w:b/>
          <w:bCs/>
          <w:szCs w:val="21"/>
        </w:rPr>
        <w:t>Table S</w:t>
      </w:r>
      <w:r w:rsidR="00E42C38" w:rsidRPr="00DD6914">
        <w:rPr>
          <w:rFonts w:ascii="Times New Roman" w:hAnsi="Times New Roman" w:cs="Times New Roman"/>
          <w:b/>
          <w:bCs/>
          <w:szCs w:val="21"/>
        </w:rPr>
        <w:t>5</w:t>
      </w:r>
      <w:r w:rsidRPr="00DD6914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Power calculation for the primary analyses of association between sedentary behaviors and the risk of type 2 diabetes.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169"/>
        <w:gridCol w:w="2169"/>
        <w:gridCol w:w="1696"/>
        <w:gridCol w:w="1916"/>
      </w:tblGrid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bookmarkEnd w:id="13"/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Parameter</w:t>
            </w:r>
            <w:r>
              <w:rPr>
                <w:rFonts w:ascii="Times New Roman" w:eastAsia="DengXian" w:hAnsi="Times New Roman" w:cs="Times New Roman"/>
                <w:color w:val="000000"/>
              </w:rPr>
              <w:t>s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T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>elevision watching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066362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</w:rPr>
              <w:t>C</w:t>
            </w:r>
            <w:r>
              <w:rPr>
                <w:rFonts w:ascii="Times New Roman" w:eastAsia="DengXian" w:hAnsi="Times New Roman" w:cs="Times New Roman"/>
                <w:color w:val="000000"/>
              </w:rPr>
              <w:t>omputer use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Driving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 xml:space="preserve"> behavior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Sample size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898,130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898,130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898,130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Type-I error rate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 xml:space="preserve">Proportion of 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 xml:space="preserve">type 2 diabetes </w:t>
            </w:r>
            <w:r w:rsidRPr="00433FC5">
              <w:rPr>
                <w:rFonts w:ascii="Times New Roman" w:eastAsia="DengXian" w:hAnsi="Times New Roman" w:cs="Times New Roman"/>
                <w:color w:val="000000"/>
              </w:rPr>
              <w:t>cases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0.0825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0.0825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0.0825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O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>R</w:t>
            </w:r>
            <w:r w:rsidRPr="00433FC5">
              <w:rPr>
                <w:rFonts w:ascii="Times New Roman" w:eastAsia="DengXian" w:hAnsi="Times New Roman" w:cs="Times New Roman"/>
                <w:color w:val="000000"/>
              </w:rPr>
              <w:t xml:space="preserve"> of 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>type 2 diabete</w:t>
            </w:r>
            <w:r w:rsidR="00AE450F">
              <w:rPr>
                <w:rFonts w:ascii="Times New Roman" w:eastAsia="DengXian" w:hAnsi="Times New Roman" w:cs="Times New Roman"/>
                <w:color w:val="000000"/>
              </w:rPr>
              <w:t>s</w:t>
            </w:r>
            <w:r w:rsidRPr="00433FC5">
              <w:rPr>
                <w:rFonts w:ascii="Times New Roman" w:eastAsia="DengXian" w:hAnsi="Times New Roman" w:cs="Times New Roman"/>
                <w:color w:val="000000"/>
              </w:rPr>
              <w:t xml:space="preserve"> per SD increased </w:t>
            </w:r>
            <w:r w:rsidR="00066362">
              <w:rPr>
                <w:rFonts w:ascii="Times New Roman" w:eastAsia="DengXian" w:hAnsi="Times New Roman" w:cs="Times New Roman"/>
                <w:color w:val="000000"/>
              </w:rPr>
              <w:t>of sedentary behavior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1.82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0.84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1.88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7E30C6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V</w:t>
            </w:r>
            <w:r w:rsidRPr="00512199">
              <w:rPr>
                <w:rFonts w:ascii="Times New Roman" w:eastAsia="DengXian" w:hAnsi="Times New Roman" w:cs="Times New Roman"/>
                <w:color w:val="000000"/>
              </w:rPr>
              <w:t xml:space="preserve">ariance 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of sedentary behavior </w:t>
            </w:r>
            <w:r w:rsidRPr="00512199">
              <w:rPr>
                <w:rFonts w:ascii="Times New Roman" w:eastAsia="DengXian" w:hAnsi="Times New Roman" w:cs="Times New Roman"/>
                <w:color w:val="000000"/>
              </w:rPr>
              <w:t xml:space="preserve">explained </w:t>
            </w:r>
            <w:r>
              <w:rPr>
                <w:rFonts w:ascii="Times New Roman" w:eastAsia="DengXian" w:hAnsi="Times New Roman" w:cs="Times New Roman"/>
                <w:color w:val="000000"/>
              </w:rPr>
              <w:t>by</w:t>
            </w:r>
            <w:r w:rsidRPr="00512199">
              <w:rPr>
                <w:rFonts w:ascii="Times New Roman" w:eastAsia="DengXian" w:hAnsi="Times New Roman" w:cs="Times New Roman"/>
                <w:color w:val="000000"/>
              </w:rPr>
              <w:t xml:space="preserve"> the selected SNPs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0.01</w:t>
            </w:r>
            <w:r w:rsidR="00B41051">
              <w:rPr>
                <w:rFonts w:ascii="Times New Roman" w:eastAsia="DengXian" w:hAnsi="Times New Roman" w:cs="Times New Roman"/>
                <w:color w:val="000000"/>
              </w:rPr>
              <w:t>59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0.0043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0.000</w:t>
            </w:r>
            <w:r w:rsidR="00B41051">
              <w:rPr>
                <w:rFonts w:ascii="Times New Roman" w:eastAsia="DengXian" w:hAnsi="Times New Roman" w:cs="Times New Roman"/>
                <w:color w:val="000000"/>
              </w:rPr>
              <w:t>4</w:t>
            </w:r>
          </w:p>
        </w:tc>
      </w:tr>
      <w:tr w:rsidR="00433FC5" w:rsidRPr="00433FC5" w:rsidTr="00AE450F">
        <w:trPr>
          <w:trHeight w:val="320"/>
        </w:trPr>
        <w:tc>
          <w:tcPr>
            <w:tcW w:w="296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Statistical power</w:t>
            </w:r>
          </w:p>
        </w:tc>
        <w:tc>
          <w:tcPr>
            <w:tcW w:w="67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1</w:t>
            </w:r>
            <w:r w:rsidR="00771D49">
              <w:rPr>
                <w:rFonts w:ascii="Times New Roman" w:eastAsia="DengXian" w:hAnsi="Times New Roman" w:cs="Times New Roman"/>
                <w:color w:val="000000"/>
              </w:rPr>
              <w:t>.00</w:t>
            </w:r>
          </w:p>
        </w:tc>
        <w:tc>
          <w:tcPr>
            <w:tcW w:w="643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0.79</w:t>
            </w:r>
          </w:p>
        </w:tc>
        <w:tc>
          <w:tcPr>
            <w:tcW w:w="722" w:type="pct"/>
            <w:noWrap/>
            <w:vAlign w:val="center"/>
            <w:hideMark/>
          </w:tcPr>
          <w:p w:rsidR="00433FC5" w:rsidRPr="00433FC5" w:rsidRDefault="00433FC5" w:rsidP="00AE450F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33FC5">
              <w:rPr>
                <w:rFonts w:ascii="Times New Roman" w:eastAsia="DengXian" w:hAnsi="Times New Roman" w:cs="Times New Roman"/>
                <w:color w:val="000000"/>
              </w:rPr>
              <w:t>0.99</w:t>
            </w:r>
          </w:p>
        </w:tc>
      </w:tr>
    </w:tbl>
    <w:p w:rsidR="006543FA" w:rsidRDefault="006543FA" w:rsidP="006543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OR, odds ratio; SD, standard error; SNP, single nucleotide polymorphism.</w:t>
      </w:r>
    </w:p>
    <w:p w:rsidR="00433FC5" w:rsidRPr="006543FA" w:rsidRDefault="00433FC5" w:rsidP="00AE0061">
      <w:pPr>
        <w:jc w:val="both"/>
        <w:rPr>
          <w:rFonts w:ascii="Times New Roman" w:hAnsi="Times New Roman" w:cs="Times New Roman"/>
          <w:szCs w:val="21"/>
        </w:rPr>
      </w:pPr>
    </w:p>
    <w:p w:rsidR="0090578A" w:rsidRDefault="0090578A" w:rsidP="00AE0061">
      <w:pPr>
        <w:jc w:val="both"/>
        <w:rPr>
          <w:rFonts w:ascii="Times New Roman" w:hAnsi="Times New Roman" w:cs="Times New Roman"/>
          <w:szCs w:val="21"/>
        </w:rPr>
      </w:pPr>
    </w:p>
    <w:p w:rsidR="008D01CD" w:rsidRDefault="008D01C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90578A" w:rsidRPr="002E70B8" w:rsidRDefault="0090578A" w:rsidP="00AE0061">
      <w:pPr>
        <w:jc w:val="both"/>
        <w:rPr>
          <w:rFonts w:ascii="Times New Roman" w:hAnsi="Times New Roman" w:cs="Times New Roman"/>
          <w:szCs w:val="21"/>
        </w:rPr>
      </w:pPr>
      <w:bookmarkStart w:id="14" w:name="OLE_LINK138"/>
      <w:bookmarkStart w:id="15" w:name="OLE_LINK139"/>
      <w:r w:rsidRPr="00DD6914">
        <w:rPr>
          <w:rFonts w:ascii="Times New Roman" w:hAnsi="Times New Roman" w:cs="Times New Roman" w:hint="eastAsia"/>
          <w:b/>
          <w:bCs/>
          <w:szCs w:val="21"/>
        </w:rPr>
        <w:t>T</w:t>
      </w:r>
      <w:r w:rsidRPr="00DD6914">
        <w:rPr>
          <w:rFonts w:ascii="Times New Roman" w:hAnsi="Times New Roman" w:cs="Times New Roman"/>
          <w:b/>
          <w:bCs/>
          <w:szCs w:val="21"/>
        </w:rPr>
        <w:t>able S</w:t>
      </w:r>
      <w:r w:rsidR="008D01CD" w:rsidRPr="00DD6914">
        <w:rPr>
          <w:rFonts w:ascii="Times New Roman" w:hAnsi="Times New Roman" w:cs="Times New Roman"/>
          <w:b/>
          <w:bCs/>
          <w:szCs w:val="21"/>
        </w:rPr>
        <w:t>6</w:t>
      </w:r>
      <w:r w:rsidRPr="00DD6914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Mendelian randomization analyses of association between of sedentary behaviors and </w:t>
      </w:r>
      <w:r w:rsidR="005975EA">
        <w:rPr>
          <w:rFonts w:ascii="Times New Roman" w:hAnsi="Times New Roman" w:cs="Times New Roman"/>
          <w:szCs w:val="21"/>
        </w:rPr>
        <w:t>potential confounding or mediating</w:t>
      </w:r>
      <w:r>
        <w:rPr>
          <w:rFonts w:ascii="Times New Roman" w:hAnsi="Times New Roman" w:cs="Times New Roman"/>
          <w:szCs w:val="21"/>
        </w:rPr>
        <w:t xml:space="preserve"> traits</w:t>
      </w:r>
      <w:r w:rsidR="005975EA">
        <w:rPr>
          <w:rFonts w:ascii="Times New Roman" w:hAnsi="Times New Roman" w:cs="Times New Roman"/>
          <w:szCs w:val="21"/>
        </w:rPr>
        <w:t>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061"/>
        <w:gridCol w:w="2349"/>
        <w:gridCol w:w="1264"/>
        <w:gridCol w:w="2271"/>
        <w:gridCol w:w="1116"/>
        <w:gridCol w:w="2349"/>
        <w:gridCol w:w="1540"/>
      </w:tblGrid>
      <w:tr w:rsidR="004C19A7" w:rsidRPr="004C19A7" w:rsidTr="004C19A7">
        <w:trPr>
          <w:trHeight w:val="320"/>
        </w:trPr>
        <w:tc>
          <w:tcPr>
            <w:tcW w:w="1097" w:type="pct"/>
            <w:vMerge w:val="restart"/>
            <w:noWrap/>
            <w:vAlign w:val="center"/>
            <w:hideMark/>
          </w:tcPr>
          <w:bookmarkEnd w:id="14"/>
          <w:bookmarkEnd w:id="15"/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Confounder/mediator</w:t>
            </w:r>
          </w:p>
        </w:tc>
        <w:tc>
          <w:tcPr>
            <w:tcW w:w="1295" w:type="pct"/>
            <w:gridSpan w:val="2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Television watching</w:t>
            </w:r>
          </w:p>
        </w:tc>
        <w:tc>
          <w:tcPr>
            <w:tcW w:w="1214" w:type="pct"/>
            <w:gridSpan w:val="2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Computer use</w:t>
            </w:r>
          </w:p>
        </w:tc>
        <w:tc>
          <w:tcPr>
            <w:tcW w:w="1394" w:type="pct"/>
            <w:gridSpan w:val="2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Driving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behavior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vMerge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9D2709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</w:t>
            </w:r>
            <w:r w:rsidR="004C19A7" w:rsidRPr="004C19A7">
              <w:rPr>
                <w:rFonts w:ascii="Times New Roman" w:eastAsia="DengXian" w:hAnsi="Times New Roman" w:cs="Times New Roman"/>
                <w:color w:val="000000"/>
              </w:rPr>
              <w:t>eta (95%CI)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p value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9D2709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</w:t>
            </w:r>
            <w:r w:rsidR="004C19A7" w:rsidRPr="004C19A7">
              <w:rPr>
                <w:rFonts w:ascii="Times New Roman" w:eastAsia="DengXian" w:hAnsi="Times New Roman" w:cs="Times New Roman"/>
                <w:color w:val="000000"/>
              </w:rPr>
              <w:t>eta (95%CI)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p value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9D2709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>B</w:t>
            </w:r>
            <w:r w:rsidR="004C19A7" w:rsidRPr="004C19A7">
              <w:rPr>
                <w:rFonts w:ascii="Times New Roman" w:eastAsia="DengXian" w:hAnsi="Times New Roman" w:cs="Times New Roman"/>
                <w:color w:val="000000"/>
              </w:rPr>
              <w:t>eta (95%CI)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p value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Physical activity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-0.11 (-0.16, -0.05)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2.51E-04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-0.18 (-0.31,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4C19A7">
              <w:rPr>
                <w:rFonts w:ascii="Times New Roman" w:eastAsia="DengXian" w:hAnsi="Times New Roman" w:cs="Times New Roman"/>
                <w:color w:val="000000"/>
              </w:rPr>
              <w:t>-0.05)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8.67E-03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0.56 (0.29,0.84)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6.31E-05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Body mass index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0.39 (0.32, 0.46)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1.28E-26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0.06 (-0.07,0.19)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0.35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0.10 (-0.47,0.67)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0.73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Waist-to-hip ratio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0.27 (0.23, 0.32)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6.87E-30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-0.02 (-0.13,0.09)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0.71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0.53 (-0.41,1.48)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0.27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Educational attainment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-0.53 (-0.58,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4C19A7">
              <w:rPr>
                <w:rFonts w:ascii="Times New Roman" w:eastAsia="DengXian" w:hAnsi="Times New Roman" w:cs="Times New Roman"/>
                <w:color w:val="000000"/>
              </w:rPr>
              <w:t>-0.48)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4.95E-106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0.56 (0.45, 0.67)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4.12E-23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-0.38 (-0.74, -0.02)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Systolic blood pressure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1.54 (0.62,2.45)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1.01E-03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-3.76 (-6.09,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4C19A7">
              <w:rPr>
                <w:rFonts w:ascii="Times New Roman" w:eastAsia="DengXian" w:hAnsi="Times New Roman" w:cs="Times New Roman"/>
                <w:color w:val="000000"/>
              </w:rPr>
              <w:t>-1.43)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1.58E-03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1.16 (-5.85,8.17)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0.75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Smoking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-0.12 (-0.17,</w:t>
            </w:r>
            <w:r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  <w:r w:rsidRPr="004C19A7">
              <w:rPr>
                <w:rFonts w:ascii="Times New Roman" w:eastAsia="DengXian" w:hAnsi="Times New Roman" w:cs="Times New Roman"/>
                <w:color w:val="000000"/>
              </w:rPr>
              <w:t>-0.06)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3.93E-05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0.00 (-0.09,0.10)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0.94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-0.20 (-0.47,0.07)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</w:tr>
      <w:tr w:rsidR="004C19A7" w:rsidRPr="004C19A7" w:rsidTr="004C19A7">
        <w:trPr>
          <w:trHeight w:val="320"/>
        </w:trPr>
        <w:tc>
          <w:tcPr>
            <w:tcW w:w="1097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Drinking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0.05 (0.01,0.09)</w:t>
            </w:r>
          </w:p>
        </w:tc>
        <w:tc>
          <w:tcPr>
            <w:tcW w:w="453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3.00E-02</w:t>
            </w:r>
          </w:p>
        </w:tc>
        <w:tc>
          <w:tcPr>
            <w:tcW w:w="814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-0.04 (-0.13,0.05)</w:t>
            </w:r>
          </w:p>
        </w:tc>
        <w:tc>
          <w:tcPr>
            <w:tcW w:w="400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0.35</w:t>
            </w:r>
          </w:p>
        </w:tc>
        <w:tc>
          <w:tcPr>
            <w:tcW w:w="84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-0.08 (-0.29,0.13)</w:t>
            </w:r>
          </w:p>
        </w:tc>
        <w:tc>
          <w:tcPr>
            <w:tcW w:w="552" w:type="pct"/>
            <w:noWrap/>
            <w:vAlign w:val="center"/>
            <w:hideMark/>
          </w:tcPr>
          <w:p w:rsidR="004C19A7" w:rsidRPr="004C19A7" w:rsidRDefault="004C19A7" w:rsidP="004C19A7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4C19A7">
              <w:rPr>
                <w:rFonts w:ascii="Times New Roman" w:eastAsia="DengXian" w:hAnsi="Times New Roman" w:cs="Times New Roman"/>
                <w:color w:val="000000"/>
              </w:rPr>
              <w:t>0.44</w:t>
            </w:r>
          </w:p>
        </w:tc>
      </w:tr>
    </w:tbl>
    <w:p w:rsidR="008D01CD" w:rsidRDefault="009D2709" w:rsidP="0012195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/>
          <w:szCs w:val="21"/>
        </w:rPr>
        <w:t>I, confidence interval.</w:t>
      </w:r>
    </w:p>
    <w:p w:rsidR="00D50CE1" w:rsidRDefault="00D50CE1" w:rsidP="00121958">
      <w:pPr>
        <w:rPr>
          <w:rFonts w:ascii="Times New Roman" w:hAnsi="Times New Roman" w:cs="Times New Roman"/>
          <w:szCs w:val="21"/>
        </w:rPr>
      </w:pPr>
    </w:p>
    <w:p w:rsidR="00D50CE1" w:rsidRDefault="00D50CE1" w:rsidP="00121958">
      <w:pPr>
        <w:rPr>
          <w:rFonts w:ascii="Times New Roman" w:hAnsi="Times New Roman" w:cs="Times New Roman"/>
          <w:szCs w:val="21"/>
        </w:rPr>
      </w:pPr>
    </w:p>
    <w:p w:rsidR="008D01CD" w:rsidRDefault="008D01CD" w:rsidP="00121958">
      <w:pPr>
        <w:rPr>
          <w:rFonts w:ascii="Times New Roman" w:hAnsi="Times New Roman" w:cs="Times New Roman"/>
          <w:szCs w:val="21"/>
        </w:rPr>
      </w:pPr>
    </w:p>
    <w:p w:rsidR="008D01CD" w:rsidRDefault="008D01CD" w:rsidP="00121958">
      <w:pPr>
        <w:rPr>
          <w:rFonts w:ascii="Times New Roman" w:hAnsi="Times New Roman" w:cs="Times New Roman"/>
          <w:szCs w:val="21"/>
        </w:rPr>
      </w:pPr>
    </w:p>
    <w:p w:rsidR="008D01CD" w:rsidRDefault="008D01CD" w:rsidP="00121958">
      <w:pPr>
        <w:rPr>
          <w:rFonts w:ascii="Times New Roman" w:hAnsi="Times New Roman" w:cs="Times New Roman"/>
          <w:szCs w:val="21"/>
        </w:rPr>
      </w:pPr>
    </w:p>
    <w:p w:rsidR="008D01CD" w:rsidRDefault="008D01CD" w:rsidP="00121958">
      <w:pPr>
        <w:rPr>
          <w:rFonts w:ascii="Times New Roman" w:hAnsi="Times New Roman" w:cs="Times New Roman"/>
          <w:szCs w:val="21"/>
        </w:rPr>
      </w:pPr>
    </w:p>
    <w:p w:rsidR="00D50CE1" w:rsidRDefault="00D50CE1" w:rsidP="004719F2">
      <w:pPr>
        <w:jc w:val="both"/>
        <w:rPr>
          <w:rFonts w:ascii="Times New Roman" w:hAnsi="Times New Roman" w:cs="Times New Roman"/>
          <w:szCs w:val="21"/>
        </w:rPr>
        <w:sectPr w:rsidR="00D50CE1" w:rsidSect="0061453E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4719F2" w:rsidRDefault="003B1EAF" w:rsidP="004719F2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  <w:szCs w:val="21"/>
        </w:rPr>
        <w:t>F</w:t>
      </w:r>
      <w:r w:rsidRPr="00FA0A7A">
        <w:rPr>
          <w:rFonts w:ascii="Times New Roman" w:hAnsi="Times New Roman" w:cs="Times New Roman"/>
          <w:b/>
          <w:bCs/>
          <w:szCs w:val="21"/>
        </w:rPr>
        <w:t>igure S1</w:t>
      </w:r>
      <w:r w:rsidR="004719F2" w:rsidRPr="00FA0A7A">
        <w:rPr>
          <w:rFonts w:ascii="Times New Roman" w:hAnsi="Times New Roman" w:cs="Times New Roman"/>
          <w:b/>
          <w:bCs/>
          <w:szCs w:val="21"/>
        </w:rPr>
        <w:t>.</w:t>
      </w:r>
      <w:r w:rsidR="004719F2">
        <w:rPr>
          <w:rFonts w:ascii="Times New Roman" w:hAnsi="Times New Roman" w:cs="Times New Roman"/>
          <w:szCs w:val="21"/>
        </w:rPr>
        <w:t xml:space="preserve"> </w:t>
      </w:r>
      <w:r w:rsidR="004719F2" w:rsidRPr="00513968">
        <w:rPr>
          <w:rFonts w:ascii="Times New Roman" w:hAnsi="Times New Roman" w:cs="Times New Roman"/>
        </w:rPr>
        <w:t>Leave-one-out analysis of the association</w:t>
      </w:r>
      <w:r w:rsidR="004719F2">
        <w:rPr>
          <w:rFonts w:ascii="Times New Roman" w:hAnsi="Times New Roman" w:cs="Times New Roman"/>
        </w:rPr>
        <w:t xml:space="preserve"> between television watching and the risk of type 2 diabetes. </w:t>
      </w:r>
      <w:r w:rsidR="004719F2" w:rsidRPr="00513968">
        <w:rPr>
          <w:rFonts w:ascii="Times New Roman" w:hAnsi="Times New Roman" w:cs="Times New Roman"/>
        </w:rPr>
        <w:t>The black dots and bars indicate the causal estimates and 95% CIs when specific SNP is removed. The red dot and line indicate the overall estimate and 95% CIs using the IVW method. CI, confidence interval; SNP, single nucleotide polymorphism; IVW, inverse variance-weighted.</w:t>
      </w:r>
    </w:p>
    <w:p w:rsidR="00D50CE1" w:rsidRPr="00513968" w:rsidRDefault="004C4FA5" w:rsidP="004719F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7703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7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EAF" w:rsidRDefault="003B1EAF" w:rsidP="00121958">
      <w:pPr>
        <w:rPr>
          <w:rFonts w:ascii="Times New Roman" w:hAnsi="Times New Roman" w:cs="Times New Roman"/>
          <w:szCs w:val="21"/>
        </w:rPr>
      </w:pPr>
    </w:p>
    <w:p w:rsidR="004C4FA5" w:rsidRPr="004719F2" w:rsidRDefault="004C4FA5" w:rsidP="00121958">
      <w:pPr>
        <w:rPr>
          <w:rFonts w:ascii="Times New Roman" w:hAnsi="Times New Roman" w:cs="Times New Roman"/>
          <w:szCs w:val="21"/>
        </w:rPr>
      </w:pPr>
    </w:p>
    <w:p w:rsidR="004C4FA5" w:rsidRDefault="004C4FA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4719F2" w:rsidRDefault="004719F2" w:rsidP="004719F2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  <w:szCs w:val="21"/>
        </w:rPr>
        <w:t>F</w:t>
      </w:r>
      <w:r w:rsidRPr="00FA0A7A">
        <w:rPr>
          <w:rFonts w:ascii="Times New Roman" w:hAnsi="Times New Roman" w:cs="Times New Roman"/>
          <w:b/>
          <w:bCs/>
          <w:szCs w:val="21"/>
        </w:rPr>
        <w:t>igure S2.</w:t>
      </w:r>
      <w:r>
        <w:rPr>
          <w:rFonts w:ascii="Times New Roman" w:hAnsi="Times New Roman" w:cs="Times New Roman"/>
          <w:szCs w:val="21"/>
        </w:rPr>
        <w:t xml:space="preserve"> </w:t>
      </w:r>
      <w:r w:rsidRPr="00513968">
        <w:rPr>
          <w:rFonts w:ascii="Times New Roman" w:hAnsi="Times New Roman" w:cs="Times New Roman"/>
        </w:rPr>
        <w:t>Leave-one-out analysis of the association</w:t>
      </w:r>
      <w:r>
        <w:rPr>
          <w:rFonts w:ascii="Times New Roman" w:hAnsi="Times New Roman" w:cs="Times New Roman"/>
        </w:rPr>
        <w:t xml:space="preserve"> between computer use and the risk of type 2 diabetes. </w:t>
      </w:r>
      <w:r w:rsidRPr="00513968">
        <w:rPr>
          <w:rFonts w:ascii="Times New Roman" w:hAnsi="Times New Roman" w:cs="Times New Roman"/>
        </w:rPr>
        <w:t>The black dots and bars indicate the causal estimates and 95% CIs when specific SNP is removed. The red dot and line indicate the overall estimate and 95% CIs using the IVW method. CI, confidence interval; SNP, single nucleotide polymorphism; IVW, inverse variance-weighted.</w:t>
      </w: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78751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8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FA5" w:rsidRPr="00513968" w:rsidRDefault="004C4FA5" w:rsidP="004719F2">
      <w:pPr>
        <w:jc w:val="both"/>
        <w:rPr>
          <w:rFonts w:ascii="Times New Roman" w:hAnsi="Times New Roman" w:cs="Times New Roman"/>
        </w:rPr>
      </w:pPr>
    </w:p>
    <w:p w:rsidR="00252EC5" w:rsidRDefault="00252EC5" w:rsidP="00121958">
      <w:pPr>
        <w:rPr>
          <w:rFonts w:ascii="Times New Roman" w:hAnsi="Times New Roman" w:cs="Times New Roman"/>
          <w:szCs w:val="21"/>
        </w:rPr>
      </w:pPr>
    </w:p>
    <w:p w:rsidR="004C4FA5" w:rsidRDefault="004C4FA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4719F2" w:rsidRDefault="004719F2" w:rsidP="004719F2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  <w:szCs w:val="21"/>
        </w:rPr>
        <w:t>F</w:t>
      </w:r>
      <w:r w:rsidRPr="00FA0A7A">
        <w:rPr>
          <w:rFonts w:ascii="Times New Roman" w:hAnsi="Times New Roman" w:cs="Times New Roman"/>
          <w:b/>
          <w:bCs/>
          <w:szCs w:val="21"/>
        </w:rPr>
        <w:t>igure S3.</w:t>
      </w:r>
      <w:r>
        <w:rPr>
          <w:rFonts w:ascii="Times New Roman" w:hAnsi="Times New Roman" w:cs="Times New Roman"/>
          <w:szCs w:val="21"/>
        </w:rPr>
        <w:t xml:space="preserve"> </w:t>
      </w:r>
      <w:r w:rsidRPr="00513968">
        <w:rPr>
          <w:rFonts w:ascii="Times New Roman" w:hAnsi="Times New Roman" w:cs="Times New Roman"/>
        </w:rPr>
        <w:t>Leave-one-out analysis of the association</w:t>
      </w:r>
      <w:r>
        <w:rPr>
          <w:rFonts w:ascii="Times New Roman" w:hAnsi="Times New Roman" w:cs="Times New Roman"/>
        </w:rPr>
        <w:t xml:space="preserve"> between driving behavior and the risk of type 2 diabetes. </w:t>
      </w:r>
      <w:r w:rsidRPr="00513968">
        <w:rPr>
          <w:rFonts w:ascii="Times New Roman" w:hAnsi="Times New Roman" w:cs="Times New Roman"/>
        </w:rPr>
        <w:t>The black dots and bars indicate the causal estimates and 95% CIs when specific SNP is removed. The red dot and line indicate the overall estimate and 95% CIs using the IVW method. CI, confidence interval; SNP, single nucleotide polymorphism; IVW, inverse variance-weighted.</w:t>
      </w: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7760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7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</w:p>
    <w:p w:rsidR="004719F2" w:rsidRDefault="004719F2" w:rsidP="004719F2">
      <w:pPr>
        <w:jc w:val="both"/>
        <w:rPr>
          <w:rFonts w:ascii="Times New Roman" w:hAnsi="Times New Roman" w:cs="Times New Roman"/>
        </w:rPr>
      </w:pPr>
    </w:p>
    <w:p w:rsidR="004C4FA5" w:rsidRDefault="004C4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719F2" w:rsidRDefault="004719F2" w:rsidP="004719F2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</w:rPr>
        <w:t>F</w:t>
      </w:r>
      <w:r w:rsidRPr="00FA0A7A">
        <w:rPr>
          <w:rFonts w:ascii="Times New Roman" w:hAnsi="Times New Roman" w:cs="Times New Roman"/>
          <w:b/>
          <w:bCs/>
        </w:rPr>
        <w:t>igure S4.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television watching and the risk of type 2 diabetes. </w:t>
      </w:r>
      <w:r w:rsidRPr="00513968">
        <w:rPr>
          <w:rFonts w:ascii="Times New Roman" w:hAnsi="Times New Roman" w:cs="Times New Roman"/>
        </w:rPr>
        <w:t>X axis presents the estimate and Y axis presents the relevant inverse SE. The dots indicate each SNP, and the line indicates the overall estimate using the IVW method</w:t>
      </w:r>
      <w:r w:rsidR="00DB7559">
        <w:rPr>
          <w:rFonts w:ascii="Times New Roman" w:hAnsi="Times New Roman" w:cs="Times New Roman"/>
        </w:rPr>
        <w:t xml:space="preserve"> and MR-Egger method</w:t>
      </w:r>
      <w:r w:rsidRPr="00513968">
        <w:rPr>
          <w:rFonts w:ascii="Times New Roman" w:hAnsi="Times New Roman" w:cs="Times New Roman"/>
        </w:rPr>
        <w:t>. SE, standard error; SNP, single nucleotide polymorphism</w:t>
      </w:r>
      <w:r w:rsidR="0054302E">
        <w:rPr>
          <w:rFonts w:ascii="Times New Roman" w:hAnsi="Times New Roman" w:cs="Times New Roman"/>
        </w:rPr>
        <w:t>;</w:t>
      </w:r>
      <w:r w:rsidR="0054302E" w:rsidRPr="0054302E">
        <w:rPr>
          <w:rFonts w:ascii="Times New Roman" w:hAnsi="Times New Roman" w:cs="Times New Roman"/>
        </w:rPr>
        <w:t xml:space="preserve"> </w:t>
      </w:r>
      <w:r w:rsidR="0054302E" w:rsidRPr="00513968">
        <w:rPr>
          <w:rFonts w:ascii="Times New Roman" w:hAnsi="Times New Roman" w:cs="Times New Roman"/>
        </w:rPr>
        <w:t>IVW, inverse variance-weighted</w:t>
      </w:r>
      <w:r w:rsidR="00DB7559">
        <w:rPr>
          <w:rFonts w:ascii="Times New Roman" w:hAnsi="Times New Roman" w:cs="Times New Roman"/>
        </w:rPr>
        <w:t>; MR, Mendelian randomization.</w:t>
      </w:r>
    </w:p>
    <w:p w:rsidR="00EF4407" w:rsidRDefault="00DB7559" w:rsidP="004719F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8205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</w:p>
    <w:p w:rsidR="004C4FA5" w:rsidRDefault="004C4FA5" w:rsidP="004719F2">
      <w:pPr>
        <w:jc w:val="both"/>
        <w:rPr>
          <w:rFonts w:ascii="Times New Roman" w:hAnsi="Times New Roman" w:cs="Times New Roman"/>
        </w:rPr>
      </w:pPr>
    </w:p>
    <w:p w:rsidR="00EF4407" w:rsidRDefault="00EF4407" w:rsidP="00EF4407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</w:rPr>
        <w:t>F</w:t>
      </w:r>
      <w:r w:rsidRPr="00FA0A7A">
        <w:rPr>
          <w:rFonts w:ascii="Times New Roman" w:hAnsi="Times New Roman" w:cs="Times New Roman"/>
          <w:b/>
          <w:bCs/>
        </w:rPr>
        <w:t>igure S5.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computer use and the risk of type 2 diabetes. </w:t>
      </w:r>
      <w:r w:rsidRPr="00513968">
        <w:rPr>
          <w:rFonts w:ascii="Times New Roman" w:hAnsi="Times New Roman" w:cs="Times New Roman"/>
        </w:rPr>
        <w:t>X axis presents the estimate and Y axis presents the relevant inverse SE. The dots indicate each SNP, and the line indicates the overall estimate using the IVW method</w:t>
      </w:r>
      <w:r w:rsidR="00CC5050">
        <w:rPr>
          <w:rFonts w:ascii="Times New Roman" w:hAnsi="Times New Roman" w:cs="Times New Roman"/>
        </w:rPr>
        <w:t xml:space="preserve"> and MR-Egger method</w:t>
      </w:r>
      <w:r w:rsidRPr="00513968">
        <w:rPr>
          <w:rFonts w:ascii="Times New Roman" w:hAnsi="Times New Roman" w:cs="Times New Roman"/>
        </w:rPr>
        <w:t>. SE, standard error; SNP, single nucleotide polymorphism</w:t>
      </w:r>
      <w:r>
        <w:rPr>
          <w:rFonts w:ascii="Times New Roman" w:hAnsi="Times New Roman" w:cs="Times New Roman"/>
        </w:rPr>
        <w:t>;</w:t>
      </w:r>
      <w:r w:rsidRPr="0054302E"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>IVW, inverse variance-weighted</w:t>
      </w:r>
      <w:r w:rsidR="00CC5050">
        <w:rPr>
          <w:rFonts w:ascii="Times New Roman" w:hAnsi="Times New Roman" w:cs="Times New Roman"/>
        </w:rPr>
        <w:t>; MR, Mendelian randomization.</w:t>
      </w:r>
    </w:p>
    <w:p w:rsidR="00CC5050" w:rsidRDefault="004E7AA1" w:rsidP="00EF44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82053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050" w:rsidRDefault="00CC5050" w:rsidP="00EF4407">
      <w:pPr>
        <w:jc w:val="both"/>
        <w:rPr>
          <w:rFonts w:ascii="Times New Roman" w:hAnsi="Times New Roman" w:cs="Times New Roman"/>
        </w:rPr>
      </w:pPr>
    </w:p>
    <w:p w:rsidR="00EF4407" w:rsidRDefault="00EF4407" w:rsidP="00EF4407">
      <w:pPr>
        <w:jc w:val="both"/>
        <w:rPr>
          <w:rFonts w:ascii="Times New Roman" w:hAnsi="Times New Roman" w:cs="Times New Roman"/>
        </w:rPr>
      </w:pPr>
    </w:p>
    <w:p w:rsidR="00EF4407" w:rsidRDefault="00EF4407" w:rsidP="00EF4407">
      <w:pPr>
        <w:jc w:val="both"/>
        <w:rPr>
          <w:rFonts w:ascii="Times New Roman" w:hAnsi="Times New Roman" w:cs="Times New Roman"/>
        </w:rPr>
      </w:pPr>
      <w:r w:rsidRPr="00FA0A7A">
        <w:rPr>
          <w:rFonts w:ascii="Times New Roman" w:hAnsi="Times New Roman" w:cs="Times New Roman" w:hint="eastAsia"/>
          <w:b/>
          <w:bCs/>
        </w:rPr>
        <w:t>F</w:t>
      </w:r>
      <w:r w:rsidRPr="00FA0A7A">
        <w:rPr>
          <w:rFonts w:ascii="Times New Roman" w:hAnsi="Times New Roman" w:cs="Times New Roman"/>
          <w:b/>
          <w:bCs/>
        </w:rPr>
        <w:t>igure S6.</w:t>
      </w:r>
      <w:r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 xml:space="preserve">Funnel plot of the </w:t>
      </w:r>
      <w:r>
        <w:rPr>
          <w:rFonts w:ascii="Times New Roman" w:hAnsi="Times New Roman" w:cs="Times New Roman"/>
        </w:rPr>
        <w:t xml:space="preserve">Mendelian randomization estimate for the association between </w:t>
      </w:r>
      <w:r w:rsidR="00FC137C">
        <w:rPr>
          <w:rFonts w:ascii="Times New Roman" w:hAnsi="Times New Roman" w:cs="Times New Roman"/>
        </w:rPr>
        <w:t>driving behavior</w:t>
      </w:r>
      <w:r>
        <w:rPr>
          <w:rFonts w:ascii="Times New Roman" w:hAnsi="Times New Roman" w:cs="Times New Roman"/>
        </w:rPr>
        <w:t xml:space="preserve"> and the risk of type 2 diabetes. </w:t>
      </w:r>
      <w:r w:rsidRPr="00513968">
        <w:rPr>
          <w:rFonts w:ascii="Times New Roman" w:hAnsi="Times New Roman" w:cs="Times New Roman"/>
        </w:rPr>
        <w:t>X axis presents the estimate and Y axis presents the relevant inverse SE. The dots indicate each SNP, and the line indicates the overall estimate using the IVW method</w:t>
      </w:r>
      <w:r w:rsidR="00224529">
        <w:rPr>
          <w:rFonts w:ascii="Times New Roman" w:hAnsi="Times New Roman" w:cs="Times New Roman"/>
        </w:rPr>
        <w:t xml:space="preserve"> and MR-Egger method</w:t>
      </w:r>
      <w:r w:rsidRPr="00513968">
        <w:rPr>
          <w:rFonts w:ascii="Times New Roman" w:hAnsi="Times New Roman" w:cs="Times New Roman"/>
        </w:rPr>
        <w:t>. SE, standard error; SNP, single nucleotide polymorphism</w:t>
      </w:r>
      <w:r>
        <w:rPr>
          <w:rFonts w:ascii="Times New Roman" w:hAnsi="Times New Roman" w:cs="Times New Roman"/>
        </w:rPr>
        <w:t>;</w:t>
      </w:r>
      <w:r w:rsidRPr="0054302E">
        <w:rPr>
          <w:rFonts w:ascii="Times New Roman" w:hAnsi="Times New Roman" w:cs="Times New Roman"/>
        </w:rPr>
        <w:t xml:space="preserve"> </w:t>
      </w:r>
      <w:r w:rsidRPr="00513968">
        <w:rPr>
          <w:rFonts w:ascii="Times New Roman" w:hAnsi="Times New Roman" w:cs="Times New Roman"/>
        </w:rPr>
        <w:t>IVW, inverse variance-weighted</w:t>
      </w:r>
      <w:r w:rsidR="00224529">
        <w:rPr>
          <w:rFonts w:ascii="Times New Roman" w:hAnsi="Times New Roman" w:cs="Times New Roman"/>
        </w:rPr>
        <w:t>; MR, Mendelian randomization.</w:t>
      </w:r>
    </w:p>
    <w:p w:rsidR="0003428A" w:rsidRDefault="0003428A" w:rsidP="00EF44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0500" cy="68205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AA1" w:rsidRPr="00513968" w:rsidRDefault="004E7AA1" w:rsidP="00EF4407">
      <w:pPr>
        <w:jc w:val="both"/>
        <w:rPr>
          <w:rFonts w:ascii="Times New Roman" w:hAnsi="Times New Roman" w:cs="Times New Roman"/>
        </w:rPr>
      </w:pPr>
    </w:p>
    <w:p w:rsidR="00EF4407" w:rsidRPr="00EF4407" w:rsidRDefault="00EF4407" w:rsidP="00EF4407">
      <w:pPr>
        <w:jc w:val="both"/>
        <w:rPr>
          <w:rFonts w:ascii="Times New Roman" w:hAnsi="Times New Roman" w:cs="Times New Roman"/>
        </w:rPr>
      </w:pPr>
    </w:p>
    <w:p w:rsidR="00121958" w:rsidRPr="00121958" w:rsidRDefault="00121958" w:rsidP="00121958">
      <w:pPr>
        <w:rPr>
          <w:rFonts w:ascii="Times New Roman" w:hAnsi="Times New Roman" w:cs="Times New Roman"/>
        </w:rPr>
      </w:pPr>
    </w:p>
    <w:sectPr w:rsidR="00121958" w:rsidRPr="00121958" w:rsidSect="004C4FA5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4537F"/>
    <w:multiLevelType w:val="hybridMultilevel"/>
    <w:tmpl w:val="CBE22926"/>
    <w:lvl w:ilvl="0" w:tplc="812A8D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F78"/>
    <w:rsid w:val="00022BA7"/>
    <w:rsid w:val="0003428A"/>
    <w:rsid w:val="00040AC7"/>
    <w:rsid w:val="000461BF"/>
    <w:rsid w:val="00061A76"/>
    <w:rsid w:val="00065925"/>
    <w:rsid w:val="00066362"/>
    <w:rsid w:val="00082B7E"/>
    <w:rsid w:val="00095C79"/>
    <w:rsid w:val="00097F40"/>
    <w:rsid w:val="000B6418"/>
    <w:rsid w:val="000D51D0"/>
    <w:rsid w:val="000E7295"/>
    <w:rsid w:val="000F0133"/>
    <w:rsid w:val="00105C27"/>
    <w:rsid w:val="0010759D"/>
    <w:rsid w:val="0010759F"/>
    <w:rsid w:val="001128B5"/>
    <w:rsid w:val="00113B6A"/>
    <w:rsid w:val="00120AB2"/>
    <w:rsid w:val="00121958"/>
    <w:rsid w:val="00126FBD"/>
    <w:rsid w:val="00127994"/>
    <w:rsid w:val="0013447A"/>
    <w:rsid w:val="00137801"/>
    <w:rsid w:val="00153B2E"/>
    <w:rsid w:val="0018328A"/>
    <w:rsid w:val="0019376F"/>
    <w:rsid w:val="001A7672"/>
    <w:rsid w:val="001C4359"/>
    <w:rsid w:val="001D7408"/>
    <w:rsid w:val="001F69EF"/>
    <w:rsid w:val="002078D2"/>
    <w:rsid w:val="00213353"/>
    <w:rsid w:val="00215618"/>
    <w:rsid w:val="00224529"/>
    <w:rsid w:val="00230E0B"/>
    <w:rsid w:val="00234343"/>
    <w:rsid w:val="0023648A"/>
    <w:rsid w:val="00236F74"/>
    <w:rsid w:val="0025216C"/>
    <w:rsid w:val="00252EC5"/>
    <w:rsid w:val="0026493E"/>
    <w:rsid w:val="00272692"/>
    <w:rsid w:val="002835C0"/>
    <w:rsid w:val="002C0EA3"/>
    <w:rsid w:val="002D0E4D"/>
    <w:rsid w:val="002D438A"/>
    <w:rsid w:val="002E0222"/>
    <w:rsid w:val="002E062D"/>
    <w:rsid w:val="002E70B8"/>
    <w:rsid w:val="002F5DD1"/>
    <w:rsid w:val="00301576"/>
    <w:rsid w:val="00301703"/>
    <w:rsid w:val="0030314A"/>
    <w:rsid w:val="003038B6"/>
    <w:rsid w:val="00307AAB"/>
    <w:rsid w:val="00334064"/>
    <w:rsid w:val="00337BB0"/>
    <w:rsid w:val="00341139"/>
    <w:rsid w:val="00341475"/>
    <w:rsid w:val="00355110"/>
    <w:rsid w:val="003752CC"/>
    <w:rsid w:val="00380657"/>
    <w:rsid w:val="00383E25"/>
    <w:rsid w:val="00393331"/>
    <w:rsid w:val="00397B10"/>
    <w:rsid w:val="003A3DCE"/>
    <w:rsid w:val="003B1EAF"/>
    <w:rsid w:val="003B419B"/>
    <w:rsid w:val="003C3B2B"/>
    <w:rsid w:val="003C63AA"/>
    <w:rsid w:val="003C6B75"/>
    <w:rsid w:val="003D03C1"/>
    <w:rsid w:val="003D5294"/>
    <w:rsid w:val="003F23CD"/>
    <w:rsid w:val="003F4A4C"/>
    <w:rsid w:val="003F718C"/>
    <w:rsid w:val="004005B3"/>
    <w:rsid w:val="0040401C"/>
    <w:rsid w:val="004059AD"/>
    <w:rsid w:val="0041754A"/>
    <w:rsid w:val="00425E8E"/>
    <w:rsid w:val="00433FC5"/>
    <w:rsid w:val="00441DCD"/>
    <w:rsid w:val="00452BB7"/>
    <w:rsid w:val="0046070D"/>
    <w:rsid w:val="004662A5"/>
    <w:rsid w:val="00467322"/>
    <w:rsid w:val="004719F2"/>
    <w:rsid w:val="004735AD"/>
    <w:rsid w:val="0049505E"/>
    <w:rsid w:val="004A1514"/>
    <w:rsid w:val="004A6751"/>
    <w:rsid w:val="004C0782"/>
    <w:rsid w:val="004C19A7"/>
    <w:rsid w:val="004C4053"/>
    <w:rsid w:val="004C4FA5"/>
    <w:rsid w:val="004E389B"/>
    <w:rsid w:val="004E7AA1"/>
    <w:rsid w:val="004F0A53"/>
    <w:rsid w:val="004F43F3"/>
    <w:rsid w:val="004F73DC"/>
    <w:rsid w:val="005058BA"/>
    <w:rsid w:val="005142EA"/>
    <w:rsid w:val="00514AD7"/>
    <w:rsid w:val="00517DEF"/>
    <w:rsid w:val="00534263"/>
    <w:rsid w:val="0054302E"/>
    <w:rsid w:val="0054497D"/>
    <w:rsid w:val="00544F8B"/>
    <w:rsid w:val="0054594F"/>
    <w:rsid w:val="00554315"/>
    <w:rsid w:val="005822CA"/>
    <w:rsid w:val="00584DD0"/>
    <w:rsid w:val="00587C44"/>
    <w:rsid w:val="00592159"/>
    <w:rsid w:val="00593176"/>
    <w:rsid w:val="00596A88"/>
    <w:rsid w:val="005975EA"/>
    <w:rsid w:val="005A0CD4"/>
    <w:rsid w:val="005A675D"/>
    <w:rsid w:val="005B7AF3"/>
    <w:rsid w:val="005E252E"/>
    <w:rsid w:val="005E4852"/>
    <w:rsid w:val="005E565B"/>
    <w:rsid w:val="005F3079"/>
    <w:rsid w:val="0061453E"/>
    <w:rsid w:val="006229AB"/>
    <w:rsid w:val="00622A8D"/>
    <w:rsid w:val="00631750"/>
    <w:rsid w:val="006342FC"/>
    <w:rsid w:val="00644BDA"/>
    <w:rsid w:val="006543FA"/>
    <w:rsid w:val="006718D7"/>
    <w:rsid w:val="006876E0"/>
    <w:rsid w:val="006907A3"/>
    <w:rsid w:val="006965E6"/>
    <w:rsid w:val="006D1A9A"/>
    <w:rsid w:val="006D1DBA"/>
    <w:rsid w:val="006F24E0"/>
    <w:rsid w:val="006F55FE"/>
    <w:rsid w:val="006F7786"/>
    <w:rsid w:val="006F7BAC"/>
    <w:rsid w:val="00701D19"/>
    <w:rsid w:val="007261B9"/>
    <w:rsid w:val="0072669B"/>
    <w:rsid w:val="00737234"/>
    <w:rsid w:val="00740A7D"/>
    <w:rsid w:val="00745E32"/>
    <w:rsid w:val="00746DCF"/>
    <w:rsid w:val="00765586"/>
    <w:rsid w:val="00771D49"/>
    <w:rsid w:val="007753D8"/>
    <w:rsid w:val="0079349D"/>
    <w:rsid w:val="007B1FCA"/>
    <w:rsid w:val="007C1F1A"/>
    <w:rsid w:val="007C4498"/>
    <w:rsid w:val="007C4969"/>
    <w:rsid w:val="007C5F8B"/>
    <w:rsid w:val="007C74A2"/>
    <w:rsid w:val="007E30C6"/>
    <w:rsid w:val="007E5849"/>
    <w:rsid w:val="00807B39"/>
    <w:rsid w:val="00823735"/>
    <w:rsid w:val="00826B13"/>
    <w:rsid w:val="00852E71"/>
    <w:rsid w:val="00855CBE"/>
    <w:rsid w:val="0086125C"/>
    <w:rsid w:val="00871BD4"/>
    <w:rsid w:val="00871BF9"/>
    <w:rsid w:val="00883A4F"/>
    <w:rsid w:val="00884677"/>
    <w:rsid w:val="008875BE"/>
    <w:rsid w:val="008972CB"/>
    <w:rsid w:val="00897531"/>
    <w:rsid w:val="008A15FF"/>
    <w:rsid w:val="008A6B03"/>
    <w:rsid w:val="008B0029"/>
    <w:rsid w:val="008C361F"/>
    <w:rsid w:val="008D01CD"/>
    <w:rsid w:val="008D55B9"/>
    <w:rsid w:val="008F1398"/>
    <w:rsid w:val="008F572C"/>
    <w:rsid w:val="008F61A2"/>
    <w:rsid w:val="008F754B"/>
    <w:rsid w:val="00901417"/>
    <w:rsid w:val="0090578A"/>
    <w:rsid w:val="00907C18"/>
    <w:rsid w:val="00917203"/>
    <w:rsid w:val="009223CB"/>
    <w:rsid w:val="00924702"/>
    <w:rsid w:val="00931040"/>
    <w:rsid w:val="00936534"/>
    <w:rsid w:val="009452BE"/>
    <w:rsid w:val="00947560"/>
    <w:rsid w:val="00955739"/>
    <w:rsid w:val="009616A6"/>
    <w:rsid w:val="00963B0E"/>
    <w:rsid w:val="009644EE"/>
    <w:rsid w:val="00971E28"/>
    <w:rsid w:val="0097266B"/>
    <w:rsid w:val="00974EDA"/>
    <w:rsid w:val="0097630E"/>
    <w:rsid w:val="00980D30"/>
    <w:rsid w:val="00981224"/>
    <w:rsid w:val="00983ECF"/>
    <w:rsid w:val="00990B51"/>
    <w:rsid w:val="009A1009"/>
    <w:rsid w:val="009A7218"/>
    <w:rsid w:val="009D2709"/>
    <w:rsid w:val="009E0141"/>
    <w:rsid w:val="009F0F9B"/>
    <w:rsid w:val="009F33D2"/>
    <w:rsid w:val="009F7D6D"/>
    <w:rsid w:val="00A01C00"/>
    <w:rsid w:val="00A31FBA"/>
    <w:rsid w:val="00A3493E"/>
    <w:rsid w:val="00A4666A"/>
    <w:rsid w:val="00A54C01"/>
    <w:rsid w:val="00A62831"/>
    <w:rsid w:val="00A731DE"/>
    <w:rsid w:val="00A84628"/>
    <w:rsid w:val="00A84EA3"/>
    <w:rsid w:val="00A85C93"/>
    <w:rsid w:val="00A916AB"/>
    <w:rsid w:val="00AA1B1C"/>
    <w:rsid w:val="00AD5470"/>
    <w:rsid w:val="00AE0061"/>
    <w:rsid w:val="00AE450F"/>
    <w:rsid w:val="00AE48E1"/>
    <w:rsid w:val="00B04566"/>
    <w:rsid w:val="00B138C6"/>
    <w:rsid w:val="00B32E4A"/>
    <w:rsid w:val="00B41051"/>
    <w:rsid w:val="00B44591"/>
    <w:rsid w:val="00B46447"/>
    <w:rsid w:val="00B929F0"/>
    <w:rsid w:val="00B970FA"/>
    <w:rsid w:val="00BA7C53"/>
    <w:rsid w:val="00BB4C57"/>
    <w:rsid w:val="00BC1C36"/>
    <w:rsid w:val="00BC482D"/>
    <w:rsid w:val="00BD2226"/>
    <w:rsid w:val="00BE346B"/>
    <w:rsid w:val="00C0540D"/>
    <w:rsid w:val="00C1343A"/>
    <w:rsid w:val="00C21FB4"/>
    <w:rsid w:val="00C46F9B"/>
    <w:rsid w:val="00C575AA"/>
    <w:rsid w:val="00C57A70"/>
    <w:rsid w:val="00C61655"/>
    <w:rsid w:val="00C6798A"/>
    <w:rsid w:val="00C72351"/>
    <w:rsid w:val="00C72982"/>
    <w:rsid w:val="00C83F94"/>
    <w:rsid w:val="00C872D8"/>
    <w:rsid w:val="00C93363"/>
    <w:rsid w:val="00CA2634"/>
    <w:rsid w:val="00CB3AA8"/>
    <w:rsid w:val="00CB5526"/>
    <w:rsid w:val="00CC0645"/>
    <w:rsid w:val="00CC5050"/>
    <w:rsid w:val="00CE37D3"/>
    <w:rsid w:val="00CE3DB2"/>
    <w:rsid w:val="00CE770B"/>
    <w:rsid w:val="00CE7876"/>
    <w:rsid w:val="00CE7DCC"/>
    <w:rsid w:val="00CF551C"/>
    <w:rsid w:val="00D25BF8"/>
    <w:rsid w:val="00D332D7"/>
    <w:rsid w:val="00D50CE1"/>
    <w:rsid w:val="00D542A2"/>
    <w:rsid w:val="00D562A6"/>
    <w:rsid w:val="00D67CB2"/>
    <w:rsid w:val="00DB7559"/>
    <w:rsid w:val="00DC15A1"/>
    <w:rsid w:val="00DC211D"/>
    <w:rsid w:val="00DD6914"/>
    <w:rsid w:val="00DE3F94"/>
    <w:rsid w:val="00E01677"/>
    <w:rsid w:val="00E42C38"/>
    <w:rsid w:val="00E43F78"/>
    <w:rsid w:val="00E46660"/>
    <w:rsid w:val="00E46E8E"/>
    <w:rsid w:val="00E54632"/>
    <w:rsid w:val="00E5528C"/>
    <w:rsid w:val="00E5561F"/>
    <w:rsid w:val="00E6054E"/>
    <w:rsid w:val="00E66290"/>
    <w:rsid w:val="00E76CFD"/>
    <w:rsid w:val="00E85D36"/>
    <w:rsid w:val="00E8608D"/>
    <w:rsid w:val="00EA72DB"/>
    <w:rsid w:val="00EB5109"/>
    <w:rsid w:val="00ED6848"/>
    <w:rsid w:val="00EE2707"/>
    <w:rsid w:val="00EE667F"/>
    <w:rsid w:val="00EE6D05"/>
    <w:rsid w:val="00EE6DD2"/>
    <w:rsid w:val="00EF4407"/>
    <w:rsid w:val="00F041FD"/>
    <w:rsid w:val="00F0457C"/>
    <w:rsid w:val="00F056BC"/>
    <w:rsid w:val="00F123C8"/>
    <w:rsid w:val="00F32F60"/>
    <w:rsid w:val="00F37DDE"/>
    <w:rsid w:val="00F54104"/>
    <w:rsid w:val="00F578B8"/>
    <w:rsid w:val="00F77302"/>
    <w:rsid w:val="00F80FB8"/>
    <w:rsid w:val="00F82926"/>
    <w:rsid w:val="00F91F70"/>
    <w:rsid w:val="00F9257D"/>
    <w:rsid w:val="00F93026"/>
    <w:rsid w:val="00FA0A7A"/>
    <w:rsid w:val="00FA3027"/>
    <w:rsid w:val="00FA4430"/>
    <w:rsid w:val="00FB435A"/>
    <w:rsid w:val="00FC137C"/>
    <w:rsid w:val="00FE3687"/>
    <w:rsid w:val="00FF1CDE"/>
    <w:rsid w:val="00FF1FBA"/>
    <w:rsid w:val="00FF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8BBF221-DDE6-4B48-82A6-2A1722B10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9257D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141"/>
    <w:pPr>
      <w:ind w:firstLineChars="200" w:firstLine="420"/>
    </w:pPr>
  </w:style>
  <w:style w:type="table" w:styleId="a4">
    <w:name w:val="Table Grid"/>
    <w:basedOn w:val="a1"/>
    <w:uiPriority w:val="39"/>
    <w:qFormat/>
    <w:rsid w:val="00121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6145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1453E"/>
    <w:rPr>
      <w:color w:val="800080"/>
      <w:u w:val="single"/>
    </w:rPr>
  </w:style>
  <w:style w:type="paragraph" w:customStyle="1" w:styleId="msonormal0">
    <w:name w:val="msonormal"/>
    <w:basedOn w:val="a"/>
    <w:rsid w:val="0061453E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61453E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67">
    <w:name w:val="xl67"/>
    <w:basedOn w:val="a"/>
    <w:rsid w:val="0061453E"/>
    <w:pPr>
      <w:spacing w:before="100" w:beforeAutospacing="1" w:after="100" w:afterAutospacing="1"/>
      <w:jc w:val="center"/>
    </w:pPr>
  </w:style>
  <w:style w:type="paragraph" w:customStyle="1" w:styleId="xl69">
    <w:name w:val="xl69"/>
    <w:basedOn w:val="a"/>
    <w:rsid w:val="0061453E"/>
    <w:pP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61453E"/>
    <w:pPr>
      <w:spacing w:before="100" w:beforeAutospacing="1" w:after="100" w:afterAutospacing="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7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32</Pages>
  <Words>6649</Words>
  <Characters>37902</Characters>
  <Application>Microsoft Office Word</Application>
  <DocSecurity>0</DocSecurity>
  <Lines>315</Lines>
  <Paragraphs>88</Paragraphs>
  <ScaleCrop>false</ScaleCrop>
  <Company/>
  <LinksUpToDate>false</LinksUpToDate>
  <CharactersWithSpaces>44463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Chensz</dc:creator>
  <cp:keywords/>
  <dc:description/>
  <cp:lastModifiedBy>Chensz</cp:lastModifiedBy>
  <cp:revision>96</cp:revision>
  <dcterms:created xsi:type="dcterms:W3CDTF">2020-07-31T10:54:00Z</dcterms:created>
  <dcterms:modified xsi:type="dcterms:W3CDTF">2020-08-02T13:27:00Z</dcterms:modified>
</cp:coreProperties>
</file>