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DE7B1" w14:textId="63D28FA9" w:rsidR="00A373CC" w:rsidRPr="005912BA" w:rsidRDefault="005912BA" w:rsidP="005912BA">
      <w:pPr>
        <w:jc w:val="both"/>
        <w:rPr>
          <w:rFonts w:ascii="Palatino Linotype" w:hAnsi="Palatino Linotype"/>
          <w:b/>
          <w:bCs/>
        </w:rPr>
      </w:pPr>
      <w:r w:rsidRPr="005912BA">
        <w:rPr>
          <w:rFonts w:ascii="Palatino Linotype" w:hAnsi="Palatino Linotype"/>
          <w:b/>
          <w:bCs/>
        </w:rPr>
        <w:t xml:space="preserve">Supplementary information </w:t>
      </w:r>
    </w:p>
    <w:p w14:paraId="05367E65" w14:textId="77777777" w:rsidR="005912BA" w:rsidRPr="005912BA" w:rsidRDefault="005912BA"/>
    <w:p w14:paraId="02FE6344" w14:textId="77777777" w:rsidR="005912BA" w:rsidRPr="005912BA" w:rsidRDefault="005912BA" w:rsidP="005912BA">
      <w:pPr>
        <w:jc w:val="both"/>
        <w:rPr>
          <w:rFonts w:ascii="Palatino Linotype" w:hAnsi="Palatino Linotype"/>
          <w:b/>
          <w:bCs/>
        </w:rPr>
      </w:pPr>
      <w:r w:rsidRPr="005912BA">
        <w:rPr>
          <w:rFonts w:ascii="Palatino Linotype" w:hAnsi="Palatino Linotype"/>
          <w:b/>
          <w:bCs/>
        </w:rPr>
        <w:t xml:space="preserve">Supercritical carbon dioxide extraction of astaxanthin from </w:t>
      </w:r>
      <w:r w:rsidRPr="005912BA">
        <w:rPr>
          <w:rFonts w:ascii="Palatino Linotype" w:hAnsi="Palatino Linotype"/>
          <w:b/>
          <w:bCs/>
          <w:i/>
          <w:iCs/>
        </w:rPr>
        <w:t>Corynebacterium </w:t>
      </w:r>
      <w:proofErr w:type="spellStart"/>
      <w:r w:rsidRPr="005912BA">
        <w:rPr>
          <w:rFonts w:ascii="Palatino Linotype" w:hAnsi="Palatino Linotype"/>
          <w:b/>
          <w:bCs/>
          <w:i/>
          <w:iCs/>
        </w:rPr>
        <w:t>glutamicum</w:t>
      </w:r>
      <w:proofErr w:type="spellEnd"/>
      <w:r w:rsidRPr="005912BA">
        <w:rPr>
          <w:rFonts w:ascii="Palatino Linotype" w:hAnsi="Palatino Linotype"/>
          <w:b/>
          <w:bCs/>
        </w:rPr>
        <w:t xml:space="preserve"> </w:t>
      </w:r>
    </w:p>
    <w:p w14:paraId="7432EA9C" w14:textId="77777777" w:rsidR="005912BA" w:rsidRPr="00B830BB" w:rsidRDefault="005912BA" w:rsidP="005912BA">
      <w:pPr>
        <w:jc w:val="both"/>
        <w:rPr>
          <w:rFonts w:ascii="Palatino Linotype" w:hAnsi="Palatino Linotype"/>
          <w:vertAlign w:val="superscript"/>
          <w:lang w:val="de-DE"/>
        </w:rPr>
      </w:pPr>
      <w:r w:rsidRPr="00B830BB">
        <w:rPr>
          <w:rFonts w:ascii="Palatino Linotype" w:hAnsi="Palatino Linotype"/>
          <w:lang w:val="de-DE"/>
        </w:rPr>
        <w:t>Jan Seeger</w:t>
      </w:r>
      <w:r w:rsidRPr="00B830BB">
        <w:rPr>
          <w:rFonts w:ascii="Palatino Linotype" w:hAnsi="Palatino Linotype"/>
          <w:vertAlign w:val="superscript"/>
          <w:lang w:val="de-DE"/>
        </w:rPr>
        <w:t>1</w:t>
      </w:r>
      <w:r w:rsidRPr="00B830BB">
        <w:rPr>
          <w:rFonts w:ascii="Palatino Linotype" w:hAnsi="Palatino Linotype"/>
          <w:lang w:val="de-DE"/>
        </w:rPr>
        <w:t>, Maximilian Zäh</w:t>
      </w:r>
      <w:r w:rsidRPr="00B830BB">
        <w:rPr>
          <w:rFonts w:ascii="Palatino Linotype" w:hAnsi="Palatino Linotype"/>
          <w:vertAlign w:val="superscript"/>
          <w:lang w:val="de-DE"/>
        </w:rPr>
        <w:t>2</w:t>
      </w:r>
      <w:r w:rsidRPr="00B830BB">
        <w:rPr>
          <w:rFonts w:ascii="Palatino Linotype" w:hAnsi="Palatino Linotype"/>
          <w:lang w:val="de-DE"/>
        </w:rPr>
        <w:t>, Volker F. Wendisch</w:t>
      </w:r>
      <w:r w:rsidRPr="00B830BB">
        <w:rPr>
          <w:rFonts w:ascii="Palatino Linotype" w:hAnsi="Palatino Linotype"/>
          <w:vertAlign w:val="superscript"/>
          <w:lang w:val="de-DE"/>
        </w:rPr>
        <w:t>1</w:t>
      </w:r>
      <w:r w:rsidRPr="00B830BB">
        <w:rPr>
          <w:rFonts w:ascii="Palatino Linotype" w:hAnsi="Palatino Linotype"/>
          <w:lang w:val="de-DE"/>
        </w:rPr>
        <w:t>, Christoph Brandenbusch</w:t>
      </w:r>
      <w:r w:rsidRPr="00B830BB">
        <w:rPr>
          <w:rFonts w:ascii="Palatino Linotype" w:hAnsi="Palatino Linotype"/>
          <w:vertAlign w:val="superscript"/>
          <w:lang w:val="de-DE"/>
        </w:rPr>
        <w:t>2</w:t>
      </w:r>
      <w:r w:rsidRPr="00B830BB">
        <w:rPr>
          <w:rFonts w:ascii="Palatino Linotype" w:hAnsi="Palatino Linotype"/>
          <w:lang w:val="de-DE"/>
        </w:rPr>
        <w:t xml:space="preserve"> and Nadja A. Henke</w:t>
      </w:r>
      <w:r w:rsidRPr="00B830BB">
        <w:rPr>
          <w:rFonts w:ascii="Palatino Linotype" w:hAnsi="Palatino Linotype"/>
          <w:vertAlign w:val="superscript"/>
          <w:lang w:val="de-DE"/>
        </w:rPr>
        <w:t>1,</w:t>
      </w:r>
      <w:proofErr w:type="gramStart"/>
      <w:r w:rsidRPr="00B830BB">
        <w:rPr>
          <w:rFonts w:ascii="Palatino Linotype" w:hAnsi="Palatino Linotype"/>
          <w:vertAlign w:val="superscript"/>
          <w:lang w:val="de-DE"/>
        </w:rPr>
        <w:t>3,*</w:t>
      </w:r>
      <w:proofErr w:type="gramEnd"/>
    </w:p>
    <w:p w14:paraId="605F6ABE" w14:textId="77777777" w:rsidR="005912BA" w:rsidRPr="005912BA" w:rsidRDefault="005912BA" w:rsidP="005912BA">
      <w:pPr>
        <w:jc w:val="both"/>
        <w:rPr>
          <w:rFonts w:ascii="Palatino Linotype" w:hAnsi="Palatino Linotype"/>
        </w:rPr>
      </w:pPr>
      <w:r w:rsidRPr="005912BA">
        <w:rPr>
          <w:rFonts w:ascii="Palatino Linotype" w:hAnsi="Palatino Linotype"/>
          <w:vertAlign w:val="superscript"/>
        </w:rPr>
        <w:t>1</w:t>
      </w:r>
      <w:r w:rsidRPr="005912BA">
        <w:rPr>
          <w:rFonts w:ascii="Palatino Linotype" w:hAnsi="Palatino Linotype"/>
        </w:rPr>
        <w:t xml:space="preserve"> Genetics of Prokaryotes, </w:t>
      </w:r>
      <w:proofErr w:type="spellStart"/>
      <w:r w:rsidRPr="005912BA">
        <w:rPr>
          <w:rFonts w:ascii="Palatino Linotype" w:hAnsi="Palatino Linotype"/>
        </w:rPr>
        <w:t>CeBiTec</w:t>
      </w:r>
      <w:proofErr w:type="spellEnd"/>
      <w:r w:rsidRPr="005912BA">
        <w:rPr>
          <w:rFonts w:ascii="Palatino Linotype" w:hAnsi="Palatino Linotype"/>
        </w:rPr>
        <w:t>, Bielefeld University, Bielefeld, Germany</w:t>
      </w:r>
    </w:p>
    <w:p w14:paraId="478EE68C" w14:textId="77777777" w:rsidR="005912BA" w:rsidRPr="005912BA" w:rsidRDefault="005912BA" w:rsidP="005912BA">
      <w:pPr>
        <w:jc w:val="both"/>
        <w:rPr>
          <w:rFonts w:ascii="Palatino Linotype" w:hAnsi="Palatino Linotype"/>
        </w:rPr>
      </w:pPr>
      <w:r w:rsidRPr="005912BA">
        <w:rPr>
          <w:rFonts w:ascii="Palatino Linotype" w:hAnsi="Palatino Linotype"/>
          <w:vertAlign w:val="superscript"/>
        </w:rPr>
        <w:t>2</w:t>
      </w:r>
      <w:r w:rsidRPr="005912BA">
        <w:rPr>
          <w:rFonts w:ascii="Palatino Linotype" w:hAnsi="Palatino Linotype"/>
        </w:rPr>
        <w:t xml:space="preserve"> Laboratory of Thermodynamics, TU Dortmund University, Dortmund, Germany </w:t>
      </w:r>
    </w:p>
    <w:p w14:paraId="502F556F" w14:textId="77777777" w:rsidR="005912BA" w:rsidRPr="005912BA" w:rsidRDefault="005912BA" w:rsidP="005912BA">
      <w:pPr>
        <w:jc w:val="both"/>
        <w:rPr>
          <w:rFonts w:ascii="Palatino Linotype" w:hAnsi="Palatino Linotype"/>
        </w:rPr>
      </w:pPr>
      <w:r w:rsidRPr="005912BA">
        <w:rPr>
          <w:rFonts w:ascii="Palatino Linotype" w:hAnsi="Palatino Linotype"/>
          <w:vertAlign w:val="superscript"/>
        </w:rPr>
        <w:t>3</w:t>
      </w:r>
      <w:r w:rsidRPr="005912BA">
        <w:rPr>
          <w:rFonts w:ascii="Palatino Linotype" w:hAnsi="Palatino Linotype"/>
        </w:rPr>
        <w:t xml:space="preserve"> Current address: Institute for Process Engineering in Life Sciences, Karlsruhe Institute of Technology (KIT), Karlsruhe, Germany </w:t>
      </w:r>
    </w:p>
    <w:p w14:paraId="42ED7597" w14:textId="77777777" w:rsidR="005912BA" w:rsidRPr="005912BA" w:rsidRDefault="005912BA" w:rsidP="005912BA">
      <w:pPr>
        <w:jc w:val="both"/>
        <w:rPr>
          <w:rFonts w:ascii="Palatino Linotype" w:hAnsi="Palatino Linotype"/>
        </w:rPr>
      </w:pPr>
      <w:r w:rsidRPr="005912BA">
        <w:rPr>
          <w:rFonts w:ascii="Palatino Linotype" w:hAnsi="Palatino Linotype"/>
          <w:vertAlign w:val="superscript"/>
        </w:rPr>
        <w:t>*</w:t>
      </w:r>
      <w:r w:rsidRPr="005912BA">
        <w:rPr>
          <w:rFonts w:ascii="Palatino Linotype" w:hAnsi="Palatino Linotype"/>
        </w:rPr>
        <w:t xml:space="preserve"> Correspondence: </w:t>
      </w:r>
      <w:hyperlink r:id="rId4" w:history="1">
        <w:r w:rsidRPr="005912BA">
          <w:rPr>
            <w:rStyle w:val="Hyperlink"/>
            <w:rFonts w:ascii="Palatino Linotype" w:hAnsi="Palatino Linotype"/>
          </w:rPr>
          <w:t>nadja.henke@kit.edu</w:t>
        </w:r>
      </w:hyperlink>
    </w:p>
    <w:p w14:paraId="68532B5B" w14:textId="77777777" w:rsidR="005912BA" w:rsidRPr="005912BA" w:rsidRDefault="005912BA"/>
    <w:p w14:paraId="429D6339" w14:textId="77777777" w:rsidR="00B830BB" w:rsidRDefault="005912BA" w:rsidP="00B830BB">
      <w:pPr>
        <w:keepNext/>
      </w:pPr>
      <w:r>
        <w:rPr>
          <w:noProof/>
        </w:rPr>
        <w:drawing>
          <wp:inline distT="0" distB="0" distL="0" distR="0" wp14:anchorId="4AB89068" wp14:editId="545D38FB">
            <wp:extent cx="3819525" cy="3414466"/>
            <wp:effectExtent l="0" t="0" r="0" b="0"/>
            <wp:docPr id="588978081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1392" cy="3416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9F871D" w14:textId="21D4BEA7" w:rsidR="00B830BB" w:rsidRPr="004170DE" w:rsidRDefault="00B830BB" w:rsidP="00B830BB">
      <w:pPr>
        <w:pStyle w:val="Beschriftung"/>
        <w:rPr>
          <w:i w:val="0"/>
          <w:iCs w:val="0"/>
          <w:color w:val="000000" w:themeColor="text1"/>
        </w:rPr>
      </w:pPr>
      <w:r w:rsidRPr="004170DE">
        <w:rPr>
          <w:b/>
          <w:bCs/>
          <w:i w:val="0"/>
          <w:iCs w:val="0"/>
          <w:color w:val="000000" w:themeColor="text1"/>
        </w:rPr>
        <w:t>Figure S</w:t>
      </w:r>
      <w:r w:rsidRPr="004170DE">
        <w:rPr>
          <w:b/>
          <w:bCs/>
          <w:i w:val="0"/>
          <w:iCs w:val="0"/>
          <w:color w:val="000000" w:themeColor="text1"/>
        </w:rPr>
        <w:fldChar w:fldCharType="begin"/>
      </w:r>
      <w:r w:rsidRPr="004170DE">
        <w:rPr>
          <w:b/>
          <w:bCs/>
          <w:i w:val="0"/>
          <w:iCs w:val="0"/>
          <w:color w:val="000000" w:themeColor="text1"/>
        </w:rPr>
        <w:instrText xml:space="preserve"> SEQ Figure \* ARABIC </w:instrText>
      </w:r>
      <w:r w:rsidRPr="004170DE">
        <w:rPr>
          <w:b/>
          <w:bCs/>
          <w:i w:val="0"/>
          <w:iCs w:val="0"/>
          <w:color w:val="000000" w:themeColor="text1"/>
        </w:rPr>
        <w:fldChar w:fldCharType="separate"/>
      </w:r>
      <w:r w:rsidRPr="004170DE">
        <w:rPr>
          <w:b/>
          <w:bCs/>
          <w:i w:val="0"/>
          <w:iCs w:val="0"/>
          <w:color w:val="000000" w:themeColor="text1"/>
        </w:rPr>
        <w:t>1</w:t>
      </w:r>
      <w:r w:rsidRPr="004170DE">
        <w:rPr>
          <w:b/>
          <w:bCs/>
          <w:i w:val="0"/>
          <w:iCs w:val="0"/>
          <w:color w:val="000000" w:themeColor="text1"/>
        </w:rPr>
        <w:fldChar w:fldCharType="end"/>
      </w:r>
      <w:r w:rsidRPr="004170DE">
        <w:rPr>
          <w:b/>
          <w:bCs/>
          <w:i w:val="0"/>
          <w:iCs w:val="0"/>
          <w:color w:val="000000" w:themeColor="text1"/>
        </w:rPr>
        <w:t xml:space="preserve">: Experimental workflow to determine extraction yield. </w:t>
      </w:r>
      <w:r w:rsidRPr="004170DE">
        <w:rPr>
          <w:i w:val="0"/>
          <w:iCs w:val="0"/>
          <w:color w:val="000000" w:themeColor="text1"/>
        </w:rPr>
        <w:t>The carotenoid content of the biomass was determined before and after scCO</w:t>
      </w:r>
      <w:r w:rsidRPr="004170DE">
        <w:rPr>
          <w:i w:val="0"/>
          <w:iCs w:val="0"/>
          <w:color w:val="000000" w:themeColor="text1"/>
          <w:vertAlign w:val="subscript"/>
        </w:rPr>
        <w:t>2</w:t>
      </w:r>
      <w:r w:rsidRPr="004170DE">
        <w:rPr>
          <w:i w:val="0"/>
          <w:iCs w:val="0"/>
          <w:color w:val="000000" w:themeColor="text1"/>
        </w:rPr>
        <w:t xml:space="preserve"> extraction. Based on that, the extraction yield was calculated. </w:t>
      </w:r>
    </w:p>
    <w:p w14:paraId="5E0DA346" w14:textId="0A63BDE5" w:rsidR="008F47F0" w:rsidRDefault="008F47F0">
      <w:pPr>
        <w:rPr>
          <w:i/>
          <w:iCs/>
          <w:color w:val="0E2841" w:themeColor="text2"/>
          <w:sz w:val="18"/>
          <w:szCs w:val="18"/>
        </w:rPr>
      </w:pPr>
      <w:r>
        <w:rPr>
          <w:i/>
          <w:iCs/>
          <w:color w:val="0E2841" w:themeColor="text2"/>
          <w:sz w:val="18"/>
          <w:szCs w:val="18"/>
        </w:rPr>
        <w:br w:type="page"/>
      </w:r>
    </w:p>
    <w:p w14:paraId="3042201E" w14:textId="77777777" w:rsidR="008F47F0" w:rsidRDefault="008F47F0" w:rsidP="008F47F0">
      <w:pPr>
        <w:keepNext/>
      </w:pPr>
      <w:r>
        <w:rPr>
          <w:noProof/>
        </w:rPr>
        <w:lastRenderedPageBreak/>
        <w:drawing>
          <wp:inline distT="0" distB="0" distL="0" distR="0" wp14:anchorId="16D25633" wp14:editId="3ACE51AC">
            <wp:extent cx="2603500" cy="6895465"/>
            <wp:effectExtent l="0" t="0" r="6350" b="635"/>
            <wp:docPr id="1842610037" name="Grafik 1" descr="A graph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610037" name="Grafik 1" descr="A graph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00" cy="6895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491DE3" w14:textId="6F1A1CB7" w:rsidR="008F47F0" w:rsidRPr="004170DE" w:rsidRDefault="008F47F0" w:rsidP="008F47F0">
      <w:pPr>
        <w:pStyle w:val="Beschriftung"/>
        <w:rPr>
          <w:i w:val="0"/>
          <w:iCs w:val="0"/>
          <w:color w:val="000000" w:themeColor="text1"/>
        </w:rPr>
      </w:pPr>
      <w:r w:rsidRPr="004170DE">
        <w:rPr>
          <w:b/>
          <w:bCs/>
          <w:i w:val="0"/>
          <w:iCs w:val="0"/>
          <w:color w:val="000000" w:themeColor="text1"/>
        </w:rPr>
        <w:t>Figure S</w:t>
      </w:r>
      <w:r w:rsidRPr="004170DE">
        <w:rPr>
          <w:b/>
          <w:bCs/>
          <w:i w:val="0"/>
          <w:iCs w:val="0"/>
          <w:color w:val="000000" w:themeColor="text1"/>
        </w:rPr>
        <w:fldChar w:fldCharType="begin"/>
      </w:r>
      <w:r w:rsidRPr="004170DE">
        <w:rPr>
          <w:b/>
          <w:bCs/>
          <w:i w:val="0"/>
          <w:iCs w:val="0"/>
          <w:color w:val="000000" w:themeColor="text1"/>
        </w:rPr>
        <w:instrText xml:space="preserve"> SEQ Figure \* ARABIC </w:instrText>
      </w:r>
      <w:r w:rsidRPr="004170DE">
        <w:rPr>
          <w:b/>
          <w:bCs/>
          <w:i w:val="0"/>
          <w:iCs w:val="0"/>
          <w:color w:val="000000" w:themeColor="text1"/>
        </w:rPr>
        <w:fldChar w:fldCharType="separate"/>
      </w:r>
      <w:r w:rsidRPr="004170DE">
        <w:rPr>
          <w:b/>
          <w:bCs/>
          <w:i w:val="0"/>
          <w:iCs w:val="0"/>
          <w:color w:val="000000" w:themeColor="text1"/>
        </w:rPr>
        <w:t>2</w:t>
      </w:r>
      <w:r w:rsidRPr="004170DE">
        <w:rPr>
          <w:b/>
          <w:bCs/>
          <w:i w:val="0"/>
          <w:iCs w:val="0"/>
          <w:color w:val="000000" w:themeColor="text1"/>
        </w:rPr>
        <w:fldChar w:fldCharType="end"/>
      </w:r>
      <w:r w:rsidRPr="004170DE">
        <w:rPr>
          <w:b/>
          <w:bCs/>
          <w:i w:val="0"/>
          <w:iCs w:val="0"/>
          <w:color w:val="000000" w:themeColor="text1"/>
        </w:rPr>
        <w:t xml:space="preserve">: HPLC chromatograms of carotenoid analysis. </w:t>
      </w:r>
      <w:r w:rsidRPr="004170DE">
        <w:rPr>
          <w:i w:val="0"/>
          <w:iCs w:val="0"/>
          <w:color w:val="000000" w:themeColor="text1"/>
        </w:rPr>
        <w:t>A: Chromatogram of initial carotenoid content. B: Chromatogram after scCO</w:t>
      </w:r>
      <w:r w:rsidRPr="004170DE">
        <w:rPr>
          <w:i w:val="0"/>
          <w:iCs w:val="0"/>
          <w:color w:val="000000" w:themeColor="text1"/>
          <w:vertAlign w:val="subscript"/>
        </w:rPr>
        <w:t>2</w:t>
      </w:r>
      <w:r w:rsidRPr="004170DE">
        <w:rPr>
          <w:i w:val="0"/>
          <w:iCs w:val="0"/>
          <w:color w:val="000000" w:themeColor="text1"/>
        </w:rPr>
        <w:t xml:space="preserve"> extraction at 68 °C, 550 bar, 9% (</w:t>
      </w:r>
      <w:r w:rsidRPr="004170DE">
        <w:rPr>
          <w:color w:val="000000" w:themeColor="text1"/>
        </w:rPr>
        <w:t>w</w:t>
      </w:r>
      <w:r w:rsidRPr="004170DE">
        <w:rPr>
          <w:i w:val="0"/>
          <w:iCs w:val="0"/>
          <w:color w:val="000000" w:themeColor="text1"/>
        </w:rPr>
        <w:t>/</w:t>
      </w:r>
      <w:r w:rsidRPr="004170DE">
        <w:rPr>
          <w:color w:val="000000" w:themeColor="text1"/>
        </w:rPr>
        <w:t>w</w:t>
      </w:r>
      <w:r w:rsidRPr="004170DE">
        <w:rPr>
          <w:i w:val="0"/>
          <w:iCs w:val="0"/>
          <w:color w:val="000000" w:themeColor="text1"/>
        </w:rPr>
        <w:t>) cosolvent, 0.5 h. C: Chromatogram after scCO</w:t>
      </w:r>
      <w:r w:rsidRPr="004170DE">
        <w:rPr>
          <w:i w:val="0"/>
          <w:iCs w:val="0"/>
          <w:color w:val="000000" w:themeColor="text1"/>
          <w:vertAlign w:val="subscript"/>
        </w:rPr>
        <w:t>2</w:t>
      </w:r>
      <w:r w:rsidRPr="004170DE">
        <w:rPr>
          <w:i w:val="0"/>
          <w:iCs w:val="0"/>
          <w:color w:val="000000" w:themeColor="text1"/>
        </w:rPr>
        <w:t xml:space="preserve"> extraction at 68 °C, 550 bar, 9% (</w:t>
      </w:r>
      <w:r w:rsidRPr="004170DE">
        <w:rPr>
          <w:color w:val="000000" w:themeColor="text1"/>
        </w:rPr>
        <w:t>w</w:t>
      </w:r>
      <w:r w:rsidRPr="004170DE">
        <w:rPr>
          <w:i w:val="0"/>
          <w:iCs w:val="0"/>
          <w:color w:val="000000" w:themeColor="text1"/>
        </w:rPr>
        <w:t>/</w:t>
      </w:r>
      <w:r w:rsidRPr="004170DE">
        <w:rPr>
          <w:color w:val="000000" w:themeColor="text1"/>
        </w:rPr>
        <w:t>w</w:t>
      </w:r>
      <w:r w:rsidRPr="004170DE">
        <w:rPr>
          <w:i w:val="0"/>
          <w:iCs w:val="0"/>
          <w:color w:val="000000" w:themeColor="text1"/>
        </w:rPr>
        <w:t>) cosolvent, 14 h.</w:t>
      </w:r>
    </w:p>
    <w:p w14:paraId="7EC2FF35" w14:textId="48B9A2A9" w:rsidR="008F47F0" w:rsidRDefault="008F47F0">
      <w:pPr>
        <w:rPr>
          <w:rFonts w:ascii="Palatino Linotype" w:hAnsi="Palatino Linotype"/>
          <w:b/>
          <w:bCs/>
          <w:color w:val="000000" w:themeColor="text1"/>
          <w:sz w:val="18"/>
          <w:szCs w:val="18"/>
        </w:rPr>
      </w:pPr>
      <w:r>
        <w:rPr>
          <w:rFonts w:ascii="Palatino Linotype" w:hAnsi="Palatino Linotype"/>
          <w:b/>
          <w:bCs/>
          <w:i/>
          <w:iCs/>
          <w:color w:val="000000" w:themeColor="text1"/>
        </w:rPr>
        <w:br w:type="page"/>
      </w:r>
    </w:p>
    <w:p w14:paraId="1E10C1B0" w14:textId="72B40223" w:rsidR="00CD1B3B" w:rsidRPr="004170DE" w:rsidRDefault="00CD1B3B" w:rsidP="00CD1B3B">
      <w:pPr>
        <w:pStyle w:val="Beschriftung"/>
        <w:keepNext/>
        <w:rPr>
          <w:i w:val="0"/>
          <w:iCs w:val="0"/>
          <w:color w:val="000000" w:themeColor="text1"/>
        </w:rPr>
      </w:pPr>
      <w:r w:rsidRPr="004170DE">
        <w:rPr>
          <w:b/>
          <w:bCs/>
          <w:i w:val="0"/>
          <w:iCs w:val="0"/>
          <w:color w:val="000000" w:themeColor="text1"/>
        </w:rPr>
        <w:lastRenderedPageBreak/>
        <w:t>Table S</w:t>
      </w:r>
      <w:r w:rsidRPr="004170DE">
        <w:rPr>
          <w:b/>
          <w:bCs/>
          <w:i w:val="0"/>
          <w:iCs w:val="0"/>
          <w:color w:val="000000" w:themeColor="text1"/>
        </w:rPr>
        <w:fldChar w:fldCharType="begin"/>
      </w:r>
      <w:r w:rsidRPr="004170DE">
        <w:rPr>
          <w:b/>
          <w:bCs/>
          <w:i w:val="0"/>
          <w:iCs w:val="0"/>
          <w:color w:val="000000" w:themeColor="text1"/>
        </w:rPr>
        <w:instrText xml:space="preserve"> SEQ Tabelle \* ARABIC </w:instrText>
      </w:r>
      <w:r w:rsidRPr="004170DE">
        <w:rPr>
          <w:b/>
          <w:bCs/>
          <w:i w:val="0"/>
          <w:iCs w:val="0"/>
          <w:color w:val="000000" w:themeColor="text1"/>
        </w:rPr>
        <w:fldChar w:fldCharType="separate"/>
      </w:r>
      <w:r w:rsidRPr="004170DE">
        <w:rPr>
          <w:b/>
          <w:bCs/>
          <w:i w:val="0"/>
          <w:iCs w:val="0"/>
          <w:color w:val="000000" w:themeColor="text1"/>
        </w:rPr>
        <w:t>1</w:t>
      </w:r>
      <w:r w:rsidRPr="004170DE">
        <w:rPr>
          <w:b/>
          <w:bCs/>
          <w:i w:val="0"/>
          <w:iCs w:val="0"/>
          <w:color w:val="000000" w:themeColor="text1"/>
        </w:rPr>
        <w:fldChar w:fldCharType="end"/>
      </w:r>
      <w:r w:rsidRPr="004170DE">
        <w:rPr>
          <w:b/>
          <w:bCs/>
          <w:i w:val="0"/>
          <w:iCs w:val="0"/>
          <w:color w:val="000000" w:themeColor="text1"/>
        </w:rPr>
        <w:t>: Parameters for scCO</w:t>
      </w:r>
      <w:r w:rsidRPr="004170DE">
        <w:rPr>
          <w:b/>
          <w:bCs/>
          <w:i w:val="0"/>
          <w:iCs w:val="0"/>
          <w:color w:val="000000" w:themeColor="text1"/>
          <w:vertAlign w:val="subscript"/>
        </w:rPr>
        <w:t>2</w:t>
      </w:r>
      <w:r w:rsidRPr="004170DE">
        <w:rPr>
          <w:b/>
          <w:bCs/>
          <w:i w:val="0"/>
          <w:iCs w:val="0"/>
          <w:color w:val="000000" w:themeColor="text1"/>
        </w:rPr>
        <w:t xml:space="preserve"> extraction. </w:t>
      </w:r>
      <w:r w:rsidRPr="004170DE">
        <w:rPr>
          <w:i w:val="0"/>
          <w:iCs w:val="0"/>
          <w:color w:val="000000" w:themeColor="text1"/>
        </w:rPr>
        <w:t xml:space="preserve">All extraction parameters and the corresponding extraction yield are given. All measurements, except the one at 68 °C, 550 bar, 0.5 h, 9% </w:t>
      </w:r>
      <w:r w:rsidR="00A31520" w:rsidRPr="004170DE">
        <w:rPr>
          <w:i w:val="0"/>
          <w:iCs w:val="0"/>
          <w:color w:val="000000" w:themeColor="text1"/>
        </w:rPr>
        <w:t>(</w:t>
      </w:r>
      <w:r w:rsidR="00A31520" w:rsidRPr="004170DE">
        <w:rPr>
          <w:color w:val="000000" w:themeColor="text1"/>
        </w:rPr>
        <w:t>w</w:t>
      </w:r>
      <w:r w:rsidR="00A31520" w:rsidRPr="004170DE">
        <w:rPr>
          <w:i w:val="0"/>
          <w:iCs w:val="0"/>
          <w:color w:val="000000" w:themeColor="text1"/>
        </w:rPr>
        <w:t>/</w:t>
      </w:r>
      <w:r w:rsidR="00A31520" w:rsidRPr="004170DE">
        <w:rPr>
          <w:color w:val="000000" w:themeColor="text1"/>
        </w:rPr>
        <w:t>w</w:t>
      </w:r>
      <w:r w:rsidR="00A31520" w:rsidRPr="004170DE">
        <w:rPr>
          <w:i w:val="0"/>
          <w:iCs w:val="0"/>
          <w:color w:val="000000" w:themeColor="text1"/>
        </w:rPr>
        <w:t xml:space="preserve">) </w:t>
      </w:r>
      <w:r w:rsidRPr="004170DE">
        <w:rPr>
          <w:i w:val="0"/>
          <w:iCs w:val="0"/>
          <w:color w:val="000000" w:themeColor="text1"/>
        </w:rPr>
        <w:t>cosolvent (n = 3, mean ± </w:t>
      </w:r>
      <w:proofErr w:type="spellStart"/>
      <w:r w:rsidRPr="004170DE">
        <w:rPr>
          <w:i w:val="0"/>
          <w:iCs w:val="0"/>
          <w:color w:val="000000" w:themeColor="text1"/>
        </w:rPr>
        <w:t>sd</w:t>
      </w:r>
      <w:proofErr w:type="spellEnd"/>
      <w:r w:rsidRPr="004170DE">
        <w:rPr>
          <w:i w:val="0"/>
          <w:iCs w:val="0"/>
          <w:color w:val="000000" w:themeColor="text1"/>
        </w:rPr>
        <w:t xml:space="preserve">), were performed as single replicates. </w:t>
      </w:r>
    </w:p>
    <w:tbl>
      <w:tblPr>
        <w:tblStyle w:val="Tabellenrast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9"/>
        <w:gridCol w:w="1620"/>
        <w:gridCol w:w="2076"/>
        <w:gridCol w:w="1228"/>
        <w:gridCol w:w="2199"/>
      </w:tblGrid>
      <w:tr w:rsidR="00CD1B3B" w:rsidRPr="00A358CC" w14:paraId="17C27322" w14:textId="77777777" w:rsidTr="006475B4">
        <w:tc>
          <w:tcPr>
            <w:tcW w:w="1074" w:type="pct"/>
            <w:tcBorders>
              <w:bottom w:val="single" w:sz="18" w:space="0" w:color="auto"/>
              <w:right w:val="single" w:sz="8" w:space="0" w:color="auto"/>
            </w:tcBorders>
            <w:vAlign w:val="center"/>
          </w:tcPr>
          <w:p w14:paraId="042C80C7" w14:textId="4FB6C279" w:rsidR="00CD1B3B" w:rsidRPr="00A358CC" w:rsidRDefault="00CD1B3B" w:rsidP="006475B4">
            <w:pPr>
              <w:jc w:val="center"/>
              <w:rPr>
                <w:rFonts w:ascii="Palatino Linotype" w:hAnsi="Palatino Linotype"/>
                <w:b/>
                <w:bCs/>
                <w:color w:val="000000" w:themeColor="text1"/>
              </w:rPr>
            </w:pPr>
            <w:r w:rsidRPr="00A358CC">
              <w:rPr>
                <w:rFonts w:ascii="Palatino Linotype" w:hAnsi="Palatino Linotype"/>
                <w:b/>
                <w:bCs/>
                <w:color w:val="000000" w:themeColor="text1"/>
              </w:rPr>
              <w:t>Temperature [°C]</w:t>
            </w:r>
          </w:p>
        </w:tc>
        <w:tc>
          <w:tcPr>
            <w:tcW w:w="893" w:type="pct"/>
            <w:tcBorders>
              <w:left w:val="single" w:sz="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14:paraId="3A5516B4" w14:textId="70AC65BF" w:rsidR="00CD1B3B" w:rsidRPr="00A358CC" w:rsidRDefault="00CD1B3B" w:rsidP="006475B4">
            <w:pPr>
              <w:jc w:val="center"/>
              <w:rPr>
                <w:rFonts w:ascii="Palatino Linotype" w:hAnsi="Palatino Linotype"/>
                <w:b/>
                <w:bCs/>
                <w:color w:val="000000" w:themeColor="text1"/>
              </w:rPr>
            </w:pPr>
            <w:r w:rsidRPr="00A358CC">
              <w:rPr>
                <w:rFonts w:ascii="Palatino Linotype" w:hAnsi="Palatino Linotype"/>
                <w:b/>
                <w:bCs/>
                <w:color w:val="000000" w:themeColor="text1"/>
              </w:rPr>
              <w:t>Pressure [bar]</w:t>
            </w:r>
          </w:p>
        </w:tc>
        <w:tc>
          <w:tcPr>
            <w:tcW w:w="1144" w:type="pct"/>
            <w:tcBorders>
              <w:left w:val="single" w:sz="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14:paraId="6D54CB02" w14:textId="0F0BD1A1" w:rsidR="00CD1B3B" w:rsidRPr="00A358CC" w:rsidRDefault="00CD1B3B" w:rsidP="006475B4">
            <w:pPr>
              <w:jc w:val="center"/>
              <w:rPr>
                <w:rFonts w:ascii="Palatino Linotype" w:hAnsi="Palatino Linotype"/>
                <w:b/>
                <w:bCs/>
                <w:color w:val="000000" w:themeColor="text1"/>
              </w:rPr>
            </w:pPr>
            <w:r w:rsidRPr="00A358CC">
              <w:rPr>
                <w:rFonts w:ascii="Palatino Linotype" w:hAnsi="Palatino Linotype"/>
                <w:b/>
                <w:bCs/>
                <w:color w:val="000000" w:themeColor="text1"/>
              </w:rPr>
              <w:t>Extraction time [h]</w:t>
            </w:r>
          </w:p>
        </w:tc>
        <w:tc>
          <w:tcPr>
            <w:tcW w:w="677" w:type="pct"/>
            <w:tcBorders>
              <w:left w:val="single" w:sz="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14:paraId="68FD00D6" w14:textId="57800FD4" w:rsidR="00CD1B3B" w:rsidRPr="00A358CC" w:rsidRDefault="00CD1B3B" w:rsidP="006475B4">
            <w:pPr>
              <w:jc w:val="center"/>
              <w:rPr>
                <w:rFonts w:ascii="Palatino Linotype" w:hAnsi="Palatino Linotype"/>
                <w:b/>
                <w:bCs/>
                <w:color w:val="000000" w:themeColor="text1"/>
              </w:rPr>
            </w:pPr>
            <w:r w:rsidRPr="00A358CC">
              <w:rPr>
                <w:rFonts w:ascii="Palatino Linotype" w:hAnsi="Palatino Linotype"/>
                <w:b/>
                <w:bCs/>
                <w:color w:val="000000" w:themeColor="text1"/>
              </w:rPr>
              <w:t xml:space="preserve">Cosolvent </w:t>
            </w:r>
            <w:r w:rsidRPr="00A358CC">
              <w:rPr>
                <w:rFonts w:ascii="Palatino Linotype" w:hAnsi="Palatino Linotype"/>
                <w:b/>
                <w:bCs/>
                <w:color w:val="000000" w:themeColor="text1"/>
              </w:rPr>
              <w:br/>
              <w:t xml:space="preserve">[% </w:t>
            </w:r>
            <w:bookmarkStart w:id="0" w:name="_Hlk191629151"/>
            <w:r w:rsidRPr="00A358CC">
              <w:rPr>
                <w:rFonts w:ascii="Palatino Linotype" w:hAnsi="Palatino Linotype"/>
                <w:b/>
                <w:bCs/>
                <w:color w:val="000000" w:themeColor="text1"/>
              </w:rPr>
              <w:t>(</w:t>
            </w:r>
            <w:r w:rsidRPr="00A358CC">
              <w:rPr>
                <w:rFonts w:ascii="Palatino Linotype" w:hAnsi="Palatino Linotype"/>
                <w:b/>
                <w:bCs/>
                <w:i/>
                <w:iCs/>
                <w:color w:val="000000" w:themeColor="text1"/>
              </w:rPr>
              <w:t>w</w:t>
            </w:r>
            <w:r w:rsidRPr="00A358CC">
              <w:rPr>
                <w:rFonts w:ascii="Palatino Linotype" w:hAnsi="Palatino Linotype"/>
                <w:b/>
                <w:bCs/>
                <w:color w:val="000000" w:themeColor="text1"/>
              </w:rPr>
              <w:t>/</w:t>
            </w:r>
            <w:r w:rsidRPr="00A358CC">
              <w:rPr>
                <w:rFonts w:ascii="Palatino Linotype" w:hAnsi="Palatino Linotype"/>
                <w:b/>
                <w:bCs/>
                <w:i/>
                <w:iCs/>
                <w:color w:val="000000" w:themeColor="text1"/>
              </w:rPr>
              <w:t>w</w:t>
            </w:r>
            <w:r w:rsidRPr="00A358CC">
              <w:rPr>
                <w:rFonts w:ascii="Palatino Linotype" w:hAnsi="Palatino Linotype"/>
                <w:b/>
                <w:bCs/>
                <w:color w:val="000000" w:themeColor="text1"/>
              </w:rPr>
              <w:t>)</w:t>
            </w:r>
            <w:bookmarkEnd w:id="0"/>
            <w:r w:rsidRPr="00A358CC">
              <w:rPr>
                <w:rFonts w:ascii="Palatino Linotype" w:hAnsi="Palatino Linotype"/>
                <w:b/>
                <w:bCs/>
                <w:color w:val="000000" w:themeColor="text1"/>
              </w:rPr>
              <w:t>]</w:t>
            </w:r>
          </w:p>
        </w:tc>
        <w:tc>
          <w:tcPr>
            <w:tcW w:w="1212" w:type="pct"/>
            <w:tcBorders>
              <w:left w:val="single" w:sz="8" w:space="0" w:color="auto"/>
              <w:bottom w:val="single" w:sz="18" w:space="0" w:color="auto"/>
            </w:tcBorders>
            <w:vAlign w:val="center"/>
          </w:tcPr>
          <w:p w14:paraId="623148CB" w14:textId="60107406" w:rsidR="00CD1B3B" w:rsidRPr="00A358CC" w:rsidRDefault="00CD1B3B" w:rsidP="006475B4">
            <w:pPr>
              <w:jc w:val="center"/>
              <w:rPr>
                <w:rFonts w:ascii="Palatino Linotype" w:hAnsi="Palatino Linotype"/>
                <w:b/>
                <w:bCs/>
                <w:color w:val="000000" w:themeColor="text1"/>
              </w:rPr>
            </w:pPr>
            <w:r w:rsidRPr="00A358CC">
              <w:rPr>
                <w:rFonts w:ascii="Palatino Linotype" w:hAnsi="Palatino Linotype"/>
                <w:b/>
                <w:bCs/>
                <w:color w:val="000000" w:themeColor="text1"/>
              </w:rPr>
              <w:t>Extraction yield [%]</w:t>
            </w:r>
          </w:p>
        </w:tc>
      </w:tr>
      <w:tr w:rsidR="00CD1B3B" w:rsidRPr="00A358CC" w14:paraId="51F43D3C" w14:textId="77777777" w:rsidTr="006475B4">
        <w:tc>
          <w:tcPr>
            <w:tcW w:w="1074" w:type="pct"/>
            <w:tcBorders>
              <w:top w:val="single" w:sz="18" w:space="0" w:color="auto"/>
              <w:right w:val="single" w:sz="8" w:space="0" w:color="auto"/>
            </w:tcBorders>
            <w:vAlign w:val="center"/>
          </w:tcPr>
          <w:p w14:paraId="19C79B99" w14:textId="3EFBCF95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55</w:t>
            </w:r>
          </w:p>
        </w:tc>
        <w:tc>
          <w:tcPr>
            <w:tcW w:w="893" w:type="pct"/>
            <w:tcBorders>
              <w:top w:val="single" w:sz="1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19A8F18F" w14:textId="725E60CF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550</w:t>
            </w:r>
          </w:p>
        </w:tc>
        <w:tc>
          <w:tcPr>
            <w:tcW w:w="1144" w:type="pct"/>
            <w:tcBorders>
              <w:top w:val="single" w:sz="1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0147BE8A" w14:textId="4AF0F32E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0.5</w:t>
            </w:r>
          </w:p>
        </w:tc>
        <w:tc>
          <w:tcPr>
            <w:tcW w:w="677" w:type="pct"/>
            <w:tcBorders>
              <w:top w:val="single" w:sz="1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38656177" w14:textId="69EC234D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-</w:t>
            </w:r>
          </w:p>
        </w:tc>
        <w:tc>
          <w:tcPr>
            <w:tcW w:w="1212" w:type="pct"/>
            <w:tcBorders>
              <w:top w:val="single" w:sz="18" w:space="0" w:color="auto"/>
              <w:left w:val="single" w:sz="8" w:space="0" w:color="auto"/>
            </w:tcBorders>
            <w:vAlign w:val="center"/>
          </w:tcPr>
          <w:p w14:paraId="01C732CB" w14:textId="17C68BE8" w:rsidR="00CD1B3B" w:rsidRPr="00A358CC" w:rsidRDefault="00EA1D2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6.6</w:t>
            </w:r>
          </w:p>
        </w:tc>
      </w:tr>
      <w:tr w:rsidR="00CD1B3B" w:rsidRPr="00A358CC" w14:paraId="1BE8EEAA" w14:textId="77777777" w:rsidTr="006475B4">
        <w:tc>
          <w:tcPr>
            <w:tcW w:w="1074" w:type="pct"/>
            <w:tcBorders>
              <w:right w:val="single" w:sz="8" w:space="0" w:color="auto"/>
            </w:tcBorders>
            <w:vAlign w:val="center"/>
          </w:tcPr>
          <w:p w14:paraId="21DDF613" w14:textId="3C0D3FE3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 w:rsidRPr="005E6F4D">
              <w:rPr>
                <w:rFonts w:ascii="Palatino Linotype" w:hAnsi="Palatino Linotype"/>
              </w:rPr>
              <w:t>55</w:t>
            </w:r>
          </w:p>
        </w:tc>
        <w:tc>
          <w:tcPr>
            <w:tcW w:w="893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B360820" w14:textId="29B4E21B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550</w:t>
            </w:r>
          </w:p>
        </w:tc>
        <w:tc>
          <w:tcPr>
            <w:tcW w:w="1144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2E28991" w14:textId="4FC81C42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0.5</w:t>
            </w:r>
          </w:p>
        </w:tc>
        <w:tc>
          <w:tcPr>
            <w:tcW w:w="67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7C466A2" w14:textId="23133E08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4</w:t>
            </w:r>
          </w:p>
        </w:tc>
        <w:tc>
          <w:tcPr>
            <w:tcW w:w="1212" w:type="pct"/>
            <w:tcBorders>
              <w:left w:val="single" w:sz="8" w:space="0" w:color="auto"/>
            </w:tcBorders>
            <w:vAlign w:val="center"/>
          </w:tcPr>
          <w:p w14:paraId="24B3AC62" w14:textId="2EF68A00" w:rsidR="00CD1B3B" w:rsidRPr="00A358CC" w:rsidRDefault="00EA1D2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11.5</w:t>
            </w:r>
          </w:p>
        </w:tc>
      </w:tr>
      <w:tr w:rsidR="00CD1B3B" w:rsidRPr="00A358CC" w14:paraId="3B9E260D" w14:textId="77777777" w:rsidTr="006475B4">
        <w:tc>
          <w:tcPr>
            <w:tcW w:w="1074" w:type="pct"/>
            <w:tcBorders>
              <w:right w:val="single" w:sz="8" w:space="0" w:color="auto"/>
            </w:tcBorders>
            <w:vAlign w:val="center"/>
          </w:tcPr>
          <w:p w14:paraId="5218B909" w14:textId="6358B96F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 w:rsidRPr="005E6F4D">
              <w:rPr>
                <w:rFonts w:ascii="Palatino Linotype" w:hAnsi="Palatino Linotype"/>
              </w:rPr>
              <w:t>55</w:t>
            </w:r>
          </w:p>
        </w:tc>
        <w:tc>
          <w:tcPr>
            <w:tcW w:w="893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197F80D6" w14:textId="1B52F7DC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550</w:t>
            </w:r>
          </w:p>
        </w:tc>
        <w:tc>
          <w:tcPr>
            <w:tcW w:w="1144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B7E612A" w14:textId="18AE186F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0.5</w:t>
            </w:r>
          </w:p>
        </w:tc>
        <w:tc>
          <w:tcPr>
            <w:tcW w:w="67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A6276C7" w14:textId="343F7274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9</w:t>
            </w:r>
          </w:p>
        </w:tc>
        <w:tc>
          <w:tcPr>
            <w:tcW w:w="1212" w:type="pct"/>
            <w:tcBorders>
              <w:left w:val="single" w:sz="8" w:space="0" w:color="auto"/>
            </w:tcBorders>
            <w:vAlign w:val="center"/>
          </w:tcPr>
          <w:p w14:paraId="71113153" w14:textId="5AAF4812" w:rsidR="00CD1B3B" w:rsidRPr="00A358CC" w:rsidRDefault="00EA1D2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42.7</w:t>
            </w:r>
          </w:p>
        </w:tc>
      </w:tr>
      <w:tr w:rsidR="00CD1B3B" w:rsidRPr="00A358CC" w14:paraId="234F37CA" w14:textId="77777777" w:rsidTr="006475B4">
        <w:tc>
          <w:tcPr>
            <w:tcW w:w="1074" w:type="pct"/>
            <w:tcBorders>
              <w:right w:val="single" w:sz="8" w:space="0" w:color="auto"/>
            </w:tcBorders>
            <w:vAlign w:val="center"/>
          </w:tcPr>
          <w:p w14:paraId="3D26A5F4" w14:textId="018701FF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50</w:t>
            </w:r>
          </w:p>
        </w:tc>
        <w:tc>
          <w:tcPr>
            <w:tcW w:w="893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EB94455" w14:textId="548528B3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 w:rsidRPr="008E7C3F">
              <w:rPr>
                <w:rFonts w:ascii="Palatino Linotype" w:hAnsi="Palatino Linotype"/>
              </w:rPr>
              <w:t>550</w:t>
            </w:r>
          </w:p>
        </w:tc>
        <w:tc>
          <w:tcPr>
            <w:tcW w:w="1144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747F1750" w14:textId="734D3BE9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0.5</w:t>
            </w:r>
          </w:p>
        </w:tc>
        <w:tc>
          <w:tcPr>
            <w:tcW w:w="67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AAE5F3C" w14:textId="75005007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9</w:t>
            </w:r>
          </w:p>
        </w:tc>
        <w:tc>
          <w:tcPr>
            <w:tcW w:w="1212" w:type="pct"/>
            <w:tcBorders>
              <w:left w:val="single" w:sz="8" w:space="0" w:color="auto"/>
            </w:tcBorders>
            <w:vAlign w:val="center"/>
          </w:tcPr>
          <w:p w14:paraId="6E328618" w14:textId="31514857" w:rsidR="00CD1B3B" w:rsidRPr="00A358CC" w:rsidRDefault="00EA1D2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41.3</w:t>
            </w:r>
          </w:p>
        </w:tc>
      </w:tr>
      <w:tr w:rsidR="00CD1B3B" w:rsidRPr="00A358CC" w14:paraId="390A2074" w14:textId="77777777" w:rsidTr="006475B4">
        <w:tc>
          <w:tcPr>
            <w:tcW w:w="1074" w:type="pct"/>
            <w:tcBorders>
              <w:right w:val="single" w:sz="8" w:space="0" w:color="auto"/>
            </w:tcBorders>
            <w:vAlign w:val="center"/>
          </w:tcPr>
          <w:p w14:paraId="311BF79B" w14:textId="2A6A854D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55</w:t>
            </w:r>
          </w:p>
        </w:tc>
        <w:tc>
          <w:tcPr>
            <w:tcW w:w="893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18F6CA21" w14:textId="13773D7C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 w:rsidRPr="008E7C3F">
              <w:rPr>
                <w:rFonts w:ascii="Palatino Linotype" w:hAnsi="Palatino Linotype"/>
              </w:rPr>
              <w:t>550</w:t>
            </w:r>
          </w:p>
        </w:tc>
        <w:tc>
          <w:tcPr>
            <w:tcW w:w="1144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EB51F24" w14:textId="280B1C73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0.5</w:t>
            </w:r>
          </w:p>
        </w:tc>
        <w:tc>
          <w:tcPr>
            <w:tcW w:w="67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1578890A" w14:textId="4D4F1DA6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9</w:t>
            </w:r>
          </w:p>
        </w:tc>
        <w:tc>
          <w:tcPr>
            <w:tcW w:w="1212" w:type="pct"/>
            <w:tcBorders>
              <w:left w:val="single" w:sz="8" w:space="0" w:color="auto"/>
            </w:tcBorders>
            <w:vAlign w:val="center"/>
          </w:tcPr>
          <w:p w14:paraId="1AD35900" w14:textId="496AA45E" w:rsidR="00CD1B3B" w:rsidRPr="00A358CC" w:rsidRDefault="00EA1D2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42.7</w:t>
            </w:r>
          </w:p>
        </w:tc>
      </w:tr>
      <w:tr w:rsidR="00CD1B3B" w:rsidRPr="00A358CC" w14:paraId="3AF8ACCF" w14:textId="77777777" w:rsidTr="006475B4">
        <w:tc>
          <w:tcPr>
            <w:tcW w:w="1074" w:type="pct"/>
            <w:tcBorders>
              <w:right w:val="single" w:sz="8" w:space="0" w:color="auto"/>
            </w:tcBorders>
            <w:vAlign w:val="center"/>
          </w:tcPr>
          <w:p w14:paraId="548BD89B" w14:textId="3EFC0C41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60</w:t>
            </w:r>
          </w:p>
        </w:tc>
        <w:tc>
          <w:tcPr>
            <w:tcW w:w="893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1401A3AE" w14:textId="607E8B72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 w:rsidRPr="008E7C3F">
              <w:rPr>
                <w:rFonts w:ascii="Palatino Linotype" w:hAnsi="Palatino Linotype"/>
              </w:rPr>
              <w:t>550</w:t>
            </w:r>
          </w:p>
        </w:tc>
        <w:tc>
          <w:tcPr>
            <w:tcW w:w="1144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1DF0F6DF" w14:textId="6F315A25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0.5</w:t>
            </w:r>
          </w:p>
        </w:tc>
        <w:tc>
          <w:tcPr>
            <w:tcW w:w="67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03B8661" w14:textId="535C2C69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9</w:t>
            </w:r>
          </w:p>
        </w:tc>
        <w:tc>
          <w:tcPr>
            <w:tcW w:w="1212" w:type="pct"/>
            <w:tcBorders>
              <w:left w:val="single" w:sz="8" w:space="0" w:color="auto"/>
            </w:tcBorders>
            <w:vAlign w:val="center"/>
          </w:tcPr>
          <w:p w14:paraId="5E032D96" w14:textId="00912469" w:rsidR="00CD1B3B" w:rsidRPr="00A358CC" w:rsidRDefault="00EA1D2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57.4</w:t>
            </w:r>
          </w:p>
        </w:tc>
      </w:tr>
      <w:tr w:rsidR="00CD1B3B" w:rsidRPr="00A358CC" w14:paraId="352A7487" w14:textId="77777777" w:rsidTr="006475B4">
        <w:tc>
          <w:tcPr>
            <w:tcW w:w="1074" w:type="pct"/>
            <w:tcBorders>
              <w:right w:val="single" w:sz="8" w:space="0" w:color="auto"/>
            </w:tcBorders>
            <w:vAlign w:val="center"/>
          </w:tcPr>
          <w:p w14:paraId="710A4874" w14:textId="4B86C367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68</w:t>
            </w:r>
          </w:p>
        </w:tc>
        <w:tc>
          <w:tcPr>
            <w:tcW w:w="893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328A8061" w14:textId="71B8869A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 w:rsidRPr="008E7C3F">
              <w:rPr>
                <w:rFonts w:ascii="Palatino Linotype" w:hAnsi="Palatino Linotype"/>
              </w:rPr>
              <w:t>550</w:t>
            </w:r>
          </w:p>
        </w:tc>
        <w:tc>
          <w:tcPr>
            <w:tcW w:w="1144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66BD4FF" w14:textId="12209270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0.5</w:t>
            </w:r>
          </w:p>
        </w:tc>
        <w:tc>
          <w:tcPr>
            <w:tcW w:w="67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71D6E03F" w14:textId="069E8172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9</w:t>
            </w:r>
          </w:p>
        </w:tc>
        <w:tc>
          <w:tcPr>
            <w:tcW w:w="1212" w:type="pct"/>
            <w:tcBorders>
              <w:left w:val="single" w:sz="8" w:space="0" w:color="auto"/>
            </w:tcBorders>
            <w:vAlign w:val="center"/>
          </w:tcPr>
          <w:p w14:paraId="6D2164F1" w14:textId="78775845" w:rsidR="00CD1B3B" w:rsidRPr="00A358CC" w:rsidRDefault="00EA1D2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67.5 ± 3.7</w:t>
            </w:r>
          </w:p>
        </w:tc>
      </w:tr>
      <w:tr w:rsidR="00CD1B3B" w:rsidRPr="00A358CC" w14:paraId="75965F98" w14:textId="77777777" w:rsidTr="006475B4">
        <w:tc>
          <w:tcPr>
            <w:tcW w:w="1074" w:type="pct"/>
            <w:tcBorders>
              <w:right w:val="single" w:sz="8" w:space="0" w:color="auto"/>
            </w:tcBorders>
            <w:vAlign w:val="center"/>
          </w:tcPr>
          <w:p w14:paraId="38C52600" w14:textId="721B5190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75</w:t>
            </w:r>
          </w:p>
        </w:tc>
        <w:tc>
          <w:tcPr>
            <w:tcW w:w="893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7E4FA85C" w14:textId="4F10BB41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 w:rsidRPr="008E7C3F">
              <w:rPr>
                <w:rFonts w:ascii="Palatino Linotype" w:hAnsi="Palatino Linotype"/>
              </w:rPr>
              <w:t>550</w:t>
            </w:r>
          </w:p>
        </w:tc>
        <w:tc>
          <w:tcPr>
            <w:tcW w:w="1144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0FAD3DF" w14:textId="09D8B315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0.5</w:t>
            </w:r>
          </w:p>
        </w:tc>
        <w:tc>
          <w:tcPr>
            <w:tcW w:w="67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19EF4FE" w14:textId="595AD6BD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9</w:t>
            </w:r>
          </w:p>
        </w:tc>
        <w:tc>
          <w:tcPr>
            <w:tcW w:w="1212" w:type="pct"/>
            <w:tcBorders>
              <w:left w:val="single" w:sz="8" w:space="0" w:color="auto"/>
            </w:tcBorders>
            <w:vAlign w:val="center"/>
          </w:tcPr>
          <w:p w14:paraId="76F023B2" w14:textId="420BD2BB" w:rsidR="00CD1B3B" w:rsidRPr="00A358CC" w:rsidRDefault="00EA1D2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47.1</w:t>
            </w:r>
          </w:p>
        </w:tc>
      </w:tr>
      <w:tr w:rsidR="00CD1B3B" w:rsidRPr="00A358CC" w14:paraId="62092D82" w14:textId="77777777" w:rsidTr="006475B4">
        <w:tc>
          <w:tcPr>
            <w:tcW w:w="1074" w:type="pct"/>
            <w:tcBorders>
              <w:right w:val="single" w:sz="8" w:space="0" w:color="auto"/>
            </w:tcBorders>
            <w:vAlign w:val="center"/>
          </w:tcPr>
          <w:p w14:paraId="24DE34D8" w14:textId="4A01D576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50</w:t>
            </w:r>
          </w:p>
        </w:tc>
        <w:tc>
          <w:tcPr>
            <w:tcW w:w="893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7B9E0839" w14:textId="3AB1F5E8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650</w:t>
            </w:r>
          </w:p>
        </w:tc>
        <w:tc>
          <w:tcPr>
            <w:tcW w:w="1144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78AE7707" w14:textId="0CECEDA6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0.5</w:t>
            </w:r>
          </w:p>
        </w:tc>
        <w:tc>
          <w:tcPr>
            <w:tcW w:w="67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8193F5A" w14:textId="7865BCBD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9</w:t>
            </w:r>
          </w:p>
        </w:tc>
        <w:tc>
          <w:tcPr>
            <w:tcW w:w="1212" w:type="pct"/>
            <w:tcBorders>
              <w:left w:val="single" w:sz="8" w:space="0" w:color="auto"/>
            </w:tcBorders>
            <w:vAlign w:val="center"/>
          </w:tcPr>
          <w:p w14:paraId="2F5B70F5" w14:textId="20EF5737" w:rsidR="00CD1B3B" w:rsidRPr="00A358CC" w:rsidRDefault="00EA1D2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61.5</w:t>
            </w:r>
          </w:p>
        </w:tc>
      </w:tr>
      <w:tr w:rsidR="00CD1B3B" w:rsidRPr="00A358CC" w14:paraId="1DE8E0F7" w14:textId="77777777" w:rsidTr="006475B4">
        <w:tc>
          <w:tcPr>
            <w:tcW w:w="1074" w:type="pct"/>
            <w:tcBorders>
              <w:right w:val="single" w:sz="8" w:space="0" w:color="auto"/>
            </w:tcBorders>
            <w:vAlign w:val="center"/>
          </w:tcPr>
          <w:p w14:paraId="1523D182" w14:textId="5E403500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55</w:t>
            </w:r>
          </w:p>
        </w:tc>
        <w:tc>
          <w:tcPr>
            <w:tcW w:w="893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1A2936AE" w14:textId="2E9E55C1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 w:rsidRPr="00BF358C">
              <w:rPr>
                <w:rFonts w:ascii="Palatino Linotype" w:hAnsi="Palatino Linotype"/>
              </w:rPr>
              <w:t>650</w:t>
            </w:r>
          </w:p>
        </w:tc>
        <w:tc>
          <w:tcPr>
            <w:tcW w:w="1144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3A236B81" w14:textId="72068AC7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0.5</w:t>
            </w:r>
          </w:p>
        </w:tc>
        <w:tc>
          <w:tcPr>
            <w:tcW w:w="67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7BE019D6" w14:textId="0006F8B2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9</w:t>
            </w:r>
          </w:p>
        </w:tc>
        <w:tc>
          <w:tcPr>
            <w:tcW w:w="1212" w:type="pct"/>
            <w:tcBorders>
              <w:left w:val="single" w:sz="8" w:space="0" w:color="auto"/>
            </w:tcBorders>
            <w:vAlign w:val="center"/>
          </w:tcPr>
          <w:p w14:paraId="08B8357E" w14:textId="29A39F8E" w:rsidR="00CD1B3B" w:rsidRPr="00A358CC" w:rsidRDefault="00EA1D2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47.0</w:t>
            </w:r>
          </w:p>
        </w:tc>
      </w:tr>
      <w:tr w:rsidR="00CD1B3B" w:rsidRPr="00A358CC" w14:paraId="793568DC" w14:textId="77777777" w:rsidTr="006475B4">
        <w:tc>
          <w:tcPr>
            <w:tcW w:w="1074" w:type="pct"/>
            <w:tcBorders>
              <w:right w:val="single" w:sz="8" w:space="0" w:color="auto"/>
            </w:tcBorders>
            <w:vAlign w:val="center"/>
          </w:tcPr>
          <w:p w14:paraId="0A0B346F" w14:textId="41AE1D8B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68</w:t>
            </w:r>
          </w:p>
        </w:tc>
        <w:tc>
          <w:tcPr>
            <w:tcW w:w="893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6AE72B7D" w14:textId="0B4C9892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 w:rsidRPr="00BF358C">
              <w:rPr>
                <w:rFonts w:ascii="Palatino Linotype" w:hAnsi="Palatino Linotype"/>
              </w:rPr>
              <w:t>650</w:t>
            </w:r>
          </w:p>
        </w:tc>
        <w:tc>
          <w:tcPr>
            <w:tcW w:w="1144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17C37D9" w14:textId="267F76A5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0.5</w:t>
            </w:r>
          </w:p>
        </w:tc>
        <w:tc>
          <w:tcPr>
            <w:tcW w:w="67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57746CA" w14:textId="02F75158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9</w:t>
            </w:r>
          </w:p>
        </w:tc>
        <w:tc>
          <w:tcPr>
            <w:tcW w:w="1212" w:type="pct"/>
            <w:tcBorders>
              <w:left w:val="single" w:sz="8" w:space="0" w:color="auto"/>
            </w:tcBorders>
            <w:vAlign w:val="center"/>
          </w:tcPr>
          <w:p w14:paraId="43C1B479" w14:textId="41A948A4" w:rsidR="00CD1B3B" w:rsidRPr="00A358CC" w:rsidRDefault="00EA1D2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40.3</w:t>
            </w:r>
          </w:p>
        </w:tc>
      </w:tr>
      <w:tr w:rsidR="00CD1B3B" w:rsidRPr="00A358CC" w14:paraId="0D8F060B" w14:textId="77777777" w:rsidTr="006475B4">
        <w:tc>
          <w:tcPr>
            <w:tcW w:w="1074" w:type="pct"/>
            <w:tcBorders>
              <w:right w:val="single" w:sz="8" w:space="0" w:color="auto"/>
            </w:tcBorders>
            <w:vAlign w:val="center"/>
          </w:tcPr>
          <w:p w14:paraId="1104B723" w14:textId="5C1AB348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75</w:t>
            </w:r>
          </w:p>
        </w:tc>
        <w:tc>
          <w:tcPr>
            <w:tcW w:w="893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7CF26CE3" w14:textId="1485C925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 w:rsidRPr="00BF358C">
              <w:rPr>
                <w:rFonts w:ascii="Palatino Linotype" w:hAnsi="Palatino Linotype"/>
              </w:rPr>
              <w:t>650</w:t>
            </w:r>
          </w:p>
        </w:tc>
        <w:tc>
          <w:tcPr>
            <w:tcW w:w="1144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7B4842FD" w14:textId="64F83CF6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0.5</w:t>
            </w:r>
          </w:p>
        </w:tc>
        <w:tc>
          <w:tcPr>
            <w:tcW w:w="67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1E3ECDF0" w14:textId="224798B7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9</w:t>
            </w:r>
          </w:p>
        </w:tc>
        <w:tc>
          <w:tcPr>
            <w:tcW w:w="1212" w:type="pct"/>
            <w:tcBorders>
              <w:left w:val="single" w:sz="8" w:space="0" w:color="auto"/>
            </w:tcBorders>
            <w:vAlign w:val="center"/>
          </w:tcPr>
          <w:p w14:paraId="44DA80E1" w14:textId="2DF4B908" w:rsidR="00CD1B3B" w:rsidRPr="00A358CC" w:rsidRDefault="00EA1D2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44.6</w:t>
            </w:r>
          </w:p>
        </w:tc>
      </w:tr>
      <w:tr w:rsidR="00CD1B3B" w:rsidRPr="00A358CC" w14:paraId="73AB4476" w14:textId="77777777" w:rsidTr="006475B4">
        <w:tc>
          <w:tcPr>
            <w:tcW w:w="1074" w:type="pct"/>
            <w:tcBorders>
              <w:right w:val="single" w:sz="8" w:space="0" w:color="auto"/>
            </w:tcBorders>
            <w:vAlign w:val="center"/>
          </w:tcPr>
          <w:p w14:paraId="42E7805B" w14:textId="0D76F801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68</w:t>
            </w:r>
          </w:p>
        </w:tc>
        <w:tc>
          <w:tcPr>
            <w:tcW w:w="893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633EAEA" w14:textId="5A52BD1C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500</w:t>
            </w:r>
          </w:p>
        </w:tc>
        <w:tc>
          <w:tcPr>
            <w:tcW w:w="1144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0C7F444" w14:textId="2FBA6BD0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0.5</w:t>
            </w:r>
          </w:p>
        </w:tc>
        <w:tc>
          <w:tcPr>
            <w:tcW w:w="67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1F2A5B4" w14:textId="1DC6E168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9</w:t>
            </w:r>
          </w:p>
        </w:tc>
        <w:tc>
          <w:tcPr>
            <w:tcW w:w="1212" w:type="pct"/>
            <w:tcBorders>
              <w:left w:val="single" w:sz="8" w:space="0" w:color="auto"/>
            </w:tcBorders>
            <w:vAlign w:val="center"/>
          </w:tcPr>
          <w:p w14:paraId="447C67EA" w14:textId="159BE744" w:rsidR="00CD1B3B" w:rsidRPr="00A358CC" w:rsidRDefault="00EA1D2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44.7</w:t>
            </w:r>
          </w:p>
        </w:tc>
      </w:tr>
      <w:tr w:rsidR="00CD1B3B" w:rsidRPr="00A358CC" w14:paraId="752C9F43" w14:textId="77777777" w:rsidTr="006475B4">
        <w:tc>
          <w:tcPr>
            <w:tcW w:w="1074" w:type="pct"/>
            <w:tcBorders>
              <w:right w:val="single" w:sz="8" w:space="0" w:color="auto"/>
            </w:tcBorders>
            <w:vAlign w:val="center"/>
          </w:tcPr>
          <w:p w14:paraId="0C6E5583" w14:textId="458FC46C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68</w:t>
            </w:r>
          </w:p>
        </w:tc>
        <w:tc>
          <w:tcPr>
            <w:tcW w:w="893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7FD332C4" w14:textId="39BBB158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450</w:t>
            </w:r>
          </w:p>
        </w:tc>
        <w:tc>
          <w:tcPr>
            <w:tcW w:w="1144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644F8189" w14:textId="71C21A43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0.5</w:t>
            </w:r>
          </w:p>
        </w:tc>
        <w:tc>
          <w:tcPr>
            <w:tcW w:w="67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9295A2E" w14:textId="3E76611E" w:rsidR="00CD1B3B" w:rsidRPr="00A358CC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9</w:t>
            </w:r>
          </w:p>
        </w:tc>
        <w:tc>
          <w:tcPr>
            <w:tcW w:w="1212" w:type="pct"/>
            <w:tcBorders>
              <w:left w:val="single" w:sz="8" w:space="0" w:color="auto"/>
            </w:tcBorders>
            <w:vAlign w:val="center"/>
          </w:tcPr>
          <w:p w14:paraId="120C1920" w14:textId="414AF033" w:rsidR="00CD1B3B" w:rsidRPr="00A358CC" w:rsidRDefault="00EA1D2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40.5</w:t>
            </w:r>
          </w:p>
        </w:tc>
      </w:tr>
      <w:tr w:rsidR="00CD1B3B" w:rsidRPr="00A358CC" w14:paraId="02E8466E" w14:textId="77777777" w:rsidTr="006475B4">
        <w:tc>
          <w:tcPr>
            <w:tcW w:w="1074" w:type="pct"/>
            <w:tcBorders>
              <w:right w:val="single" w:sz="8" w:space="0" w:color="auto"/>
            </w:tcBorders>
            <w:vAlign w:val="center"/>
          </w:tcPr>
          <w:p w14:paraId="0676AC9B" w14:textId="718418B2" w:rsidR="00CD1B3B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68</w:t>
            </w:r>
          </w:p>
        </w:tc>
        <w:tc>
          <w:tcPr>
            <w:tcW w:w="893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11C85B1A" w14:textId="73B450C8" w:rsidR="00CD1B3B" w:rsidRDefault="00CD1B3B" w:rsidP="006475B4">
            <w:pPr>
              <w:jc w:val="center"/>
              <w:rPr>
                <w:rFonts w:ascii="Palatino Linotype" w:hAnsi="Palatino Linotype"/>
              </w:rPr>
            </w:pPr>
            <w:r w:rsidRPr="008E7C3F">
              <w:rPr>
                <w:rFonts w:ascii="Palatino Linotype" w:hAnsi="Palatino Linotype"/>
              </w:rPr>
              <w:t>550</w:t>
            </w:r>
          </w:p>
        </w:tc>
        <w:tc>
          <w:tcPr>
            <w:tcW w:w="1144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E5BAF0A" w14:textId="527B4F1E" w:rsidR="00CD1B3B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14</w:t>
            </w:r>
          </w:p>
        </w:tc>
        <w:tc>
          <w:tcPr>
            <w:tcW w:w="67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E56EE1F" w14:textId="43C65F82" w:rsidR="00CD1B3B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-</w:t>
            </w:r>
          </w:p>
        </w:tc>
        <w:tc>
          <w:tcPr>
            <w:tcW w:w="1212" w:type="pct"/>
            <w:tcBorders>
              <w:left w:val="single" w:sz="8" w:space="0" w:color="auto"/>
            </w:tcBorders>
            <w:vAlign w:val="center"/>
          </w:tcPr>
          <w:p w14:paraId="29FDA679" w14:textId="7B00CCB0" w:rsidR="00CD1B3B" w:rsidRPr="00A358CC" w:rsidRDefault="00EA1D2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56.3</w:t>
            </w:r>
          </w:p>
        </w:tc>
      </w:tr>
      <w:tr w:rsidR="00CD1B3B" w:rsidRPr="00A358CC" w14:paraId="18E50FE3" w14:textId="77777777" w:rsidTr="006475B4">
        <w:tc>
          <w:tcPr>
            <w:tcW w:w="1074" w:type="pct"/>
            <w:tcBorders>
              <w:right w:val="single" w:sz="8" w:space="0" w:color="auto"/>
            </w:tcBorders>
            <w:vAlign w:val="center"/>
          </w:tcPr>
          <w:p w14:paraId="23E28E9A" w14:textId="6FA7A4E7" w:rsidR="00CD1B3B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68</w:t>
            </w:r>
          </w:p>
        </w:tc>
        <w:tc>
          <w:tcPr>
            <w:tcW w:w="893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5857CF8" w14:textId="0D6E1487" w:rsidR="00CD1B3B" w:rsidRDefault="00CD1B3B" w:rsidP="006475B4">
            <w:pPr>
              <w:jc w:val="center"/>
              <w:rPr>
                <w:rFonts w:ascii="Palatino Linotype" w:hAnsi="Palatino Linotype"/>
              </w:rPr>
            </w:pPr>
            <w:r w:rsidRPr="008E7C3F">
              <w:rPr>
                <w:rFonts w:ascii="Palatino Linotype" w:hAnsi="Palatino Linotype"/>
              </w:rPr>
              <w:t>550</w:t>
            </w:r>
          </w:p>
        </w:tc>
        <w:tc>
          <w:tcPr>
            <w:tcW w:w="1144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D180A77" w14:textId="2A86F836" w:rsidR="00CD1B3B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14</w:t>
            </w:r>
          </w:p>
        </w:tc>
        <w:tc>
          <w:tcPr>
            <w:tcW w:w="67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E563EF1" w14:textId="15D66768" w:rsidR="00CD1B3B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9</w:t>
            </w:r>
          </w:p>
        </w:tc>
        <w:tc>
          <w:tcPr>
            <w:tcW w:w="1212" w:type="pct"/>
            <w:tcBorders>
              <w:left w:val="single" w:sz="8" w:space="0" w:color="auto"/>
            </w:tcBorders>
            <w:vAlign w:val="center"/>
          </w:tcPr>
          <w:p w14:paraId="69526477" w14:textId="7A5BCF47" w:rsidR="00CD1B3B" w:rsidRPr="00A358CC" w:rsidRDefault="00EA1D2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93.3</w:t>
            </w:r>
          </w:p>
        </w:tc>
      </w:tr>
      <w:tr w:rsidR="00CD1B3B" w:rsidRPr="00A358CC" w14:paraId="1F247DBC" w14:textId="77777777" w:rsidTr="006475B4">
        <w:tc>
          <w:tcPr>
            <w:tcW w:w="1074" w:type="pct"/>
            <w:tcBorders>
              <w:right w:val="single" w:sz="8" w:space="0" w:color="auto"/>
            </w:tcBorders>
            <w:vAlign w:val="center"/>
          </w:tcPr>
          <w:p w14:paraId="269F2519" w14:textId="33E176AA" w:rsidR="00CD1B3B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68</w:t>
            </w:r>
          </w:p>
        </w:tc>
        <w:tc>
          <w:tcPr>
            <w:tcW w:w="893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25EFB4F" w14:textId="6B92362A" w:rsidR="00CD1B3B" w:rsidRDefault="00CD1B3B" w:rsidP="006475B4">
            <w:pPr>
              <w:jc w:val="center"/>
              <w:rPr>
                <w:rFonts w:ascii="Palatino Linotype" w:hAnsi="Palatino Linotype"/>
              </w:rPr>
            </w:pPr>
            <w:r w:rsidRPr="008E7C3F">
              <w:rPr>
                <w:rFonts w:ascii="Palatino Linotype" w:hAnsi="Palatino Linotype"/>
              </w:rPr>
              <w:t>550</w:t>
            </w:r>
          </w:p>
        </w:tc>
        <w:tc>
          <w:tcPr>
            <w:tcW w:w="1144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0DBEDA0" w14:textId="5D0584A1" w:rsidR="00CD1B3B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0.5</w:t>
            </w:r>
          </w:p>
        </w:tc>
        <w:tc>
          <w:tcPr>
            <w:tcW w:w="67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037EA7E" w14:textId="7F29AE68" w:rsidR="00CD1B3B" w:rsidRDefault="00CD1B3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-</w:t>
            </w:r>
          </w:p>
        </w:tc>
        <w:tc>
          <w:tcPr>
            <w:tcW w:w="1212" w:type="pct"/>
            <w:tcBorders>
              <w:left w:val="single" w:sz="8" w:space="0" w:color="auto"/>
            </w:tcBorders>
            <w:vAlign w:val="center"/>
          </w:tcPr>
          <w:p w14:paraId="53E54F6A" w14:textId="124842DA" w:rsidR="00CD1B3B" w:rsidRPr="00A358CC" w:rsidRDefault="00EA1D2B" w:rsidP="006475B4">
            <w:pPr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16.7</w:t>
            </w:r>
          </w:p>
        </w:tc>
      </w:tr>
    </w:tbl>
    <w:p w14:paraId="25286EB3" w14:textId="77777777" w:rsidR="00A31520" w:rsidRPr="005912BA" w:rsidRDefault="00A31520" w:rsidP="005912BA"/>
    <w:sectPr w:rsidR="00A31520" w:rsidRPr="005912BA" w:rsidSect="005912BA"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2BA"/>
    <w:rsid w:val="00127CE4"/>
    <w:rsid w:val="001B2D45"/>
    <w:rsid w:val="002424F2"/>
    <w:rsid w:val="004170DE"/>
    <w:rsid w:val="005912BA"/>
    <w:rsid w:val="005E482C"/>
    <w:rsid w:val="006272A7"/>
    <w:rsid w:val="006475B4"/>
    <w:rsid w:val="00825FE6"/>
    <w:rsid w:val="008427D0"/>
    <w:rsid w:val="008F47F0"/>
    <w:rsid w:val="009C377E"/>
    <w:rsid w:val="00A24102"/>
    <w:rsid w:val="00A27AB3"/>
    <w:rsid w:val="00A31520"/>
    <w:rsid w:val="00A358CC"/>
    <w:rsid w:val="00A373CC"/>
    <w:rsid w:val="00B830BB"/>
    <w:rsid w:val="00CD1B3B"/>
    <w:rsid w:val="00EA1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5387C"/>
  <w15:chartTrackingRefBased/>
  <w15:docId w15:val="{91D8C884-98F5-47E0-9078-8E8BD4F92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912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5912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5912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912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912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912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912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912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912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5912BA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5912BA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912BA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912BA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912BA"/>
    <w:rPr>
      <w:rFonts w:eastAsiaTheme="majorEastAsia" w:cstheme="majorBidi"/>
      <w:color w:val="0F4761" w:themeColor="accent1" w:themeShade="BF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912BA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912BA"/>
    <w:rPr>
      <w:rFonts w:eastAsiaTheme="majorEastAsia" w:cstheme="majorBidi"/>
      <w:color w:val="595959" w:themeColor="text1" w:themeTint="A6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912BA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912BA"/>
    <w:rPr>
      <w:rFonts w:eastAsiaTheme="majorEastAsia" w:cstheme="majorBidi"/>
      <w:color w:val="272727" w:themeColor="text1" w:themeTint="D8"/>
      <w:lang w:val="en-US"/>
    </w:rPr>
  </w:style>
  <w:style w:type="paragraph" w:styleId="Titel">
    <w:name w:val="Title"/>
    <w:basedOn w:val="Standard"/>
    <w:next w:val="Standard"/>
    <w:link w:val="TitelZchn"/>
    <w:uiPriority w:val="10"/>
    <w:qFormat/>
    <w:rsid w:val="005912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5912BA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5912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5912BA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Zitat">
    <w:name w:val="Quote"/>
    <w:basedOn w:val="Standard"/>
    <w:next w:val="Standard"/>
    <w:link w:val="ZitatZchn"/>
    <w:uiPriority w:val="29"/>
    <w:qFormat/>
    <w:rsid w:val="005912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5912BA"/>
    <w:rPr>
      <w:i/>
      <w:iCs/>
      <w:color w:val="404040" w:themeColor="text1" w:themeTint="BF"/>
      <w:lang w:val="en-US"/>
    </w:rPr>
  </w:style>
  <w:style w:type="paragraph" w:styleId="Listenabsatz">
    <w:name w:val="List Paragraph"/>
    <w:basedOn w:val="Standard"/>
    <w:uiPriority w:val="34"/>
    <w:qFormat/>
    <w:rsid w:val="005912BA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5912BA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5912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5912BA"/>
    <w:rPr>
      <w:i/>
      <w:iCs/>
      <w:color w:val="0F4761" w:themeColor="accent1" w:themeShade="BF"/>
      <w:lang w:val="en-US"/>
    </w:rPr>
  </w:style>
  <w:style w:type="character" w:styleId="IntensiverVerweis">
    <w:name w:val="Intense Reference"/>
    <w:basedOn w:val="Absatz-Standardschriftart"/>
    <w:uiPriority w:val="32"/>
    <w:qFormat/>
    <w:rsid w:val="005912B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5912BA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912BA"/>
    <w:rPr>
      <w:color w:val="605E5C"/>
      <w:shd w:val="clear" w:color="auto" w:fill="E1DFDD"/>
    </w:rPr>
  </w:style>
  <w:style w:type="character" w:styleId="Zeilennummer">
    <w:name w:val="line number"/>
    <w:basedOn w:val="Absatz-Standardschriftart"/>
    <w:uiPriority w:val="99"/>
    <w:semiHidden/>
    <w:unhideWhenUsed/>
    <w:rsid w:val="005912BA"/>
  </w:style>
  <w:style w:type="paragraph" w:styleId="Beschriftung">
    <w:name w:val="caption"/>
    <w:basedOn w:val="Standard"/>
    <w:next w:val="Standard"/>
    <w:uiPriority w:val="35"/>
    <w:unhideWhenUsed/>
    <w:qFormat/>
    <w:rsid w:val="005912BA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Tabellenraster">
    <w:name w:val="Table Grid"/>
    <w:basedOn w:val="NormaleTabelle"/>
    <w:uiPriority w:val="39"/>
    <w:rsid w:val="00A358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83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3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0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mailto:nadja.henke@kit.edu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Seeger</dc:creator>
  <cp:keywords/>
  <dc:description/>
  <cp:lastModifiedBy>Jan Seeger</cp:lastModifiedBy>
  <cp:revision>8</cp:revision>
  <dcterms:created xsi:type="dcterms:W3CDTF">2025-02-28T08:13:00Z</dcterms:created>
  <dcterms:modified xsi:type="dcterms:W3CDTF">2025-03-20T07:03:00Z</dcterms:modified>
</cp:coreProperties>
</file>