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8D37A" w14:textId="134C9958" w:rsidR="007B38D8" w:rsidRPr="009F220C" w:rsidRDefault="007B38D8" w:rsidP="007B38D8">
      <w:pPr>
        <w:jc w:val="center"/>
        <w:rPr>
          <w:b/>
          <w:bCs/>
          <w:sz w:val="36"/>
          <w:szCs w:val="36"/>
        </w:rPr>
      </w:pPr>
      <w:r w:rsidRPr="009F220C">
        <w:rPr>
          <w:b/>
          <w:bCs/>
          <w:sz w:val="36"/>
          <w:szCs w:val="36"/>
        </w:rPr>
        <w:t>Extended data figures and tables for</w:t>
      </w:r>
    </w:p>
    <w:p w14:paraId="29411C5A" w14:textId="77777777" w:rsidR="005001AC" w:rsidRDefault="005001AC"/>
    <w:p w14:paraId="339B31F7" w14:textId="6D028D58" w:rsidR="00015F74" w:rsidRPr="007108F5" w:rsidRDefault="00F30BED" w:rsidP="00F30BED">
      <w:pPr>
        <w:pStyle w:val="Head"/>
      </w:pPr>
      <w:r w:rsidRPr="007B2AC5">
        <w:t xml:space="preserve">Early intrinsic plasticity of </w:t>
      </w:r>
      <w:r>
        <w:t>neocortical</w:t>
      </w:r>
      <w:r w:rsidRPr="007B2AC5">
        <w:t xml:space="preserve"> engram neurons </w:t>
      </w:r>
      <w:r>
        <w:t xml:space="preserve">defines memory formation and precision </w:t>
      </w:r>
    </w:p>
    <w:p w14:paraId="0648E06D" w14:textId="0141F4FA" w:rsidR="000F0DCE" w:rsidRDefault="00F30BED" w:rsidP="005001AC">
      <w:pPr>
        <w:jc w:val="center"/>
        <w:rPr>
          <w:szCs w:val="24"/>
        </w:rPr>
      </w:pPr>
      <w:r>
        <w:t xml:space="preserve">Senka Hadzibegovic, Liangying Zhu, </w:t>
      </w:r>
      <w:r w:rsidRPr="001A5AE6">
        <w:t>Melanie Ginger,</w:t>
      </w:r>
      <w:r>
        <w:t xml:space="preserve"> </w:t>
      </w:r>
      <w:r w:rsidRPr="001A5AE6">
        <w:t>Rafael De Sa, Katy</w:t>
      </w:r>
      <w:r>
        <w:t xml:space="preserve"> le Corf</w:t>
      </w:r>
      <w:r w:rsidRPr="001A5AE6">
        <w:t xml:space="preserve">, </w:t>
      </w:r>
      <w:r w:rsidRPr="00C35D98">
        <w:t>Maria Gueidão Costa,</w:t>
      </w:r>
      <w:r>
        <w:t xml:space="preserve"> Yves Le Feuvre, </w:t>
      </w:r>
      <w:r w:rsidRPr="001A5AE6">
        <w:t xml:space="preserve">Olivier Nicole, </w:t>
      </w:r>
      <w:r>
        <w:t xml:space="preserve">Bruno Bontempi, </w:t>
      </w:r>
      <w:r w:rsidRPr="001A5AE6">
        <w:t>Andreas Frick</w:t>
      </w:r>
    </w:p>
    <w:p w14:paraId="34D67477" w14:textId="5A78D76A" w:rsidR="004779CB" w:rsidRDefault="004779CB" w:rsidP="00F30BED">
      <w:pPr>
        <w:pStyle w:val="Paragraph"/>
        <w:ind w:left="360" w:firstLine="0"/>
      </w:pPr>
    </w:p>
    <w:p w14:paraId="223EBBEB" w14:textId="77777777" w:rsidR="002C030F" w:rsidRDefault="002C030F"/>
    <w:p w14:paraId="5BBBF32C" w14:textId="77777777" w:rsidR="00015F74" w:rsidRDefault="00015F74">
      <w:pPr>
        <w:rPr>
          <w:b/>
        </w:rPr>
      </w:pPr>
    </w:p>
    <w:p w14:paraId="546CBFCA" w14:textId="1D84EEAD" w:rsidR="002C030F" w:rsidRPr="00262D72" w:rsidRDefault="007B38D8">
      <w:pPr>
        <w:rPr>
          <w:b/>
        </w:rPr>
      </w:pPr>
      <w:r>
        <w:rPr>
          <w:b/>
        </w:rPr>
        <w:t>This</w:t>
      </w:r>
      <w:r w:rsidR="009743A9">
        <w:rPr>
          <w:b/>
        </w:rPr>
        <w:t xml:space="preserve"> file </w:t>
      </w:r>
      <w:r w:rsidR="002C030F" w:rsidRPr="00262D72">
        <w:rPr>
          <w:b/>
        </w:rPr>
        <w:t>includes:</w:t>
      </w:r>
    </w:p>
    <w:p w14:paraId="6B069C4B" w14:textId="77777777" w:rsidR="002C030F" w:rsidRDefault="002C030F"/>
    <w:p w14:paraId="7FC81517" w14:textId="7F25699B" w:rsidR="002C030F" w:rsidRDefault="007B38D8" w:rsidP="00262D72">
      <w:pPr>
        <w:ind w:left="720"/>
      </w:pPr>
      <w:r>
        <w:t xml:space="preserve">Extended Data </w:t>
      </w:r>
      <w:r w:rsidR="002C030F">
        <w:t>Fig</w:t>
      </w:r>
      <w:r w:rsidR="00A3403B">
        <w:t xml:space="preserve">. </w:t>
      </w:r>
      <w:r w:rsidR="002C030F">
        <w:t>1</w:t>
      </w:r>
      <w:r w:rsidR="00A3403B">
        <w:t xml:space="preserve"> to </w:t>
      </w:r>
      <w:r w:rsidR="0020005C">
        <w:t>8</w:t>
      </w:r>
    </w:p>
    <w:p w14:paraId="65DF06A0" w14:textId="25BA7412" w:rsidR="00B46DE5" w:rsidRPr="00B7741F" w:rsidRDefault="002C030F" w:rsidP="00B7741F">
      <w:pPr>
        <w:ind w:left="720"/>
      </w:pPr>
      <w:r>
        <w:t>Tables 1</w:t>
      </w:r>
      <w:r w:rsidR="00A3403B">
        <w:t xml:space="preserve"> to </w:t>
      </w:r>
      <w:r w:rsidR="005044F6">
        <w:t>5</w:t>
      </w:r>
      <w:r w:rsidR="00015F74">
        <w:br w:type="page"/>
      </w:r>
      <w:bookmarkStart w:id="0" w:name="Tables"/>
      <w:bookmarkStart w:id="1" w:name="MaterialsMethods"/>
      <w:bookmarkEnd w:id="0"/>
      <w:bookmarkEnd w:id="1"/>
    </w:p>
    <w:p w14:paraId="657C61DB" w14:textId="6DE0FCF8" w:rsidR="00B46DE5" w:rsidRDefault="00CF60CD">
      <w:r>
        <w:rPr>
          <w:noProof/>
          <w:lang w:val="fr-FR" w:eastAsia="fr-FR"/>
        </w:rPr>
        <w:lastRenderedPageBreak/>
        <w:drawing>
          <wp:inline distT="0" distB="0" distL="0" distR="0" wp14:anchorId="591708BA" wp14:editId="1E98FAFA">
            <wp:extent cx="2145665" cy="1670685"/>
            <wp:effectExtent l="0" t="0" r="0" b="0"/>
            <wp:docPr id="510382666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5665" cy="1670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0F0996" w14:textId="5C0F6C3B" w:rsidR="00AB753E" w:rsidRDefault="007B38D8" w:rsidP="00B7741F">
      <w:pPr>
        <w:jc w:val="both"/>
      </w:pPr>
      <w:bookmarkStart w:id="2" w:name="_Hlk185601585"/>
      <w:r w:rsidRPr="007B38D8">
        <w:rPr>
          <w:b/>
          <w:bCs/>
        </w:rPr>
        <w:t>Extended Data</w:t>
      </w:r>
      <w:r w:rsidRPr="00B46DE5">
        <w:rPr>
          <w:b/>
          <w:bCs/>
        </w:rPr>
        <w:t xml:space="preserve"> </w:t>
      </w:r>
      <w:r>
        <w:rPr>
          <w:b/>
          <w:bCs/>
        </w:rPr>
        <w:t xml:space="preserve">Fig. </w:t>
      </w:r>
      <w:bookmarkEnd w:id="2"/>
      <w:r w:rsidR="00B46DE5" w:rsidRPr="00B46DE5">
        <w:rPr>
          <w:b/>
          <w:bCs/>
        </w:rPr>
        <w:t>1. Contextual fear conditioning (CFC) training data related to Fig</w:t>
      </w:r>
      <w:r w:rsidR="00D504E9">
        <w:rPr>
          <w:b/>
          <w:bCs/>
        </w:rPr>
        <w:t xml:space="preserve">. </w:t>
      </w:r>
      <w:r w:rsidR="00D504E9" w:rsidRPr="00B46DE5">
        <w:rPr>
          <w:b/>
          <w:bCs/>
        </w:rPr>
        <w:t>1c and f. a</w:t>
      </w:r>
      <w:r w:rsidR="00D504E9">
        <w:rPr>
          <w:b/>
          <w:bCs/>
        </w:rPr>
        <w:t>,</w:t>
      </w:r>
      <w:r w:rsidR="00D504E9" w:rsidRPr="00B46DE5">
        <w:rPr>
          <w:b/>
          <w:bCs/>
        </w:rPr>
        <w:t xml:space="preserve"> </w:t>
      </w:r>
      <w:r w:rsidR="00B46DE5" w:rsidRPr="00B46DE5">
        <w:t>Freezing behavior, expressed as % freezing, following the last shock of CFC was similar between groups that subsequently under</w:t>
      </w:r>
      <w:r w:rsidR="009F220C">
        <w:t>went</w:t>
      </w:r>
      <w:r w:rsidR="00B46DE5" w:rsidRPr="00B46DE5">
        <w:t xml:space="preserve"> retrieval at 1 and 30 days, indicating comparable levels of acquisition</w:t>
      </w:r>
      <w:r w:rsidR="008851DB">
        <w:t xml:space="preserve"> </w:t>
      </w:r>
      <w:r w:rsidR="008851DB" w:rsidRPr="00487C12">
        <w:rPr>
          <w:color w:val="000000" w:themeColor="text1"/>
        </w:rPr>
        <w:t>(</w:t>
      </w:r>
      <w:r w:rsidR="00487C12" w:rsidRPr="00487C12">
        <w:rPr>
          <w:i/>
          <w:iCs/>
          <w:color w:val="000000" w:themeColor="text1"/>
        </w:rPr>
        <w:t>P</w:t>
      </w:r>
      <w:r w:rsidR="008851DB" w:rsidRPr="00487C12">
        <w:rPr>
          <w:color w:val="000000" w:themeColor="text1"/>
        </w:rPr>
        <w:t xml:space="preserve"> </w:t>
      </w:r>
      <w:r w:rsidR="00487C12">
        <w:rPr>
          <w:color w:val="000000" w:themeColor="text1"/>
        </w:rPr>
        <w:t>=</w:t>
      </w:r>
      <w:r w:rsidR="008851DB" w:rsidRPr="00487C12">
        <w:rPr>
          <w:color w:val="000000" w:themeColor="text1"/>
        </w:rPr>
        <w:t xml:space="preserve"> 0.</w:t>
      </w:r>
      <w:r w:rsidR="00487C12" w:rsidRPr="00487C12">
        <w:rPr>
          <w:color w:val="000000" w:themeColor="text1"/>
        </w:rPr>
        <w:t>74</w:t>
      </w:r>
      <w:r w:rsidR="008851DB" w:rsidRPr="00487C12">
        <w:rPr>
          <w:color w:val="000000" w:themeColor="text1"/>
        </w:rPr>
        <w:t>, NS)</w:t>
      </w:r>
      <w:r w:rsidR="00B46DE5" w:rsidRPr="00487C12">
        <w:rPr>
          <w:color w:val="000000" w:themeColor="text1"/>
        </w:rPr>
        <w:t>.</w:t>
      </w:r>
      <w:r w:rsidR="00B46DE5" w:rsidRPr="00691A20">
        <w:rPr>
          <w:color w:val="000000" w:themeColor="text1"/>
        </w:rPr>
        <w:t xml:space="preserve"> </w:t>
      </w:r>
      <w:r w:rsidR="00B46DE5" w:rsidRPr="00B46DE5">
        <w:t xml:space="preserve">Data points are individual mice with mean ± SEM. Statistical significance was </w:t>
      </w:r>
      <w:r w:rsidR="009F220C">
        <w:t>assessed</w:t>
      </w:r>
      <w:r w:rsidR="009F220C" w:rsidRPr="00B46DE5">
        <w:t xml:space="preserve"> </w:t>
      </w:r>
      <w:r w:rsidR="00B46DE5" w:rsidRPr="00B46DE5">
        <w:t>using</w:t>
      </w:r>
      <w:r w:rsidR="00B46DE5">
        <w:t xml:space="preserve"> </w:t>
      </w:r>
      <w:r w:rsidR="00B639D1">
        <w:t>the</w:t>
      </w:r>
      <w:r w:rsidR="00B46DE5" w:rsidRPr="00B46DE5">
        <w:t xml:space="preserve"> unpaired t-test.</w:t>
      </w:r>
      <w:r w:rsidR="00AB753E">
        <w:br w:type="page"/>
      </w:r>
    </w:p>
    <w:p w14:paraId="4943DD96" w14:textId="77777777" w:rsidR="00B4371A" w:rsidRDefault="00B4371A" w:rsidP="00AB753E">
      <w:pPr>
        <w:jc w:val="both"/>
      </w:pPr>
    </w:p>
    <w:p w14:paraId="183E34A3" w14:textId="1480B8FF" w:rsidR="00C61416" w:rsidRDefault="00CF60CD" w:rsidP="002D3839">
      <w:pPr>
        <w:pStyle w:val="SMHeading"/>
        <w:jc w:val="both"/>
        <w:rPr>
          <w:noProof/>
        </w:rPr>
      </w:pPr>
      <w:r>
        <w:rPr>
          <w:noProof/>
          <w:lang w:val="fr-FR" w:eastAsia="fr-FR"/>
        </w:rPr>
        <w:drawing>
          <wp:inline distT="0" distB="0" distL="0" distR="0" wp14:anchorId="6A208760" wp14:editId="52C2C15C">
            <wp:extent cx="3999230" cy="3438525"/>
            <wp:effectExtent l="0" t="0" r="0" b="0"/>
            <wp:docPr id="1749922834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9230" cy="3438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1ED171B" w14:textId="370A56CB" w:rsidR="00D604C0" w:rsidRPr="00B7741F" w:rsidRDefault="007B38D8" w:rsidP="00B7741F">
      <w:pPr>
        <w:pStyle w:val="SMHeading"/>
        <w:jc w:val="both"/>
        <w:rPr>
          <w:rFonts w:eastAsia="Calibri"/>
          <w:b w:val="0"/>
          <w:bCs w:val="0"/>
          <w:color w:val="000000" w:themeColor="text1"/>
          <w:kern w:val="24"/>
        </w:rPr>
      </w:pPr>
      <w:r w:rsidRPr="007B38D8">
        <w:t xml:space="preserve">Extended Data Fig. </w:t>
      </w:r>
      <w:r w:rsidR="00B46DE5">
        <w:t>2</w:t>
      </w:r>
      <w:r w:rsidR="007411A1" w:rsidRPr="002D3839">
        <w:t>.</w:t>
      </w:r>
      <w:r w:rsidR="002D3839" w:rsidRPr="002D3839">
        <w:t xml:space="preserve"> </w:t>
      </w:r>
      <w:r w:rsidR="002D3839" w:rsidRPr="002D3839">
        <w:rPr>
          <w:rFonts w:eastAsiaTheme="minorEastAsia"/>
          <w:color w:val="000000" w:themeColor="text1"/>
          <w:kern w:val="24"/>
        </w:rPr>
        <w:t xml:space="preserve">Contextual fear conditioning triggers IE plasticity in ACC nascent engram ensembles. </w:t>
      </w:r>
      <w:r w:rsidR="00960C6B" w:rsidRPr="00960C6B">
        <w:rPr>
          <w:rFonts w:eastAsiaTheme="minorEastAsia"/>
          <w:b w:val="0"/>
          <w:bCs w:val="0"/>
          <w:color w:val="000000" w:themeColor="text1"/>
          <w:kern w:val="24"/>
        </w:rPr>
        <w:t>Related to Fig</w:t>
      </w:r>
      <w:r w:rsidR="00CF60CD">
        <w:rPr>
          <w:rFonts w:eastAsiaTheme="minorEastAsia"/>
          <w:b w:val="0"/>
          <w:bCs w:val="0"/>
          <w:color w:val="000000" w:themeColor="text1"/>
          <w:kern w:val="24"/>
        </w:rPr>
        <w:t xml:space="preserve">. </w:t>
      </w:r>
      <w:r w:rsidR="00960C6B" w:rsidRPr="00960C6B">
        <w:rPr>
          <w:rFonts w:eastAsiaTheme="minorEastAsia"/>
          <w:b w:val="0"/>
          <w:bCs w:val="0"/>
          <w:color w:val="000000" w:themeColor="text1"/>
          <w:kern w:val="24"/>
        </w:rPr>
        <w:t>2</w:t>
      </w:r>
      <w:r w:rsidR="00CF60CD">
        <w:rPr>
          <w:rFonts w:eastAsiaTheme="minorEastAsia"/>
          <w:b w:val="0"/>
          <w:bCs w:val="0"/>
          <w:color w:val="000000" w:themeColor="text1"/>
          <w:kern w:val="24"/>
        </w:rPr>
        <w:t>.</w:t>
      </w:r>
      <w:r w:rsidR="00960C6B">
        <w:rPr>
          <w:rFonts w:eastAsiaTheme="minorEastAsia"/>
          <w:color w:val="000000" w:themeColor="text1"/>
          <w:kern w:val="24"/>
        </w:rPr>
        <w:t xml:space="preserve"> </w:t>
      </w:r>
      <w:r w:rsidR="00CF60CD" w:rsidRPr="002D3839">
        <w:rPr>
          <w:rFonts w:eastAsiaTheme="minorEastAsia"/>
          <w:color w:val="000000" w:themeColor="text1"/>
          <w:kern w:val="24"/>
        </w:rPr>
        <w:t>a</w:t>
      </w:r>
      <w:r w:rsidR="00CF60CD">
        <w:rPr>
          <w:rFonts w:eastAsiaTheme="minorEastAsia"/>
          <w:color w:val="000000" w:themeColor="text1"/>
          <w:kern w:val="24"/>
        </w:rPr>
        <w:t>,</w:t>
      </w:r>
      <w:r w:rsidR="00CF60CD" w:rsidRPr="002D3839">
        <w:rPr>
          <w:rFonts w:eastAsiaTheme="minorEastAsia"/>
          <w:b w:val="0"/>
          <w:bCs w:val="0"/>
          <w:color w:val="000000" w:themeColor="text1"/>
          <w:kern w:val="24"/>
        </w:rPr>
        <w:t xml:space="preserve"> </w:t>
      </w:r>
      <w:r w:rsidR="002D3839" w:rsidRPr="002D3839">
        <w:rPr>
          <w:rFonts w:eastAsiaTheme="minorEastAsia"/>
          <w:b w:val="0"/>
          <w:bCs w:val="0"/>
          <w:color w:val="000000" w:themeColor="text1"/>
          <w:kern w:val="24"/>
        </w:rPr>
        <w:t xml:space="preserve">Experimental design: whole-cell patch-clamp recordings were performed from </w:t>
      </w:r>
      <w:r w:rsidR="00635758" w:rsidRPr="00635758">
        <w:rPr>
          <w:rFonts w:eastAsiaTheme="minorEastAsia"/>
          <w:b w:val="0"/>
          <w:bCs w:val="0"/>
          <w:color w:val="000000" w:themeColor="text1"/>
          <w:kern w:val="24"/>
        </w:rPr>
        <w:t>neurons expressing YFP (YFP</w:t>
      </w:r>
      <w:r w:rsidR="00635758" w:rsidRPr="00D27C2E">
        <w:rPr>
          <w:rFonts w:eastAsiaTheme="minorEastAsia"/>
          <w:b w:val="0"/>
          <w:bCs w:val="0"/>
          <w:color w:val="000000" w:themeColor="text1"/>
          <w:kern w:val="24"/>
          <w:vertAlign w:val="superscript"/>
        </w:rPr>
        <w:t>+</w:t>
      </w:r>
      <w:r w:rsidR="00635758" w:rsidRPr="00635758">
        <w:rPr>
          <w:rFonts w:eastAsiaTheme="minorEastAsia"/>
          <w:b w:val="0"/>
          <w:bCs w:val="0"/>
          <w:color w:val="000000" w:themeColor="text1"/>
          <w:kern w:val="24"/>
        </w:rPr>
        <w:t xml:space="preserve">) </w:t>
      </w:r>
      <w:r w:rsidR="002D3839" w:rsidRPr="002D3839">
        <w:rPr>
          <w:rFonts w:eastAsiaTheme="minorEastAsia"/>
          <w:b w:val="0"/>
          <w:bCs w:val="0"/>
          <w:color w:val="000000" w:themeColor="text1"/>
          <w:kern w:val="24"/>
        </w:rPr>
        <w:t xml:space="preserve">1-3 days post-CFC or post-CTX. </w:t>
      </w:r>
      <w:r w:rsidR="00CF60CD" w:rsidRPr="00C61416">
        <w:rPr>
          <w:rFonts w:eastAsiaTheme="minorEastAsia"/>
          <w:color w:val="000000" w:themeColor="text1"/>
          <w:kern w:val="24"/>
        </w:rPr>
        <w:t>b</w:t>
      </w:r>
      <w:r w:rsidR="00CF60CD">
        <w:rPr>
          <w:rFonts w:eastAsiaTheme="minorEastAsia"/>
          <w:color w:val="000000" w:themeColor="text1"/>
          <w:kern w:val="24"/>
        </w:rPr>
        <w:t>,</w:t>
      </w:r>
      <w:r w:rsidR="00CF60CD" w:rsidRPr="00C61416">
        <w:rPr>
          <w:rFonts w:eastAsiaTheme="minorEastAsia"/>
          <w:b w:val="0"/>
          <w:bCs w:val="0"/>
          <w:color w:val="000000" w:themeColor="text1"/>
          <w:kern w:val="24"/>
        </w:rPr>
        <w:t xml:space="preserve"> </w:t>
      </w:r>
      <w:r w:rsidR="002D3839" w:rsidRPr="002D3839">
        <w:rPr>
          <w:rFonts w:eastAsiaTheme="minorEastAsia"/>
          <w:b w:val="0"/>
          <w:bCs w:val="0"/>
          <w:color w:val="000000" w:themeColor="text1"/>
          <w:kern w:val="24"/>
        </w:rPr>
        <w:t xml:space="preserve">Trend for reduced </w:t>
      </w:r>
      <w:r w:rsidR="00343D4D">
        <w:rPr>
          <w:rFonts w:eastAsiaTheme="minorEastAsia"/>
          <w:b w:val="0"/>
          <w:bCs w:val="0"/>
          <w:color w:val="000000" w:themeColor="text1"/>
          <w:kern w:val="24"/>
        </w:rPr>
        <w:t>AP</w:t>
      </w:r>
      <w:r w:rsidR="002D3839" w:rsidRPr="002D3839">
        <w:rPr>
          <w:rFonts w:eastAsiaTheme="minorEastAsia"/>
          <w:b w:val="0"/>
          <w:bCs w:val="0"/>
          <w:color w:val="000000" w:themeColor="text1"/>
          <w:kern w:val="24"/>
        </w:rPr>
        <w:t xml:space="preserve"> adaptation in CFC-YFP</w:t>
      </w:r>
      <w:r w:rsidR="002D3839" w:rsidRPr="00D27C2E">
        <w:rPr>
          <w:rFonts w:eastAsiaTheme="minorEastAsia"/>
          <w:b w:val="0"/>
          <w:bCs w:val="0"/>
          <w:color w:val="000000" w:themeColor="text1"/>
          <w:kern w:val="24"/>
          <w:vertAlign w:val="superscript"/>
        </w:rPr>
        <w:t>+</w:t>
      </w:r>
      <w:r w:rsidR="002D3839" w:rsidRPr="002D3839">
        <w:rPr>
          <w:rFonts w:eastAsiaTheme="minorEastAsia"/>
          <w:b w:val="0"/>
          <w:bCs w:val="0"/>
          <w:color w:val="000000" w:themeColor="text1"/>
          <w:kern w:val="24"/>
        </w:rPr>
        <w:t xml:space="preserve"> neurons</w:t>
      </w:r>
      <w:r w:rsidR="00343D4D">
        <w:rPr>
          <w:rFonts w:eastAsiaTheme="minorEastAsia"/>
          <w:b w:val="0"/>
          <w:bCs w:val="0"/>
          <w:color w:val="000000" w:themeColor="text1"/>
          <w:kern w:val="24"/>
        </w:rPr>
        <w:t xml:space="preserve"> (</w:t>
      </w:r>
      <w:r w:rsidR="00343D4D" w:rsidRPr="00343D4D">
        <w:rPr>
          <w:rFonts w:eastAsiaTheme="minorEastAsia"/>
          <w:b w:val="0"/>
          <w:bCs w:val="0"/>
          <w:i/>
          <w:iCs/>
          <w:color w:val="000000" w:themeColor="text1"/>
          <w:kern w:val="24"/>
        </w:rPr>
        <w:t>P</w:t>
      </w:r>
      <w:r w:rsidR="00343D4D">
        <w:rPr>
          <w:rFonts w:eastAsiaTheme="minorEastAsia"/>
          <w:b w:val="0"/>
          <w:bCs w:val="0"/>
          <w:color w:val="000000" w:themeColor="text1"/>
          <w:kern w:val="24"/>
        </w:rPr>
        <w:t xml:space="preserve"> = 0.108</w:t>
      </w:r>
      <w:r w:rsidR="009F220C">
        <w:rPr>
          <w:rFonts w:eastAsiaTheme="minorEastAsia"/>
          <w:b w:val="0"/>
          <w:bCs w:val="0"/>
          <w:color w:val="000000" w:themeColor="text1"/>
          <w:kern w:val="24"/>
        </w:rPr>
        <w:t>, NS</w:t>
      </w:r>
      <w:r w:rsidR="00343D4D">
        <w:rPr>
          <w:rFonts w:eastAsiaTheme="minorEastAsia"/>
          <w:b w:val="0"/>
          <w:bCs w:val="0"/>
          <w:color w:val="000000" w:themeColor="text1"/>
          <w:kern w:val="24"/>
        </w:rPr>
        <w:t>)</w:t>
      </w:r>
      <w:r w:rsidR="002D3839" w:rsidRPr="002D3839">
        <w:rPr>
          <w:rFonts w:eastAsiaTheme="minorEastAsia"/>
          <w:b w:val="0"/>
          <w:bCs w:val="0"/>
          <w:color w:val="000000" w:themeColor="text1"/>
          <w:kern w:val="24"/>
        </w:rPr>
        <w:t xml:space="preserve">. </w:t>
      </w:r>
      <w:r w:rsidR="00CF60CD">
        <w:rPr>
          <w:rFonts w:eastAsiaTheme="minorEastAsia"/>
          <w:color w:val="000000" w:themeColor="text1"/>
          <w:kern w:val="24"/>
        </w:rPr>
        <w:t>c</w:t>
      </w:r>
      <w:r w:rsidR="00CF60CD">
        <w:rPr>
          <w:rFonts w:eastAsiaTheme="minorEastAsia"/>
          <w:b w:val="0"/>
          <w:bCs w:val="0"/>
          <w:color w:val="000000" w:themeColor="text1"/>
          <w:kern w:val="24"/>
        </w:rPr>
        <w:t>,</w:t>
      </w:r>
      <w:r w:rsidR="002D3839" w:rsidRPr="002D3839">
        <w:rPr>
          <w:rFonts w:eastAsiaTheme="minorEastAsia"/>
          <w:color w:val="000000" w:themeColor="text1"/>
          <w:kern w:val="24"/>
        </w:rPr>
        <w:t xml:space="preserve"> </w:t>
      </w:r>
      <w:r w:rsidR="002D3839" w:rsidRPr="002D3839">
        <w:rPr>
          <w:rFonts w:eastAsiaTheme="minorEastAsia"/>
          <w:b w:val="0"/>
          <w:bCs w:val="0"/>
          <w:color w:val="000000" w:themeColor="text1"/>
          <w:kern w:val="24"/>
        </w:rPr>
        <w:t>Increase in Tau in CFC-YFP</w:t>
      </w:r>
      <w:r w:rsidR="002D3839" w:rsidRPr="000258EB">
        <w:rPr>
          <w:rFonts w:eastAsiaTheme="minorEastAsia"/>
          <w:b w:val="0"/>
          <w:bCs w:val="0"/>
          <w:color w:val="000000" w:themeColor="text1"/>
          <w:kern w:val="24"/>
          <w:vertAlign w:val="superscript"/>
        </w:rPr>
        <w:t>+</w:t>
      </w:r>
      <w:r w:rsidR="002D3839" w:rsidRPr="002D3839">
        <w:rPr>
          <w:rFonts w:eastAsiaTheme="minorEastAsia"/>
          <w:b w:val="0"/>
          <w:bCs w:val="0"/>
          <w:color w:val="000000" w:themeColor="text1"/>
          <w:kern w:val="24"/>
        </w:rPr>
        <w:t xml:space="preserve"> neurons. </w:t>
      </w:r>
      <w:r w:rsidR="002D3839" w:rsidRPr="002D3839">
        <w:rPr>
          <w:rFonts w:eastAsia="Calibri"/>
          <w:b w:val="0"/>
          <w:bCs w:val="0"/>
          <w:color w:val="000000" w:themeColor="text1"/>
          <w:kern w:val="24"/>
        </w:rPr>
        <w:t xml:space="preserve">Data points are individual cells with median, lower and upper quartiles, and minimum and maximum data values. Statistical significance was </w:t>
      </w:r>
      <w:r w:rsidR="009F220C">
        <w:rPr>
          <w:rFonts w:eastAsia="Calibri"/>
          <w:b w:val="0"/>
          <w:bCs w:val="0"/>
          <w:color w:val="000000" w:themeColor="text1"/>
          <w:kern w:val="24"/>
        </w:rPr>
        <w:t>assessed</w:t>
      </w:r>
      <w:r w:rsidR="009F220C" w:rsidRPr="002D3839">
        <w:rPr>
          <w:rFonts w:eastAsia="Calibri"/>
          <w:b w:val="0"/>
          <w:bCs w:val="0"/>
          <w:color w:val="000000" w:themeColor="text1"/>
          <w:kern w:val="24"/>
        </w:rPr>
        <w:t xml:space="preserve"> </w:t>
      </w:r>
      <w:r w:rsidR="002D3839" w:rsidRPr="002D3839">
        <w:rPr>
          <w:rFonts w:eastAsia="Calibri"/>
          <w:b w:val="0"/>
          <w:bCs w:val="0"/>
          <w:color w:val="000000" w:themeColor="text1"/>
          <w:kern w:val="24"/>
        </w:rPr>
        <w:t xml:space="preserve">using </w:t>
      </w:r>
      <w:r w:rsidR="00B639D1">
        <w:rPr>
          <w:rFonts w:eastAsia="Calibri"/>
          <w:b w:val="0"/>
          <w:bCs w:val="0"/>
          <w:color w:val="000000" w:themeColor="text1"/>
          <w:kern w:val="24"/>
        </w:rPr>
        <w:t>the</w:t>
      </w:r>
      <w:r w:rsidR="00D01230">
        <w:rPr>
          <w:rFonts w:eastAsia="Calibri"/>
          <w:b w:val="0"/>
          <w:bCs w:val="0"/>
          <w:color w:val="000000" w:themeColor="text1"/>
          <w:kern w:val="24"/>
        </w:rPr>
        <w:t xml:space="preserve"> </w:t>
      </w:r>
      <w:r w:rsidR="002D3839" w:rsidRPr="002D3839">
        <w:rPr>
          <w:rFonts w:eastAsia="Calibri"/>
          <w:b w:val="0"/>
          <w:bCs w:val="0"/>
          <w:color w:val="000000" w:themeColor="text1"/>
          <w:kern w:val="24"/>
        </w:rPr>
        <w:t>unpaired t-test</w:t>
      </w:r>
      <w:r w:rsidR="00343D4D">
        <w:rPr>
          <w:rFonts w:eastAsia="Calibri"/>
          <w:b w:val="0"/>
          <w:bCs w:val="0"/>
          <w:color w:val="000000" w:themeColor="text1"/>
          <w:kern w:val="24"/>
        </w:rPr>
        <w:t>,</w:t>
      </w:r>
      <w:r w:rsidR="00343D4D" w:rsidRPr="00C63AF2">
        <w:rPr>
          <w:rFonts w:eastAsia="Calibri"/>
          <w:b w:val="0"/>
          <w:bCs w:val="0"/>
          <w:color w:val="000000" w:themeColor="text1"/>
          <w:kern w:val="24"/>
          <w:lang w:val="nn-NO"/>
        </w:rPr>
        <w:t xml:space="preserve"> ***</w:t>
      </w:r>
      <w:r w:rsidR="00343D4D" w:rsidRPr="00C63AF2">
        <w:rPr>
          <w:rFonts w:eastAsia="Calibri"/>
          <w:b w:val="0"/>
          <w:bCs w:val="0"/>
          <w:i/>
          <w:iCs/>
          <w:color w:val="000000" w:themeColor="text1"/>
          <w:kern w:val="24"/>
          <w:lang w:val="nn-NO"/>
        </w:rPr>
        <w:t>P</w:t>
      </w:r>
      <w:r w:rsidR="00343D4D" w:rsidRPr="00C63AF2">
        <w:rPr>
          <w:rFonts w:eastAsia="Calibri"/>
          <w:b w:val="0"/>
          <w:bCs w:val="0"/>
          <w:color w:val="000000" w:themeColor="text1"/>
          <w:kern w:val="24"/>
          <w:lang w:val="nn-NO"/>
        </w:rPr>
        <w:t xml:space="preserve"> &lt; 0.001</w:t>
      </w:r>
      <w:r w:rsidR="00343D4D">
        <w:rPr>
          <w:rFonts w:eastAsia="Calibri"/>
          <w:b w:val="0"/>
          <w:bCs w:val="0"/>
          <w:color w:val="000000" w:themeColor="text1"/>
          <w:kern w:val="24"/>
          <w:lang w:val="nn-NO"/>
        </w:rPr>
        <w:t>.</w:t>
      </w:r>
      <w:r w:rsidR="00D604C0">
        <w:br w:type="page"/>
      </w:r>
    </w:p>
    <w:p w14:paraId="1A0EF6CD" w14:textId="5771B73F" w:rsidR="00D50ED8" w:rsidRDefault="002A1FDA" w:rsidP="002D3839">
      <w:pPr>
        <w:pStyle w:val="SMHeading"/>
        <w:jc w:val="both"/>
        <w:rPr>
          <w:noProof/>
        </w:rPr>
      </w:pPr>
      <w:r>
        <w:rPr>
          <w:noProof/>
          <w:lang w:val="fr-FR" w:eastAsia="fr-FR"/>
        </w:rPr>
        <w:lastRenderedPageBreak/>
        <w:drawing>
          <wp:inline distT="0" distB="0" distL="0" distR="0" wp14:anchorId="0FD2B00B" wp14:editId="1550CA68">
            <wp:extent cx="6334125" cy="7285355"/>
            <wp:effectExtent l="0" t="0" r="9525" b="0"/>
            <wp:docPr id="1337320776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25" cy="72853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16C64D" w14:textId="647F328F" w:rsidR="00B7741F" w:rsidRDefault="007B38D8" w:rsidP="00B7741F">
      <w:pPr>
        <w:pStyle w:val="SMHeading"/>
        <w:jc w:val="both"/>
        <w:rPr>
          <w:rFonts w:eastAsia="Calibri"/>
          <w:b w:val="0"/>
          <w:bCs w:val="0"/>
          <w:color w:val="000000" w:themeColor="text1"/>
          <w:kern w:val="24"/>
        </w:rPr>
      </w:pPr>
      <w:r w:rsidRPr="007B38D8">
        <w:t xml:space="preserve">Extended Data </w:t>
      </w:r>
      <w:r w:rsidR="00112C5B" w:rsidRPr="00355362">
        <w:t>Fi</w:t>
      </w:r>
      <w:r>
        <w:t xml:space="preserve">g. </w:t>
      </w:r>
      <w:r w:rsidR="00B46DE5">
        <w:t>3</w:t>
      </w:r>
      <w:r w:rsidR="008218C4">
        <w:t>.</w:t>
      </w:r>
      <w:r w:rsidR="002D3839">
        <w:t xml:space="preserve"> </w:t>
      </w:r>
      <w:r w:rsidR="00D05AAE">
        <w:rPr>
          <w:rFonts w:eastAsia="Calibri"/>
          <w:color w:val="000000" w:themeColor="text1"/>
          <w:kern w:val="24"/>
        </w:rPr>
        <w:t>CFC-</w:t>
      </w:r>
      <w:r w:rsidR="00A11C53">
        <w:rPr>
          <w:rFonts w:eastAsia="Calibri"/>
          <w:color w:val="000000" w:themeColor="text1"/>
          <w:kern w:val="24"/>
        </w:rPr>
        <w:t>induced</w:t>
      </w:r>
      <w:r w:rsidR="002D3839" w:rsidRPr="002D3839">
        <w:rPr>
          <w:rFonts w:eastAsia="Calibri"/>
          <w:color w:val="000000" w:themeColor="text1"/>
          <w:kern w:val="24"/>
        </w:rPr>
        <w:t xml:space="preserve"> IE </w:t>
      </w:r>
      <w:r w:rsidR="00A11C53">
        <w:rPr>
          <w:rFonts w:eastAsia="Calibri"/>
          <w:color w:val="000000" w:themeColor="text1"/>
          <w:kern w:val="24"/>
        </w:rPr>
        <w:t>plasticity of</w:t>
      </w:r>
      <w:r w:rsidR="00A11C53" w:rsidRPr="002D3839">
        <w:rPr>
          <w:rFonts w:eastAsia="Calibri"/>
          <w:color w:val="000000" w:themeColor="text1"/>
          <w:kern w:val="24"/>
        </w:rPr>
        <w:t xml:space="preserve"> </w:t>
      </w:r>
      <w:r w:rsidR="002D3839" w:rsidRPr="002D3839">
        <w:rPr>
          <w:rFonts w:eastAsia="Calibri"/>
          <w:color w:val="000000" w:themeColor="text1"/>
          <w:kern w:val="24"/>
        </w:rPr>
        <w:t>ACC nascent engram ensembles</w:t>
      </w:r>
      <w:r w:rsidR="00A11C53">
        <w:rPr>
          <w:rFonts w:eastAsia="Calibri"/>
          <w:color w:val="000000" w:themeColor="text1"/>
          <w:kern w:val="24"/>
        </w:rPr>
        <w:t xml:space="preserve"> </w:t>
      </w:r>
      <w:r w:rsidR="00416EFC">
        <w:rPr>
          <w:rFonts w:eastAsia="Calibri"/>
          <w:color w:val="000000" w:themeColor="text1"/>
          <w:kern w:val="24"/>
        </w:rPr>
        <w:t xml:space="preserve">waned during </w:t>
      </w:r>
      <w:r w:rsidR="00307D4B">
        <w:rPr>
          <w:rFonts w:eastAsia="Calibri"/>
          <w:color w:val="000000" w:themeColor="text1"/>
          <w:kern w:val="24"/>
        </w:rPr>
        <w:t xml:space="preserve">the </w:t>
      </w:r>
      <w:r w:rsidR="009E73D5">
        <w:rPr>
          <w:rFonts w:eastAsia="Calibri"/>
          <w:color w:val="000000" w:themeColor="text1"/>
          <w:kern w:val="24"/>
        </w:rPr>
        <w:t xml:space="preserve">late </w:t>
      </w:r>
      <w:r w:rsidR="004963F3">
        <w:rPr>
          <w:rFonts w:eastAsia="Calibri"/>
          <w:color w:val="000000" w:themeColor="text1"/>
          <w:kern w:val="24"/>
        </w:rPr>
        <w:t>phase</w:t>
      </w:r>
      <w:r w:rsidR="009E73D5">
        <w:rPr>
          <w:rFonts w:eastAsia="Calibri"/>
          <w:color w:val="000000" w:themeColor="text1"/>
          <w:kern w:val="24"/>
        </w:rPr>
        <w:t xml:space="preserve"> of memory consolidation</w:t>
      </w:r>
      <w:r w:rsidR="002D3839" w:rsidRPr="002D3839">
        <w:rPr>
          <w:rFonts w:eastAsia="Calibri"/>
          <w:color w:val="000000" w:themeColor="text1"/>
          <w:kern w:val="24"/>
        </w:rPr>
        <w:t xml:space="preserve">. </w:t>
      </w:r>
      <w:r w:rsidR="009F220C">
        <w:rPr>
          <w:rFonts w:eastAsia="Calibri"/>
          <w:color w:val="000000" w:themeColor="text1"/>
          <w:kern w:val="24"/>
        </w:rPr>
        <w:t>a</w:t>
      </w:r>
      <w:r w:rsidR="009B5667">
        <w:rPr>
          <w:rFonts w:eastAsia="Calibri"/>
          <w:color w:val="000000" w:themeColor="text1"/>
          <w:kern w:val="24"/>
        </w:rPr>
        <w:t>,</w:t>
      </w:r>
      <w:r w:rsidR="002D3839" w:rsidRPr="002D3839">
        <w:rPr>
          <w:rFonts w:eastAsia="Calibri"/>
          <w:b w:val="0"/>
          <w:bCs w:val="0"/>
          <w:color w:val="000000" w:themeColor="text1"/>
          <w:kern w:val="24"/>
        </w:rPr>
        <w:t xml:space="preserve"> Experimental design: whole-cell patch-clamp recordings were performed from YFP</w:t>
      </w:r>
      <w:r w:rsidR="002D3839" w:rsidRPr="00D27C2E">
        <w:rPr>
          <w:rFonts w:eastAsia="Calibri"/>
          <w:b w:val="0"/>
          <w:bCs w:val="0"/>
          <w:color w:val="000000" w:themeColor="text1"/>
          <w:kern w:val="24"/>
          <w:vertAlign w:val="superscript"/>
        </w:rPr>
        <w:t>+</w:t>
      </w:r>
      <w:r w:rsidR="002D3839" w:rsidRPr="002D3839">
        <w:rPr>
          <w:rFonts w:eastAsia="Calibri"/>
          <w:b w:val="0"/>
          <w:bCs w:val="0"/>
          <w:color w:val="000000" w:themeColor="text1"/>
          <w:kern w:val="24"/>
        </w:rPr>
        <w:t xml:space="preserve"> neurons 15-17 days post-CFC</w:t>
      </w:r>
      <w:r w:rsidR="009F220C">
        <w:rPr>
          <w:rFonts w:eastAsia="Calibri"/>
          <w:b w:val="0"/>
          <w:bCs w:val="0"/>
          <w:color w:val="000000" w:themeColor="text1"/>
          <w:kern w:val="24"/>
        </w:rPr>
        <w:t xml:space="preserve"> (in red)</w:t>
      </w:r>
      <w:r w:rsidR="002D3839" w:rsidRPr="002D3839">
        <w:rPr>
          <w:rFonts w:eastAsia="Calibri"/>
          <w:b w:val="0"/>
          <w:bCs w:val="0"/>
          <w:color w:val="000000" w:themeColor="text1"/>
          <w:kern w:val="24"/>
        </w:rPr>
        <w:t xml:space="preserve"> or post-CTX</w:t>
      </w:r>
      <w:r w:rsidR="009F220C">
        <w:rPr>
          <w:rFonts w:eastAsia="Calibri"/>
          <w:b w:val="0"/>
          <w:bCs w:val="0"/>
          <w:color w:val="000000" w:themeColor="text1"/>
          <w:kern w:val="24"/>
        </w:rPr>
        <w:t xml:space="preserve"> (in grey)</w:t>
      </w:r>
      <w:r w:rsidR="002D3839" w:rsidRPr="002D3839">
        <w:rPr>
          <w:rFonts w:eastAsia="Calibri"/>
          <w:b w:val="0"/>
          <w:bCs w:val="0"/>
          <w:color w:val="000000" w:themeColor="text1"/>
          <w:kern w:val="24"/>
        </w:rPr>
        <w:t xml:space="preserve">. </w:t>
      </w:r>
      <w:r w:rsidR="009B5667" w:rsidRPr="002D3839">
        <w:rPr>
          <w:rFonts w:eastAsia="Calibri"/>
          <w:color w:val="000000" w:themeColor="text1"/>
          <w:kern w:val="24"/>
        </w:rPr>
        <w:t>b-</w:t>
      </w:r>
      <w:r w:rsidR="009B5667">
        <w:rPr>
          <w:rFonts w:eastAsia="Calibri"/>
          <w:color w:val="000000" w:themeColor="text1"/>
          <w:kern w:val="24"/>
        </w:rPr>
        <w:t>l</w:t>
      </w:r>
      <w:r w:rsidR="009B5667">
        <w:rPr>
          <w:rFonts w:eastAsia="Calibri"/>
          <w:b w:val="0"/>
          <w:bCs w:val="0"/>
          <w:color w:val="000000" w:themeColor="text1"/>
          <w:kern w:val="24"/>
        </w:rPr>
        <w:t>,</w:t>
      </w:r>
      <w:r w:rsidR="009B5667" w:rsidRPr="002D3839">
        <w:rPr>
          <w:rFonts w:eastAsia="Calibri"/>
          <w:b w:val="0"/>
          <w:bCs w:val="0"/>
          <w:color w:val="000000" w:themeColor="text1"/>
          <w:kern w:val="24"/>
        </w:rPr>
        <w:t xml:space="preserve"> </w:t>
      </w:r>
      <w:r w:rsidR="002D3839" w:rsidRPr="002D3839">
        <w:rPr>
          <w:rFonts w:eastAsia="Calibri"/>
          <w:b w:val="0"/>
          <w:bCs w:val="0"/>
          <w:color w:val="000000" w:themeColor="text1"/>
          <w:kern w:val="24"/>
        </w:rPr>
        <w:t>Analysis for n</w:t>
      </w:r>
      <w:r w:rsidR="009F220C">
        <w:rPr>
          <w:rFonts w:eastAsia="Calibri"/>
          <w:b w:val="0"/>
          <w:bCs w:val="0"/>
          <w:color w:val="000000" w:themeColor="text1"/>
          <w:kern w:val="24"/>
        </w:rPr>
        <w:t xml:space="preserve"> </w:t>
      </w:r>
      <w:r w:rsidR="002D3839" w:rsidRPr="002D3839">
        <w:rPr>
          <w:rFonts w:eastAsia="Calibri"/>
          <w:b w:val="0"/>
          <w:bCs w:val="0"/>
          <w:color w:val="000000" w:themeColor="text1"/>
          <w:kern w:val="24"/>
        </w:rPr>
        <w:t>=</w:t>
      </w:r>
      <w:r w:rsidR="009F220C">
        <w:rPr>
          <w:rFonts w:eastAsia="Calibri"/>
          <w:b w:val="0"/>
          <w:bCs w:val="0"/>
          <w:color w:val="000000" w:themeColor="text1"/>
          <w:kern w:val="24"/>
        </w:rPr>
        <w:t xml:space="preserve"> </w:t>
      </w:r>
      <w:r w:rsidR="002D3839" w:rsidRPr="002D3839">
        <w:rPr>
          <w:rFonts w:eastAsia="Calibri"/>
          <w:b w:val="0"/>
          <w:bCs w:val="0"/>
          <w:color w:val="000000" w:themeColor="text1"/>
          <w:kern w:val="24"/>
        </w:rPr>
        <w:t>12 YFP</w:t>
      </w:r>
      <w:r w:rsidR="002D3839" w:rsidRPr="00D27C2E">
        <w:rPr>
          <w:rFonts w:eastAsia="Calibri"/>
          <w:b w:val="0"/>
          <w:bCs w:val="0"/>
          <w:color w:val="000000" w:themeColor="text1"/>
          <w:kern w:val="24"/>
          <w:vertAlign w:val="superscript"/>
        </w:rPr>
        <w:t>+</w:t>
      </w:r>
      <w:r w:rsidR="002D3839" w:rsidRPr="002D3839">
        <w:rPr>
          <w:rFonts w:eastAsia="Calibri"/>
          <w:b w:val="0"/>
          <w:bCs w:val="0"/>
          <w:color w:val="000000" w:themeColor="text1"/>
          <w:kern w:val="24"/>
        </w:rPr>
        <w:t xml:space="preserve"> cells (CFC group) and n</w:t>
      </w:r>
      <w:r w:rsidR="009F220C">
        <w:rPr>
          <w:rFonts w:eastAsia="Calibri"/>
          <w:b w:val="0"/>
          <w:bCs w:val="0"/>
          <w:color w:val="000000" w:themeColor="text1"/>
          <w:kern w:val="24"/>
        </w:rPr>
        <w:t xml:space="preserve"> </w:t>
      </w:r>
      <w:r w:rsidR="002D3839" w:rsidRPr="002D3839">
        <w:rPr>
          <w:rFonts w:eastAsia="Calibri"/>
          <w:b w:val="0"/>
          <w:bCs w:val="0"/>
          <w:color w:val="000000" w:themeColor="text1"/>
          <w:kern w:val="24"/>
        </w:rPr>
        <w:t>=</w:t>
      </w:r>
      <w:r w:rsidR="009F220C">
        <w:rPr>
          <w:rFonts w:eastAsia="Calibri"/>
          <w:b w:val="0"/>
          <w:bCs w:val="0"/>
          <w:color w:val="000000" w:themeColor="text1"/>
          <w:kern w:val="24"/>
        </w:rPr>
        <w:t xml:space="preserve"> </w:t>
      </w:r>
      <w:r w:rsidR="002D3839" w:rsidRPr="002D3839">
        <w:rPr>
          <w:rFonts w:eastAsia="Calibri"/>
          <w:b w:val="0"/>
          <w:bCs w:val="0"/>
          <w:color w:val="000000" w:themeColor="text1"/>
          <w:kern w:val="24"/>
        </w:rPr>
        <w:t>12 YFP</w:t>
      </w:r>
      <w:r w:rsidR="002D3839" w:rsidRPr="00D27C2E">
        <w:rPr>
          <w:rFonts w:eastAsia="Calibri"/>
          <w:b w:val="0"/>
          <w:bCs w:val="0"/>
          <w:color w:val="000000" w:themeColor="text1"/>
          <w:kern w:val="24"/>
          <w:vertAlign w:val="superscript"/>
        </w:rPr>
        <w:t>+</w:t>
      </w:r>
      <w:r w:rsidR="002D3839" w:rsidRPr="002D3839">
        <w:rPr>
          <w:rFonts w:eastAsia="Calibri"/>
          <w:b w:val="0"/>
          <w:bCs w:val="0"/>
          <w:color w:val="000000" w:themeColor="text1"/>
          <w:kern w:val="24"/>
        </w:rPr>
        <w:t xml:space="preserve"> cells (CTX group). No </w:t>
      </w:r>
      <w:r w:rsidR="002D3839" w:rsidRPr="002D3839">
        <w:rPr>
          <w:rFonts w:eastAsia="Calibri"/>
          <w:b w:val="0"/>
          <w:bCs w:val="0"/>
          <w:color w:val="000000" w:themeColor="text1"/>
          <w:kern w:val="24"/>
        </w:rPr>
        <w:lastRenderedPageBreak/>
        <w:t xml:space="preserve">significant difference </w:t>
      </w:r>
      <w:r w:rsidR="00657479">
        <w:rPr>
          <w:rFonts w:eastAsia="Calibri"/>
          <w:b w:val="0"/>
          <w:bCs w:val="0"/>
          <w:color w:val="000000" w:themeColor="text1"/>
          <w:kern w:val="24"/>
        </w:rPr>
        <w:t xml:space="preserve">assessed by unpaired t-tests (c-k) or two-way ANOVA with repeated measures followed by </w:t>
      </w:r>
      <w:r w:rsidR="00657479" w:rsidRPr="00657479">
        <w:rPr>
          <w:rFonts w:eastAsia="Calibri"/>
          <w:b w:val="0"/>
          <w:bCs w:val="0"/>
          <w:color w:val="000000" w:themeColor="text1"/>
          <w:kern w:val="24"/>
        </w:rPr>
        <w:t>Šídák's multiple comparisons tests</w:t>
      </w:r>
      <w:r w:rsidR="00657479">
        <w:rPr>
          <w:rFonts w:eastAsia="Calibri"/>
          <w:b w:val="0"/>
          <w:bCs w:val="0"/>
          <w:color w:val="000000" w:themeColor="text1"/>
          <w:kern w:val="24"/>
        </w:rPr>
        <w:t xml:space="preserve"> (b and l) </w:t>
      </w:r>
      <w:r w:rsidR="002D3839" w:rsidRPr="002D3839">
        <w:rPr>
          <w:rFonts w:eastAsia="Calibri"/>
          <w:b w:val="0"/>
          <w:bCs w:val="0"/>
          <w:color w:val="000000" w:themeColor="text1"/>
          <w:kern w:val="24"/>
        </w:rPr>
        <w:t xml:space="preserve">was found for </w:t>
      </w:r>
      <w:r w:rsidR="00800722">
        <w:rPr>
          <w:rFonts w:eastAsia="Calibri"/>
          <w:b w:val="0"/>
          <w:bCs w:val="0"/>
          <w:color w:val="000000" w:themeColor="text1"/>
          <w:kern w:val="24"/>
        </w:rPr>
        <w:t>the following</w:t>
      </w:r>
      <w:r w:rsidR="00800722" w:rsidRPr="002D3839">
        <w:rPr>
          <w:rFonts w:eastAsia="Calibri"/>
          <w:b w:val="0"/>
          <w:bCs w:val="0"/>
          <w:color w:val="000000" w:themeColor="text1"/>
          <w:kern w:val="24"/>
        </w:rPr>
        <w:t xml:space="preserve"> </w:t>
      </w:r>
      <w:r w:rsidR="002D3839" w:rsidRPr="002D3839">
        <w:rPr>
          <w:rFonts w:eastAsia="Calibri"/>
          <w:b w:val="0"/>
          <w:bCs w:val="0"/>
          <w:color w:val="000000" w:themeColor="text1"/>
          <w:kern w:val="24"/>
        </w:rPr>
        <w:t>electrophysiological parameters</w:t>
      </w:r>
      <w:r w:rsidR="00461A9F">
        <w:rPr>
          <w:rFonts w:eastAsia="Calibri"/>
          <w:b w:val="0"/>
          <w:bCs w:val="0"/>
          <w:color w:val="000000" w:themeColor="text1"/>
          <w:kern w:val="24"/>
        </w:rPr>
        <w:t xml:space="preserve"> </w:t>
      </w:r>
      <w:r w:rsidR="009E73D5">
        <w:rPr>
          <w:rFonts w:eastAsia="Calibri"/>
          <w:b w:val="0"/>
          <w:bCs w:val="0"/>
          <w:color w:val="000000" w:themeColor="text1"/>
          <w:kern w:val="24"/>
        </w:rPr>
        <w:t>(</w:t>
      </w:r>
      <w:r w:rsidR="00461A9F" w:rsidRPr="00340FE7">
        <w:rPr>
          <w:rFonts w:eastAsia="Calibri"/>
          <w:b w:val="0"/>
          <w:bCs w:val="0"/>
          <w:color w:val="000000" w:themeColor="text1"/>
          <w:kern w:val="24"/>
        </w:rPr>
        <w:t>p &gt; 0.</w:t>
      </w:r>
      <w:r w:rsidR="00340FE7" w:rsidRPr="00340FE7">
        <w:rPr>
          <w:rFonts w:eastAsia="Calibri"/>
          <w:b w:val="0"/>
          <w:bCs w:val="0"/>
          <w:color w:val="000000" w:themeColor="text1"/>
          <w:kern w:val="24"/>
        </w:rPr>
        <w:t>05</w:t>
      </w:r>
      <w:r w:rsidR="00461A9F" w:rsidRPr="00340FE7">
        <w:rPr>
          <w:rFonts w:eastAsia="Calibri"/>
          <w:b w:val="0"/>
          <w:bCs w:val="0"/>
          <w:color w:val="000000" w:themeColor="text1"/>
          <w:kern w:val="24"/>
        </w:rPr>
        <w:t xml:space="preserve"> for all comparisons</w:t>
      </w:r>
      <w:r w:rsidR="00340FE7" w:rsidRPr="00340FE7">
        <w:rPr>
          <w:rFonts w:eastAsia="Calibri"/>
          <w:b w:val="0"/>
          <w:bCs w:val="0"/>
          <w:color w:val="000000" w:themeColor="text1"/>
          <w:kern w:val="24"/>
        </w:rPr>
        <w:t>,</w:t>
      </w:r>
      <w:r w:rsidR="00340FE7">
        <w:rPr>
          <w:rFonts w:eastAsia="Calibri"/>
          <w:b w:val="0"/>
          <w:bCs w:val="0"/>
          <w:color w:val="000000" w:themeColor="text1"/>
          <w:kern w:val="24"/>
        </w:rPr>
        <w:t xml:space="preserve"> NS</w:t>
      </w:r>
      <w:r w:rsidR="00461A9F">
        <w:rPr>
          <w:rFonts w:eastAsia="Calibri"/>
          <w:b w:val="0"/>
          <w:bCs w:val="0"/>
          <w:color w:val="000000" w:themeColor="text1"/>
          <w:kern w:val="24"/>
        </w:rPr>
        <w:t>)</w:t>
      </w:r>
      <w:r w:rsidR="002F0C6D">
        <w:rPr>
          <w:rFonts w:eastAsia="Calibri"/>
          <w:b w:val="0"/>
          <w:bCs w:val="0"/>
          <w:color w:val="000000" w:themeColor="text1"/>
          <w:kern w:val="24"/>
        </w:rPr>
        <w:t>:</w:t>
      </w:r>
      <w:r w:rsidR="00D50ED8" w:rsidRPr="00F77BF7">
        <w:rPr>
          <w:rFonts w:eastAsia="Calibri"/>
          <w:b w:val="0"/>
          <w:bCs w:val="0"/>
          <w:color w:val="000000" w:themeColor="text1"/>
          <w:kern w:val="24"/>
        </w:rPr>
        <w:t xml:space="preserve"> (</w:t>
      </w:r>
      <w:r w:rsidR="009B5667" w:rsidRPr="00D50ED8">
        <w:rPr>
          <w:rFonts w:eastAsia="Calibri"/>
          <w:color w:val="000000" w:themeColor="text1"/>
          <w:kern w:val="24"/>
        </w:rPr>
        <w:t>b</w:t>
      </w:r>
      <w:r w:rsidR="009B5667" w:rsidRPr="00F77BF7">
        <w:rPr>
          <w:rFonts w:eastAsia="Calibri"/>
          <w:b w:val="0"/>
          <w:bCs w:val="0"/>
          <w:color w:val="000000" w:themeColor="text1"/>
          <w:kern w:val="24"/>
        </w:rPr>
        <w:t xml:space="preserve">) </w:t>
      </w:r>
      <w:r w:rsidR="009F220C">
        <w:rPr>
          <w:rFonts w:eastAsia="Calibri"/>
          <w:b w:val="0"/>
          <w:bCs w:val="0"/>
          <w:color w:val="000000" w:themeColor="text1"/>
          <w:kern w:val="24"/>
        </w:rPr>
        <w:t>I</w:t>
      </w:r>
      <w:r w:rsidR="009B5667" w:rsidRPr="00F77BF7">
        <w:rPr>
          <w:rFonts w:eastAsia="Calibri"/>
          <w:b w:val="0"/>
          <w:bCs w:val="0"/>
          <w:color w:val="000000" w:themeColor="text1"/>
          <w:kern w:val="24"/>
        </w:rPr>
        <w:t>nput resistance, (</w:t>
      </w:r>
      <w:r w:rsidR="009B5667">
        <w:rPr>
          <w:rFonts w:eastAsia="Calibri"/>
          <w:color w:val="000000" w:themeColor="text1"/>
          <w:kern w:val="24"/>
        </w:rPr>
        <w:t>c</w:t>
      </w:r>
      <w:r w:rsidR="009B5667" w:rsidRPr="00F77BF7">
        <w:rPr>
          <w:rFonts w:eastAsia="Calibri"/>
          <w:b w:val="0"/>
          <w:bCs w:val="0"/>
          <w:color w:val="000000" w:themeColor="text1"/>
          <w:kern w:val="24"/>
        </w:rPr>
        <w:t xml:space="preserve">) </w:t>
      </w:r>
      <w:r w:rsidR="009F220C">
        <w:rPr>
          <w:rFonts w:eastAsia="Calibri"/>
          <w:b w:val="0"/>
          <w:bCs w:val="0"/>
          <w:color w:val="000000" w:themeColor="text1"/>
          <w:kern w:val="24"/>
        </w:rPr>
        <w:t>N</w:t>
      </w:r>
      <w:r w:rsidR="002D3839" w:rsidRPr="00F77BF7">
        <w:rPr>
          <w:rFonts w:eastAsia="Calibri"/>
          <w:b w:val="0"/>
          <w:bCs w:val="0"/>
          <w:color w:val="000000" w:themeColor="text1"/>
          <w:kern w:val="24"/>
        </w:rPr>
        <w:t>umber of APs as a function of injected current (0-300 pA), (</w:t>
      </w:r>
      <w:r w:rsidR="009B5667">
        <w:rPr>
          <w:rFonts w:eastAsia="Calibri"/>
          <w:color w:val="000000" w:themeColor="text1"/>
          <w:kern w:val="24"/>
        </w:rPr>
        <w:t>d</w:t>
      </w:r>
      <w:r w:rsidR="009B5667" w:rsidRPr="00F77BF7">
        <w:rPr>
          <w:rFonts w:eastAsia="Calibri"/>
          <w:b w:val="0"/>
          <w:bCs w:val="0"/>
          <w:color w:val="000000" w:themeColor="text1"/>
          <w:kern w:val="24"/>
        </w:rPr>
        <w:t>)</w:t>
      </w:r>
      <w:r w:rsidR="002D3839" w:rsidRPr="00F77BF7">
        <w:rPr>
          <w:rFonts w:eastAsia="Calibri"/>
          <w:b w:val="0"/>
          <w:bCs w:val="0"/>
          <w:color w:val="000000" w:themeColor="text1"/>
          <w:kern w:val="24"/>
        </w:rPr>
        <w:t xml:space="preserve"> RMP, (</w:t>
      </w:r>
      <w:r w:rsidR="009B5667">
        <w:rPr>
          <w:rFonts w:eastAsia="Calibri"/>
          <w:color w:val="000000" w:themeColor="text1"/>
          <w:kern w:val="24"/>
        </w:rPr>
        <w:t>e</w:t>
      </w:r>
      <w:r w:rsidR="009B5667" w:rsidRPr="00F77BF7">
        <w:rPr>
          <w:rFonts w:eastAsia="Calibri"/>
          <w:b w:val="0"/>
          <w:bCs w:val="0"/>
          <w:color w:val="000000" w:themeColor="text1"/>
          <w:kern w:val="24"/>
        </w:rPr>
        <w:t xml:space="preserve">) </w:t>
      </w:r>
      <w:r w:rsidR="002D3839" w:rsidRPr="00F77BF7">
        <w:rPr>
          <w:rFonts w:eastAsia="Calibri"/>
          <w:b w:val="0"/>
          <w:bCs w:val="0"/>
          <w:color w:val="000000" w:themeColor="text1"/>
          <w:kern w:val="24"/>
        </w:rPr>
        <w:t xml:space="preserve">Rheobase, </w:t>
      </w:r>
      <w:r w:rsidR="009B5667" w:rsidRPr="00F77BF7">
        <w:rPr>
          <w:rFonts w:eastAsia="Calibri"/>
          <w:b w:val="0"/>
          <w:bCs w:val="0"/>
          <w:color w:val="000000" w:themeColor="text1"/>
          <w:kern w:val="24"/>
        </w:rPr>
        <w:t>(</w:t>
      </w:r>
      <w:r w:rsidR="009B5667">
        <w:rPr>
          <w:rFonts w:eastAsia="Calibri"/>
          <w:color w:val="000000" w:themeColor="text1"/>
          <w:kern w:val="24"/>
        </w:rPr>
        <w:t>f</w:t>
      </w:r>
      <w:r w:rsidR="009B5667" w:rsidRPr="00F77BF7">
        <w:rPr>
          <w:rFonts w:eastAsia="Calibri"/>
          <w:b w:val="0"/>
          <w:bCs w:val="0"/>
          <w:color w:val="000000" w:themeColor="text1"/>
          <w:kern w:val="24"/>
        </w:rPr>
        <w:t>)</w:t>
      </w:r>
      <w:r w:rsidR="002D3839" w:rsidRPr="00F77BF7">
        <w:rPr>
          <w:rFonts w:eastAsia="Calibri"/>
          <w:b w:val="0"/>
          <w:bCs w:val="0"/>
          <w:color w:val="000000" w:themeColor="text1"/>
          <w:kern w:val="24"/>
        </w:rPr>
        <w:t xml:space="preserve"> AP amplitude, (</w:t>
      </w:r>
      <w:r w:rsidR="009B5667">
        <w:rPr>
          <w:rFonts w:eastAsia="Calibri"/>
          <w:color w:val="000000" w:themeColor="text1"/>
          <w:kern w:val="24"/>
        </w:rPr>
        <w:t>g</w:t>
      </w:r>
      <w:r w:rsidR="002D3839" w:rsidRPr="00F77BF7">
        <w:rPr>
          <w:rFonts w:eastAsia="Calibri"/>
          <w:b w:val="0"/>
          <w:bCs w:val="0"/>
          <w:color w:val="000000" w:themeColor="text1"/>
          <w:kern w:val="24"/>
        </w:rPr>
        <w:t>) AP halfwidth, (</w:t>
      </w:r>
      <w:r w:rsidR="009B5667">
        <w:rPr>
          <w:rFonts w:eastAsia="Calibri"/>
          <w:color w:val="000000" w:themeColor="text1"/>
          <w:kern w:val="24"/>
        </w:rPr>
        <w:t>h</w:t>
      </w:r>
      <w:r w:rsidR="002D3839" w:rsidRPr="00F77BF7">
        <w:rPr>
          <w:rFonts w:eastAsia="Calibri"/>
          <w:b w:val="0"/>
          <w:bCs w:val="0"/>
          <w:color w:val="000000" w:themeColor="text1"/>
          <w:kern w:val="24"/>
        </w:rPr>
        <w:t xml:space="preserve">) AP threshold, </w:t>
      </w:r>
      <w:r w:rsidR="009B5667" w:rsidRPr="00F77BF7">
        <w:rPr>
          <w:rFonts w:eastAsia="Calibri"/>
          <w:b w:val="0"/>
          <w:bCs w:val="0"/>
          <w:color w:val="000000" w:themeColor="text1"/>
          <w:kern w:val="24"/>
        </w:rPr>
        <w:t>(</w:t>
      </w:r>
      <w:r w:rsidR="009B5667" w:rsidRPr="00F77BF7">
        <w:rPr>
          <w:rFonts w:eastAsia="Calibri"/>
          <w:color w:val="000000" w:themeColor="text1"/>
          <w:kern w:val="24"/>
        </w:rPr>
        <w:t>i</w:t>
      </w:r>
      <w:r w:rsidR="009B5667" w:rsidRPr="00F77BF7">
        <w:rPr>
          <w:rFonts w:eastAsia="Calibri"/>
          <w:b w:val="0"/>
          <w:bCs w:val="0"/>
          <w:color w:val="000000" w:themeColor="text1"/>
          <w:kern w:val="24"/>
        </w:rPr>
        <w:t xml:space="preserve">) </w:t>
      </w:r>
      <w:r w:rsidR="002D3839" w:rsidRPr="00F77BF7">
        <w:rPr>
          <w:rFonts w:eastAsia="Calibri"/>
          <w:b w:val="0"/>
          <w:bCs w:val="0"/>
          <w:color w:val="000000" w:themeColor="text1"/>
          <w:kern w:val="24"/>
        </w:rPr>
        <w:t>AP max dv/dt, (</w:t>
      </w:r>
      <w:r w:rsidR="009B5667">
        <w:rPr>
          <w:rFonts w:eastAsia="Calibri"/>
          <w:color w:val="000000" w:themeColor="text1"/>
          <w:kern w:val="24"/>
        </w:rPr>
        <w:t>j</w:t>
      </w:r>
      <w:r w:rsidR="009B5667" w:rsidRPr="00F77BF7">
        <w:rPr>
          <w:rFonts w:eastAsia="Calibri"/>
          <w:b w:val="0"/>
          <w:bCs w:val="0"/>
          <w:color w:val="000000" w:themeColor="text1"/>
          <w:kern w:val="24"/>
        </w:rPr>
        <w:t>)</w:t>
      </w:r>
      <w:r w:rsidR="002D3839" w:rsidRPr="00F77BF7">
        <w:rPr>
          <w:rFonts w:eastAsia="Calibri"/>
          <w:b w:val="0"/>
          <w:bCs w:val="0"/>
          <w:color w:val="000000" w:themeColor="text1"/>
          <w:kern w:val="24"/>
        </w:rPr>
        <w:t xml:space="preserve"> Tau depolarizing, </w:t>
      </w:r>
      <w:r w:rsidR="009B5667" w:rsidRPr="00F77BF7">
        <w:rPr>
          <w:rFonts w:eastAsia="Calibri"/>
          <w:b w:val="0"/>
          <w:bCs w:val="0"/>
          <w:color w:val="000000" w:themeColor="text1"/>
          <w:kern w:val="24"/>
        </w:rPr>
        <w:t>(</w:t>
      </w:r>
      <w:r w:rsidR="009B5667">
        <w:rPr>
          <w:rFonts w:eastAsia="Calibri"/>
          <w:color w:val="000000" w:themeColor="text1"/>
          <w:kern w:val="24"/>
        </w:rPr>
        <w:t>k</w:t>
      </w:r>
      <w:r w:rsidR="009B5667" w:rsidRPr="00F77BF7">
        <w:rPr>
          <w:rFonts w:eastAsia="Calibri"/>
          <w:b w:val="0"/>
          <w:bCs w:val="0"/>
          <w:color w:val="000000" w:themeColor="text1"/>
          <w:kern w:val="24"/>
        </w:rPr>
        <w:t>)</w:t>
      </w:r>
      <w:r w:rsidR="009B5667" w:rsidRPr="002D3839">
        <w:rPr>
          <w:rFonts w:eastAsia="Calibri"/>
          <w:b w:val="0"/>
          <w:bCs w:val="0"/>
          <w:color w:val="000000" w:themeColor="text1"/>
          <w:kern w:val="24"/>
        </w:rPr>
        <w:t xml:space="preserve"> </w:t>
      </w:r>
      <w:r w:rsidR="00D50ED8">
        <w:rPr>
          <w:rFonts w:eastAsia="Calibri"/>
          <w:b w:val="0"/>
          <w:bCs w:val="0"/>
          <w:color w:val="000000" w:themeColor="text1"/>
          <w:kern w:val="24"/>
        </w:rPr>
        <w:t>AP</w:t>
      </w:r>
      <w:r w:rsidR="002D3839" w:rsidRPr="002D3839">
        <w:rPr>
          <w:rFonts w:eastAsia="Calibri"/>
          <w:b w:val="0"/>
          <w:bCs w:val="0"/>
          <w:color w:val="000000" w:themeColor="text1"/>
          <w:kern w:val="24"/>
        </w:rPr>
        <w:t xml:space="preserve"> adaptation and </w:t>
      </w:r>
      <w:r w:rsidR="009B5667" w:rsidRPr="00F77BF7">
        <w:rPr>
          <w:rFonts w:eastAsia="Calibri"/>
          <w:b w:val="0"/>
          <w:bCs w:val="0"/>
          <w:color w:val="000000" w:themeColor="text1"/>
          <w:kern w:val="24"/>
        </w:rPr>
        <w:t>(</w:t>
      </w:r>
      <w:r w:rsidR="009B5667">
        <w:rPr>
          <w:rFonts w:eastAsia="Calibri"/>
          <w:color w:val="000000" w:themeColor="text1"/>
          <w:kern w:val="24"/>
        </w:rPr>
        <w:t>l</w:t>
      </w:r>
      <w:r w:rsidR="009B5667" w:rsidRPr="00F77BF7">
        <w:rPr>
          <w:rFonts w:eastAsia="Calibri"/>
          <w:b w:val="0"/>
          <w:bCs w:val="0"/>
          <w:color w:val="000000" w:themeColor="text1"/>
          <w:kern w:val="24"/>
        </w:rPr>
        <w:t>)</w:t>
      </w:r>
      <w:r w:rsidR="002D3839" w:rsidRPr="002D3839">
        <w:rPr>
          <w:rFonts w:eastAsia="Calibri"/>
          <w:b w:val="0"/>
          <w:bCs w:val="0"/>
          <w:color w:val="000000" w:themeColor="text1"/>
          <w:kern w:val="24"/>
        </w:rPr>
        <w:t xml:space="preserve"> mAHP from a 5-AP-train at different frequencies. Data points are individual cells with median, lower and upper quartiles, and minimum and maximum data values. </w:t>
      </w:r>
    </w:p>
    <w:p w14:paraId="3588457D" w14:textId="77777777" w:rsidR="00B7741F" w:rsidRDefault="00B7741F">
      <w:pPr>
        <w:rPr>
          <w:rFonts w:eastAsia="Calibri"/>
          <w:color w:val="000000" w:themeColor="text1"/>
          <w:kern w:val="24"/>
          <w:szCs w:val="24"/>
        </w:rPr>
      </w:pPr>
      <w:r>
        <w:rPr>
          <w:rFonts w:eastAsia="Calibri"/>
          <w:b/>
          <w:bCs/>
          <w:color w:val="000000" w:themeColor="text1"/>
          <w:kern w:val="24"/>
        </w:rPr>
        <w:br w:type="page"/>
      </w:r>
    </w:p>
    <w:p w14:paraId="52B1C2DD" w14:textId="77777777" w:rsidR="00D604C0" w:rsidRPr="00B7741F" w:rsidRDefault="00D604C0" w:rsidP="00B7741F">
      <w:pPr>
        <w:pStyle w:val="SMHeading"/>
        <w:jc w:val="both"/>
      </w:pPr>
    </w:p>
    <w:p w14:paraId="7C46A4FF" w14:textId="470C3255" w:rsidR="002D3839" w:rsidRDefault="002A1FDA" w:rsidP="00B9440A">
      <w:pPr>
        <w:pStyle w:val="SMHeading"/>
      </w:pPr>
      <w:r>
        <w:rPr>
          <w:noProof/>
          <w:lang w:val="fr-FR" w:eastAsia="fr-FR"/>
        </w:rPr>
        <w:drawing>
          <wp:inline distT="0" distB="0" distL="0" distR="0" wp14:anchorId="38095D42" wp14:editId="6985A4B2">
            <wp:extent cx="5383530" cy="4980940"/>
            <wp:effectExtent l="0" t="0" r="0" b="0"/>
            <wp:docPr id="985396364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3530" cy="4980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5FA272" w14:textId="0916345B" w:rsidR="00D604C0" w:rsidRDefault="007B38D8" w:rsidP="00B7741F">
      <w:pPr>
        <w:pStyle w:val="SMHeading"/>
        <w:spacing w:before="0"/>
        <w:jc w:val="both"/>
        <w:rPr>
          <w:b w:val="0"/>
          <w:bCs w:val="0"/>
        </w:rPr>
      </w:pPr>
      <w:r w:rsidRPr="007B38D8">
        <w:t xml:space="preserve">Extended Data Fig. </w:t>
      </w:r>
      <w:r w:rsidR="00B46DE5">
        <w:t>4</w:t>
      </w:r>
      <w:r w:rsidR="008218C4" w:rsidRPr="00C63AF2">
        <w:t>.</w:t>
      </w:r>
      <w:r w:rsidR="00C63AF2" w:rsidRPr="00C63AF2">
        <w:t xml:space="preserve"> </w:t>
      </w:r>
      <w:r w:rsidR="00C63AF2" w:rsidRPr="00C63AF2">
        <w:rPr>
          <w:rFonts w:eastAsiaTheme="minorEastAsia"/>
          <w:color w:val="000000" w:themeColor="text1"/>
          <w:kern w:val="24"/>
        </w:rPr>
        <w:t xml:space="preserve">Transient nature of IE </w:t>
      </w:r>
      <w:r w:rsidR="00B278BA">
        <w:rPr>
          <w:rFonts w:eastAsiaTheme="minorEastAsia"/>
          <w:color w:val="000000" w:themeColor="text1"/>
          <w:kern w:val="24"/>
        </w:rPr>
        <w:t>plasticity</w:t>
      </w:r>
      <w:r w:rsidR="00B278BA" w:rsidRPr="00C63AF2">
        <w:rPr>
          <w:rFonts w:eastAsiaTheme="minorEastAsia"/>
          <w:color w:val="000000" w:themeColor="text1"/>
          <w:kern w:val="24"/>
        </w:rPr>
        <w:t xml:space="preserve"> </w:t>
      </w:r>
      <w:r w:rsidR="00C63AF2" w:rsidRPr="00C63AF2">
        <w:rPr>
          <w:rFonts w:eastAsiaTheme="minorEastAsia"/>
          <w:color w:val="000000" w:themeColor="text1"/>
          <w:kern w:val="24"/>
        </w:rPr>
        <w:t xml:space="preserve">of the ACC engram neurons. </w:t>
      </w:r>
      <w:r w:rsidR="00960C6B" w:rsidRPr="00960C6B">
        <w:rPr>
          <w:rFonts w:eastAsiaTheme="minorEastAsia"/>
          <w:b w:val="0"/>
          <w:bCs w:val="0"/>
          <w:color w:val="000000" w:themeColor="text1"/>
          <w:kern w:val="24"/>
        </w:rPr>
        <w:t>Related to Fig</w:t>
      </w:r>
      <w:r w:rsidR="002A1FDA">
        <w:rPr>
          <w:rFonts w:eastAsiaTheme="minorEastAsia"/>
          <w:b w:val="0"/>
          <w:bCs w:val="0"/>
          <w:color w:val="000000" w:themeColor="text1"/>
          <w:kern w:val="24"/>
        </w:rPr>
        <w:t xml:space="preserve">. </w:t>
      </w:r>
      <w:r w:rsidR="00960C6B" w:rsidRPr="00960C6B">
        <w:rPr>
          <w:rFonts w:eastAsiaTheme="minorEastAsia"/>
          <w:b w:val="0"/>
          <w:bCs w:val="0"/>
          <w:color w:val="000000" w:themeColor="text1"/>
          <w:kern w:val="24"/>
        </w:rPr>
        <w:t>3</w:t>
      </w:r>
      <w:r w:rsidR="002A1FDA">
        <w:rPr>
          <w:rFonts w:eastAsiaTheme="minorEastAsia"/>
          <w:b w:val="0"/>
          <w:bCs w:val="0"/>
          <w:color w:val="000000" w:themeColor="text1"/>
          <w:kern w:val="24"/>
        </w:rPr>
        <w:t>.</w:t>
      </w:r>
      <w:r w:rsidR="00960C6B">
        <w:rPr>
          <w:rFonts w:eastAsiaTheme="minorEastAsia"/>
          <w:color w:val="000000" w:themeColor="text1"/>
          <w:kern w:val="24"/>
        </w:rPr>
        <w:t xml:space="preserve"> </w:t>
      </w:r>
      <w:r w:rsidR="002A1FDA">
        <w:rPr>
          <w:rFonts w:eastAsiaTheme="minorEastAsia"/>
          <w:color w:val="000000" w:themeColor="text1"/>
          <w:kern w:val="24"/>
        </w:rPr>
        <w:t xml:space="preserve">a, </w:t>
      </w:r>
      <w:r w:rsidR="00C63AF2" w:rsidRPr="00E52140">
        <w:rPr>
          <w:rFonts w:eastAsiaTheme="minorEastAsia"/>
          <w:b w:val="0"/>
          <w:bCs w:val="0"/>
          <w:color w:val="000000" w:themeColor="text1"/>
          <w:kern w:val="24"/>
        </w:rPr>
        <w:t>Experimental design</w:t>
      </w:r>
      <w:r w:rsidR="00E52140">
        <w:rPr>
          <w:rFonts w:eastAsiaTheme="minorEastAsia"/>
          <w:b w:val="0"/>
          <w:bCs w:val="0"/>
          <w:color w:val="000000" w:themeColor="text1"/>
          <w:kern w:val="24"/>
        </w:rPr>
        <w:t>: w</w:t>
      </w:r>
      <w:r w:rsidR="00C63AF2" w:rsidRPr="00C63AF2">
        <w:rPr>
          <w:rFonts w:eastAsiaTheme="minorEastAsia"/>
          <w:b w:val="0"/>
          <w:bCs w:val="0"/>
          <w:color w:val="000000" w:themeColor="text1"/>
          <w:kern w:val="24"/>
        </w:rPr>
        <w:t>hole-cell patch-clamp recordings were performed from tagged (YFP</w:t>
      </w:r>
      <w:r w:rsidR="00C63AF2" w:rsidRPr="00D27C2E">
        <w:rPr>
          <w:rFonts w:eastAsiaTheme="minorEastAsia"/>
          <w:b w:val="0"/>
          <w:bCs w:val="0"/>
          <w:color w:val="000000" w:themeColor="text1"/>
          <w:kern w:val="24"/>
          <w:vertAlign w:val="superscript"/>
        </w:rPr>
        <w:t>+</w:t>
      </w:r>
      <w:r w:rsidR="00C63AF2" w:rsidRPr="00C63AF2">
        <w:rPr>
          <w:rFonts w:eastAsiaTheme="minorEastAsia"/>
          <w:b w:val="0"/>
          <w:bCs w:val="0"/>
          <w:color w:val="000000" w:themeColor="text1"/>
          <w:kern w:val="24"/>
        </w:rPr>
        <w:t>) L5 pyramidal neurons either during early-phase (1-3 days post-CFC) or remote-phase (15-17 days post-CFC) memory consolidation. Data are normalized to values from control cells (CTX-YFP</w:t>
      </w:r>
      <w:r w:rsidR="00C63AF2" w:rsidRPr="00D27C2E">
        <w:rPr>
          <w:rFonts w:eastAsiaTheme="minorEastAsia"/>
          <w:b w:val="0"/>
          <w:bCs w:val="0"/>
          <w:color w:val="000000" w:themeColor="text1"/>
          <w:kern w:val="24"/>
          <w:vertAlign w:val="superscript"/>
        </w:rPr>
        <w:t>+</w:t>
      </w:r>
      <w:r w:rsidR="00C63AF2" w:rsidRPr="00C63AF2">
        <w:rPr>
          <w:rFonts w:eastAsiaTheme="minorEastAsia"/>
          <w:b w:val="0"/>
          <w:bCs w:val="0"/>
          <w:color w:val="000000" w:themeColor="text1"/>
          <w:kern w:val="24"/>
        </w:rPr>
        <w:t>) at the respective</w:t>
      </w:r>
      <w:r w:rsidR="00C727CB">
        <w:rPr>
          <w:rFonts w:eastAsiaTheme="minorEastAsia"/>
          <w:b w:val="0"/>
          <w:bCs w:val="0"/>
          <w:color w:val="000000" w:themeColor="text1"/>
          <w:kern w:val="24"/>
        </w:rPr>
        <w:t xml:space="preserve"> memory</w:t>
      </w:r>
      <w:r w:rsidR="00C63AF2" w:rsidRPr="00C63AF2">
        <w:rPr>
          <w:rFonts w:eastAsiaTheme="minorEastAsia"/>
          <w:b w:val="0"/>
          <w:bCs w:val="0"/>
          <w:color w:val="000000" w:themeColor="text1"/>
          <w:kern w:val="24"/>
        </w:rPr>
        <w:t xml:space="preserve"> phases.</w:t>
      </w:r>
      <w:r w:rsidR="00C63AF2" w:rsidRPr="00C63AF2">
        <w:rPr>
          <w:rFonts w:eastAsiaTheme="minorEastAsia"/>
          <w:color w:val="000000" w:themeColor="text1"/>
          <w:kern w:val="24"/>
        </w:rPr>
        <w:t xml:space="preserve"> </w:t>
      </w:r>
      <w:r w:rsidR="002A1FDA" w:rsidRPr="00C63AF2">
        <w:rPr>
          <w:rFonts w:eastAsiaTheme="minorEastAsia"/>
          <w:color w:val="000000" w:themeColor="text1"/>
          <w:kern w:val="24"/>
        </w:rPr>
        <w:t>b-</w:t>
      </w:r>
      <w:r w:rsidR="002A1FDA">
        <w:rPr>
          <w:rFonts w:eastAsiaTheme="minorEastAsia"/>
          <w:color w:val="000000" w:themeColor="text1"/>
          <w:kern w:val="24"/>
        </w:rPr>
        <w:t>f,</w:t>
      </w:r>
      <w:r w:rsidR="002A1FDA" w:rsidRPr="00C63AF2">
        <w:rPr>
          <w:rFonts w:eastAsiaTheme="minorEastAsia"/>
          <w:color w:val="000000" w:themeColor="text1"/>
          <w:kern w:val="24"/>
        </w:rPr>
        <w:t xml:space="preserve"> </w:t>
      </w:r>
      <w:r w:rsidR="00C63AF2" w:rsidRPr="00C63AF2">
        <w:rPr>
          <w:rFonts w:eastAsiaTheme="minorEastAsia"/>
          <w:b w:val="0"/>
          <w:bCs w:val="0"/>
          <w:color w:val="000000" w:themeColor="text1"/>
          <w:kern w:val="24"/>
        </w:rPr>
        <w:t>Analysis for n</w:t>
      </w:r>
      <w:r w:rsidR="00461A9F">
        <w:rPr>
          <w:rFonts w:eastAsiaTheme="minorEastAsia"/>
          <w:b w:val="0"/>
          <w:bCs w:val="0"/>
          <w:color w:val="000000" w:themeColor="text1"/>
          <w:kern w:val="24"/>
        </w:rPr>
        <w:t xml:space="preserve"> </w:t>
      </w:r>
      <w:r w:rsidR="00C63AF2" w:rsidRPr="00C63AF2">
        <w:rPr>
          <w:rFonts w:eastAsiaTheme="minorEastAsia"/>
          <w:b w:val="0"/>
          <w:bCs w:val="0"/>
          <w:color w:val="000000" w:themeColor="text1"/>
          <w:kern w:val="24"/>
        </w:rPr>
        <w:t>=</w:t>
      </w:r>
      <w:r w:rsidR="00461A9F">
        <w:rPr>
          <w:rFonts w:eastAsiaTheme="minorEastAsia"/>
          <w:b w:val="0"/>
          <w:bCs w:val="0"/>
          <w:color w:val="000000" w:themeColor="text1"/>
          <w:kern w:val="24"/>
        </w:rPr>
        <w:t xml:space="preserve"> </w:t>
      </w:r>
      <w:r w:rsidR="00C63AF2" w:rsidRPr="00C63AF2">
        <w:rPr>
          <w:rFonts w:eastAsiaTheme="minorEastAsia"/>
          <w:b w:val="0"/>
          <w:bCs w:val="0"/>
          <w:color w:val="000000" w:themeColor="text1"/>
          <w:kern w:val="24"/>
        </w:rPr>
        <w:t>9 cells (early</w:t>
      </w:r>
      <w:r w:rsidR="00461A9F">
        <w:rPr>
          <w:rFonts w:eastAsiaTheme="minorEastAsia"/>
          <w:b w:val="0"/>
          <w:bCs w:val="0"/>
          <w:color w:val="000000" w:themeColor="text1"/>
          <w:kern w:val="24"/>
        </w:rPr>
        <w:t xml:space="preserve"> </w:t>
      </w:r>
      <w:r w:rsidR="00C63AF2" w:rsidRPr="00C63AF2">
        <w:rPr>
          <w:rFonts w:eastAsiaTheme="minorEastAsia"/>
          <w:b w:val="0"/>
          <w:bCs w:val="0"/>
          <w:color w:val="000000" w:themeColor="text1"/>
          <w:kern w:val="24"/>
        </w:rPr>
        <w:t xml:space="preserve">phase </w:t>
      </w:r>
      <w:r w:rsidR="00461A9F">
        <w:rPr>
          <w:rFonts w:eastAsiaTheme="minorEastAsia"/>
          <w:b w:val="0"/>
          <w:bCs w:val="0"/>
          <w:color w:val="000000" w:themeColor="text1"/>
          <w:kern w:val="24"/>
        </w:rPr>
        <w:t xml:space="preserve">of </w:t>
      </w:r>
      <w:r w:rsidR="00C63AF2" w:rsidRPr="00C63AF2">
        <w:rPr>
          <w:rFonts w:eastAsiaTheme="minorEastAsia"/>
          <w:b w:val="0"/>
          <w:bCs w:val="0"/>
          <w:color w:val="000000" w:themeColor="text1"/>
          <w:kern w:val="24"/>
        </w:rPr>
        <w:t>memory</w:t>
      </w:r>
      <w:r w:rsidR="00461A9F">
        <w:rPr>
          <w:rFonts w:eastAsiaTheme="minorEastAsia"/>
          <w:b w:val="0"/>
          <w:bCs w:val="0"/>
          <w:color w:val="000000" w:themeColor="text1"/>
          <w:kern w:val="24"/>
        </w:rPr>
        <w:t xml:space="preserve"> consolidation</w:t>
      </w:r>
      <w:r w:rsidR="00C63AF2" w:rsidRPr="00C63AF2">
        <w:rPr>
          <w:rFonts w:eastAsiaTheme="minorEastAsia"/>
          <w:b w:val="0"/>
          <w:bCs w:val="0"/>
          <w:color w:val="000000" w:themeColor="text1"/>
          <w:kern w:val="24"/>
        </w:rPr>
        <w:t>) and n</w:t>
      </w:r>
      <w:r w:rsidR="00461A9F">
        <w:rPr>
          <w:rFonts w:eastAsiaTheme="minorEastAsia"/>
          <w:b w:val="0"/>
          <w:bCs w:val="0"/>
          <w:color w:val="000000" w:themeColor="text1"/>
          <w:kern w:val="24"/>
        </w:rPr>
        <w:t xml:space="preserve"> </w:t>
      </w:r>
      <w:r w:rsidR="00C63AF2" w:rsidRPr="00C63AF2">
        <w:rPr>
          <w:rFonts w:eastAsiaTheme="minorEastAsia"/>
          <w:b w:val="0"/>
          <w:bCs w:val="0"/>
          <w:color w:val="000000" w:themeColor="text1"/>
          <w:kern w:val="24"/>
        </w:rPr>
        <w:t>=</w:t>
      </w:r>
      <w:r w:rsidR="00461A9F">
        <w:rPr>
          <w:rFonts w:eastAsiaTheme="minorEastAsia"/>
          <w:b w:val="0"/>
          <w:bCs w:val="0"/>
          <w:color w:val="000000" w:themeColor="text1"/>
          <w:kern w:val="24"/>
        </w:rPr>
        <w:t xml:space="preserve"> </w:t>
      </w:r>
      <w:r w:rsidR="00C63AF2" w:rsidRPr="00C63AF2">
        <w:rPr>
          <w:rFonts w:eastAsiaTheme="minorEastAsia"/>
          <w:b w:val="0"/>
          <w:bCs w:val="0"/>
          <w:color w:val="000000" w:themeColor="text1"/>
          <w:kern w:val="24"/>
        </w:rPr>
        <w:t>12 cells (remote</w:t>
      </w:r>
      <w:r w:rsidR="00461A9F">
        <w:rPr>
          <w:rFonts w:eastAsiaTheme="minorEastAsia"/>
          <w:b w:val="0"/>
          <w:bCs w:val="0"/>
          <w:color w:val="000000" w:themeColor="text1"/>
          <w:kern w:val="24"/>
        </w:rPr>
        <w:t xml:space="preserve"> </w:t>
      </w:r>
      <w:r w:rsidR="00C63AF2" w:rsidRPr="00C63AF2">
        <w:rPr>
          <w:rFonts w:eastAsiaTheme="minorEastAsia"/>
          <w:b w:val="0"/>
          <w:bCs w:val="0"/>
          <w:color w:val="000000" w:themeColor="text1"/>
          <w:kern w:val="24"/>
        </w:rPr>
        <w:t xml:space="preserve">phase </w:t>
      </w:r>
      <w:r w:rsidR="00461A9F">
        <w:rPr>
          <w:rFonts w:eastAsiaTheme="minorEastAsia"/>
          <w:b w:val="0"/>
          <w:bCs w:val="0"/>
          <w:color w:val="000000" w:themeColor="text1"/>
          <w:kern w:val="24"/>
        </w:rPr>
        <w:t xml:space="preserve">of </w:t>
      </w:r>
      <w:r w:rsidR="00C63AF2" w:rsidRPr="00C63AF2">
        <w:rPr>
          <w:rFonts w:eastAsiaTheme="minorEastAsia"/>
          <w:b w:val="0"/>
          <w:bCs w:val="0"/>
          <w:color w:val="000000" w:themeColor="text1"/>
          <w:kern w:val="24"/>
        </w:rPr>
        <w:t>memory</w:t>
      </w:r>
      <w:r w:rsidR="00461A9F">
        <w:rPr>
          <w:rFonts w:eastAsiaTheme="minorEastAsia"/>
          <w:b w:val="0"/>
          <w:bCs w:val="0"/>
          <w:color w:val="000000" w:themeColor="text1"/>
          <w:kern w:val="24"/>
        </w:rPr>
        <w:t xml:space="preserve"> consolidation</w:t>
      </w:r>
      <w:r w:rsidR="00C63AF2" w:rsidRPr="00C63AF2">
        <w:rPr>
          <w:rFonts w:eastAsiaTheme="minorEastAsia"/>
          <w:b w:val="0"/>
          <w:bCs w:val="0"/>
          <w:color w:val="000000" w:themeColor="text1"/>
          <w:kern w:val="24"/>
        </w:rPr>
        <w:t>).</w:t>
      </w:r>
      <w:r w:rsidR="00C63AF2" w:rsidRPr="00C63AF2">
        <w:rPr>
          <w:rFonts w:eastAsia="Calibri"/>
          <w:b w:val="0"/>
          <w:bCs w:val="0"/>
          <w:color w:val="000000" w:themeColor="text1"/>
          <w:kern w:val="24"/>
        </w:rPr>
        <w:t xml:space="preserve"> Significant differences were found for the </w:t>
      </w:r>
      <w:r w:rsidR="003B751D">
        <w:rPr>
          <w:rFonts w:eastAsiaTheme="minorEastAsia"/>
          <w:b w:val="0"/>
          <w:bCs w:val="0"/>
          <w:color w:val="000000" w:themeColor="text1"/>
          <w:kern w:val="24"/>
        </w:rPr>
        <w:t>AP</w:t>
      </w:r>
      <w:r w:rsidR="00C63AF2" w:rsidRPr="00C63AF2">
        <w:rPr>
          <w:rFonts w:eastAsiaTheme="minorEastAsia"/>
          <w:b w:val="0"/>
          <w:bCs w:val="0"/>
          <w:color w:val="000000" w:themeColor="text1"/>
          <w:kern w:val="24"/>
        </w:rPr>
        <w:t xml:space="preserve"> adaptation</w:t>
      </w:r>
      <w:r w:rsidR="00C63AF2" w:rsidRPr="00C63AF2">
        <w:rPr>
          <w:rFonts w:eastAsiaTheme="minorEastAsia"/>
          <w:color w:val="000000" w:themeColor="text1"/>
          <w:kern w:val="24"/>
        </w:rPr>
        <w:t xml:space="preserve"> </w:t>
      </w:r>
      <w:r w:rsidR="00C63AF2" w:rsidRPr="00F77BF7">
        <w:rPr>
          <w:rFonts w:eastAsiaTheme="minorEastAsia"/>
          <w:b w:val="0"/>
          <w:bCs w:val="0"/>
          <w:color w:val="000000" w:themeColor="text1"/>
          <w:kern w:val="24"/>
        </w:rPr>
        <w:t>(</w:t>
      </w:r>
      <w:r w:rsidR="002A1FDA" w:rsidRPr="00C63AF2">
        <w:rPr>
          <w:rFonts w:eastAsiaTheme="minorEastAsia"/>
          <w:color w:val="000000" w:themeColor="text1"/>
          <w:kern w:val="24"/>
        </w:rPr>
        <w:t>b</w:t>
      </w:r>
      <w:r w:rsidR="00C63AF2" w:rsidRPr="00F77BF7">
        <w:rPr>
          <w:rFonts w:eastAsiaTheme="minorEastAsia"/>
          <w:b w:val="0"/>
          <w:bCs w:val="0"/>
          <w:color w:val="000000" w:themeColor="text1"/>
          <w:kern w:val="24"/>
        </w:rPr>
        <w:t>)</w:t>
      </w:r>
      <w:r w:rsidR="00C63AF2" w:rsidRPr="00C63AF2">
        <w:rPr>
          <w:rFonts w:eastAsiaTheme="minorEastAsia"/>
          <w:color w:val="000000" w:themeColor="text1"/>
          <w:kern w:val="24"/>
        </w:rPr>
        <w:t xml:space="preserve"> </w:t>
      </w:r>
      <w:r w:rsidR="00C63AF2" w:rsidRPr="00C63AF2">
        <w:rPr>
          <w:rFonts w:eastAsiaTheme="minorEastAsia"/>
          <w:b w:val="0"/>
          <w:bCs w:val="0"/>
          <w:color w:val="000000" w:themeColor="text1"/>
          <w:kern w:val="24"/>
        </w:rPr>
        <w:t xml:space="preserve">and Tau depolarizing </w:t>
      </w:r>
      <w:r w:rsidR="00C63AF2" w:rsidRPr="00F77BF7">
        <w:rPr>
          <w:rFonts w:eastAsiaTheme="minorEastAsia"/>
          <w:b w:val="0"/>
          <w:bCs w:val="0"/>
          <w:color w:val="000000" w:themeColor="text1"/>
          <w:kern w:val="24"/>
        </w:rPr>
        <w:t>(</w:t>
      </w:r>
      <w:r w:rsidR="002A1FDA" w:rsidRPr="00C63AF2">
        <w:rPr>
          <w:rFonts w:eastAsiaTheme="minorEastAsia"/>
          <w:color w:val="000000" w:themeColor="text1"/>
          <w:kern w:val="24"/>
        </w:rPr>
        <w:t>c</w:t>
      </w:r>
      <w:r w:rsidR="00C63AF2" w:rsidRPr="00F77BF7">
        <w:rPr>
          <w:rFonts w:eastAsiaTheme="minorEastAsia"/>
          <w:b w:val="0"/>
          <w:bCs w:val="0"/>
          <w:color w:val="000000" w:themeColor="text1"/>
          <w:kern w:val="24"/>
        </w:rPr>
        <w:t xml:space="preserve">). </w:t>
      </w:r>
      <w:r w:rsidR="00C63AF2" w:rsidRPr="00C63AF2">
        <w:rPr>
          <w:rFonts w:eastAsia="Calibri"/>
          <w:b w:val="0"/>
          <w:bCs w:val="0"/>
          <w:color w:val="000000" w:themeColor="text1"/>
          <w:kern w:val="24"/>
        </w:rPr>
        <w:t xml:space="preserve">No significant difference was observed </w:t>
      </w:r>
      <w:r w:rsidR="00F458A6">
        <w:rPr>
          <w:rFonts w:eastAsia="Calibri"/>
          <w:b w:val="0"/>
          <w:bCs w:val="0"/>
          <w:color w:val="000000" w:themeColor="text1"/>
          <w:kern w:val="24"/>
        </w:rPr>
        <w:t>for</w:t>
      </w:r>
      <w:r w:rsidR="00F458A6" w:rsidRPr="00C63AF2">
        <w:rPr>
          <w:rFonts w:eastAsia="Calibri"/>
          <w:b w:val="0"/>
          <w:bCs w:val="0"/>
          <w:color w:val="000000" w:themeColor="text1"/>
          <w:kern w:val="24"/>
        </w:rPr>
        <w:t xml:space="preserve"> </w:t>
      </w:r>
      <w:r w:rsidR="003B751D">
        <w:rPr>
          <w:rFonts w:eastAsia="Calibri"/>
          <w:b w:val="0"/>
          <w:bCs w:val="0"/>
          <w:color w:val="000000" w:themeColor="text1"/>
          <w:kern w:val="24"/>
        </w:rPr>
        <w:t xml:space="preserve">input resistance </w:t>
      </w:r>
      <w:r w:rsidR="002A1FDA" w:rsidRPr="00F77BF7">
        <w:rPr>
          <w:rFonts w:eastAsia="Calibri"/>
          <w:b w:val="0"/>
          <w:bCs w:val="0"/>
          <w:color w:val="000000" w:themeColor="text1"/>
          <w:kern w:val="24"/>
        </w:rPr>
        <w:t>(</w:t>
      </w:r>
      <w:r w:rsidR="002A1FDA">
        <w:rPr>
          <w:rFonts w:eastAsia="Calibri"/>
          <w:color w:val="000000" w:themeColor="text1"/>
          <w:kern w:val="24"/>
        </w:rPr>
        <w:t>d</w:t>
      </w:r>
      <w:r w:rsidR="003B751D" w:rsidRPr="00F77BF7">
        <w:rPr>
          <w:rFonts w:eastAsia="Calibri"/>
          <w:b w:val="0"/>
          <w:bCs w:val="0"/>
          <w:color w:val="000000" w:themeColor="text1"/>
          <w:kern w:val="24"/>
        </w:rPr>
        <w:t>)</w:t>
      </w:r>
      <w:r w:rsidR="003B751D" w:rsidRPr="003B751D">
        <w:rPr>
          <w:rFonts w:eastAsia="Calibri"/>
          <w:b w:val="0"/>
          <w:bCs w:val="0"/>
          <w:color w:val="000000" w:themeColor="text1"/>
          <w:kern w:val="24"/>
        </w:rPr>
        <w:t>,</w:t>
      </w:r>
      <w:r w:rsidR="003B751D">
        <w:rPr>
          <w:rFonts w:eastAsia="Calibri"/>
          <w:b w:val="0"/>
          <w:bCs w:val="0"/>
          <w:color w:val="000000" w:themeColor="text1"/>
          <w:kern w:val="24"/>
        </w:rPr>
        <w:t xml:space="preserve"> </w:t>
      </w:r>
      <w:r w:rsidR="00C63AF2" w:rsidRPr="00C63AF2">
        <w:rPr>
          <w:rFonts w:eastAsia="Calibri"/>
          <w:b w:val="0"/>
          <w:bCs w:val="0"/>
          <w:color w:val="000000" w:themeColor="text1"/>
          <w:kern w:val="24"/>
        </w:rPr>
        <w:t>AP max dv/dt</w:t>
      </w:r>
      <w:r w:rsidR="00C63AF2" w:rsidRPr="00C63AF2">
        <w:rPr>
          <w:rFonts w:eastAsia="Calibri"/>
          <w:color w:val="000000" w:themeColor="text1"/>
          <w:kern w:val="24"/>
        </w:rPr>
        <w:t xml:space="preserve"> </w:t>
      </w:r>
      <w:r w:rsidR="002A1FDA" w:rsidRPr="00F77BF7">
        <w:rPr>
          <w:rFonts w:eastAsia="Calibri"/>
          <w:b w:val="0"/>
          <w:bCs w:val="0"/>
          <w:color w:val="000000" w:themeColor="text1"/>
          <w:kern w:val="24"/>
        </w:rPr>
        <w:t>(</w:t>
      </w:r>
      <w:r w:rsidR="002A1FDA" w:rsidRPr="00C63AF2">
        <w:rPr>
          <w:rFonts w:eastAsia="Calibri"/>
          <w:color w:val="000000" w:themeColor="text1"/>
          <w:kern w:val="24"/>
        </w:rPr>
        <w:t>e</w:t>
      </w:r>
      <w:r w:rsidR="00C63AF2" w:rsidRPr="00F77BF7">
        <w:rPr>
          <w:rFonts w:eastAsia="Calibri"/>
          <w:b w:val="0"/>
          <w:bCs w:val="0"/>
          <w:color w:val="000000" w:themeColor="text1"/>
          <w:kern w:val="24"/>
        </w:rPr>
        <w:t>)</w:t>
      </w:r>
      <w:r w:rsidR="003B751D" w:rsidRPr="003B751D">
        <w:rPr>
          <w:rFonts w:eastAsia="Calibri"/>
          <w:b w:val="0"/>
          <w:bCs w:val="0"/>
          <w:color w:val="000000" w:themeColor="text1"/>
          <w:kern w:val="24"/>
        </w:rPr>
        <w:t>, and</w:t>
      </w:r>
      <w:r w:rsidR="00C63AF2" w:rsidRPr="00C63AF2">
        <w:rPr>
          <w:rFonts w:eastAsia="Calibri"/>
          <w:color w:val="000000" w:themeColor="text1"/>
          <w:kern w:val="24"/>
        </w:rPr>
        <w:t xml:space="preserve"> </w:t>
      </w:r>
      <w:r w:rsidR="009E73D5">
        <w:rPr>
          <w:rFonts w:eastAsia="Calibri"/>
          <w:color w:val="000000" w:themeColor="text1"/>
          <w:kern w:val="24"/>
        </w:rPr>
        <w:t xml:space="preserve">only </w:t>
      </w:r>
      <w:r w:rsidR="009117CE">
        <w:rPr>
          <w:rFonts w:eastAsia="Calibri"/>
          <w:b w:val="0"/>
          <w:bCs w:val="0"/>
          <w:color w:val="000000" w:themeColor="text1"/>
          <w:kern w:val="24"/>
        </w:rPr>
        <w:t xml:space="preserve">a </w:t>
      </w:r>
      <w:r w:rsidR="00C63AF2" w:rsidRPr="00C63AF2">
        <w:rPr>
          <w:rFonts w:eastAsia="Calibri"/>
          <w:b w:val="0"/>
          <w:bCs w:val="0"/>
          <w:color w:val="000000" w:themeColor="text1"/>
          <w:kern w:val="24"/>
        </w:rPr>
        <w:t xml:space="preserve">trend </w:t>
      </w:r>
      <w:r w:rsidR="003B7CB1">
        <w:rPr>
          <w:rFonts w:eastAsia="Calibri"/>
          <w:b w:val="0"/>
          <w:bCs w:val="0"/>
          <w:color w:val="000000" w:themeColor="text1"/>
          <w:kern w:val="24"/>
        </w:rPr>
        <w:t>for an increase</w:t>
      </w:r>
      <w:r w:rsidR="009E73D5">
        <w:rPr>
          <w:rFonts w:eastAsia="Calibri"/>
          <w:b w:val="0"/>
          <w:bCs w:val="0"/>
          <w:color w:val="000000" w:themeColor="text1"/>
          <w:kern w:val="24"/>
        </w:rPr>
        <w:t xml:space="preserve"> in the</w:t>
      </w:r>
      <w:r w:rsidR="00EE7AB1">
        <w:rPr>
          <w:rFonts w:eastAsia="Calibri"/>
          <w:b w:val="0"/>
          <w:bCs w:val="0"/>
          <w:color w:val="000000" w:themeColor="text1"/>
          <w:kern w:val="24"/>
        </w:rPr>
        <w:t xml:space="preserve"> </w:t>
      </w:r>
      <w:r w:rsidR="00EE7AB1" w:rsidRPr="00C63AF2">
        <w:rPr>
          <w:rFonts w:eastAsia="Calibri"/>
          <w:b w:val="0"/>
          <w:bCs w:val="0"/>
          <w:color w:val="000000" w:themeColor="text1"/>
          <w:kern w:val="24"/>
        </w:rPr>
        <w:t>AP threshold</w:t>
      </w:r>
      <w:r w:rsidR="00EE7AB1" w:rsidRPr="00F77BF7">
        <w:rPr>
          <w:rFonts w:eastAsia="Calibri"/>
          <w:b w:val="0"/>
          <w:bCs w:val="0"/>
          <w:color w:val="000000" w:themeColor="text1"/>
          <w:kern w:val="24"/>
        </w:rPr>
        <w:t xml:space="preserve"> </w:t>
      </w:r>
      <w:r w:rsidR="00EE7AB1">
        <w:rPr>
          <w:rFonts w:eastAsia="Calibri"/>
          <w:b w:val="0"/>
          <w:bCs w:val="0"/>
          <w:color w:val="000000" w:themeColor="text1"/>
          <w:kern w:val="24"/>
        </w:rPr>
        <w:t>(</w:t>
      </w:r>
      <w:r w:rsidR="00EE7AB1" w:rsidRPr="00606024">
        <w:rPr>
          <w:rFonts w:eastAsia="Calibri"/>
          <w:b w:val="0"/>
          <w:bCs w:val="0"/>
          <w:i/>
          <w:iCs/>
          <w:color w:val="000000" w:themeColor="text1"/>
          <w:kern w:val="24"/>
        </w:rPr>
        <w:t>P</w:t>
      </w:r>
      <w:r w:rsidR="00EE7AB1">
        <w:rPr>
          <w:rFonts w:eastAsia="Calibri"/>
          <w:b w:val="0"/>
          <w:bCs w:val="0"/>
          <w:color w:val="000000" w:themeColor="text1"/>
          <w:kern w:val="24"/>
        </w:rPr>
        <w:t xml:space="preserve"> = 0.084) </w:t>
      </w:r>
      <w:r w:rsidR="003B7CB1">
        <w:rPr>
          <w:rFonts w:eastAsia="Calibri"/>
          <w:b w:val="0"/>
          <w:bCs w:val="0"/>
          <w:color w:val="000000" w:themeColor="text1"/>
          <w:kern w:val="24"/>
        </w:rPr>
        <w:t>during</w:t>
      </w:r>
      <w:r w:rsidR="00C63AF2" w:rsidRPr="00C63AF2">
        <w:rPr>
          <w:rFonts w:eastAsia="Calibri"/>
          <w:b w:val="0"/>
          <w:bCs w:val="0"/>
          <w:color w:val="000000" w:themeColor="text1"/>
          <w:kern w:val="24"/>
        </w:rPr>
        <w:t xml:space="preserve"> </w:t>
      </w:r>
      <w:r w:rsidR="003B7CB1">
        <w:rPr>
          <w:rFonts w:eastAsia="Calibri"/>
          <w:b w:val="0"/>
          <w:bCs w:val="0"/>
          <w:color w:val="000000" w:themeColor="text1"/>
          <w:kern w:val="24"/>
        </w:rPr>
        <w:t xml:space="preserve">the </w:t>
      </w:r>
      <w:r w:rsidR="00C63AF2" w:rsidRPr="00C63AF2">
        <w:rPr>
          <w:rFonts w:eastAsia="Calibri"/>
          <w:b w:val="0"/>
          <w:bCs w:val="0"/>
          <w:color w:val="000000" w:themeColor="text1"/>
          <w:kern w:val="24"/>
        </w:rPr>
        <w:t>early phase</w:t>
      </w:r>
      <w:r w:rsidR="00EE7AB1">
        <w:rPr>
          <w:rFonts w:eastAsia="Calibri"/>
          <w:b w:val="0"/>
          <w:bCs w:val="0"/>
          <w:color w:val="000000" w:themeColor="text1"/>
          <w:kern w:val="24"/>
        </w:rPr>
        <w:t xml:space="preserve"> </w:t>
      </w:r>
      <w:r w:rsidR="002A1FDA" w:rsidRPr="00F77BF7">
        <w:rPr>
          <w:rFonts w:eastAsia="Calibri"/>
          <w:b w:val="0"/>
          <w:bCs w:val="0"/>
          <w:color w:val="000000" w:themeColor="text1"/>
          <w:kern w:val="24"/>
        </w:rPr>
        <w:t>(</w:t>
      </w:r>
      <w:r w:rsidR="002A1FDA" w:rsidRPr="003B751D">
        <w:rPr>
          <w:rFonts w:eastAsia="Calibri"/>
          <w:color w:val="000000" w:themeColor="text1"/>
          <w:kern w:val="24"/>
        </w:rPr>
        <w:t>f</w:t>
      </w:r>
      <w:r w:rsidR="00EE7AB1">
        <w:rPr>
          <w:rFonts w:eastAsia="Calibri"/>
          <w:b w:val="0"/>
          <w:bCs w:val="0"/>
          <w:color w:val="000000" w:themeColor="text1"/>
          <w:kern w:val="24"/>
        </w:rPr>
        <w:t>)</w:t>
      </w:r>
      <w:r w:rsidR="00C63AF2" w:rsidRPr="00C63AF2">
        <w:rPr>
          <w:rFonts w:eastAsia="Calibri"/>
          <w:b w:val="0"/>
          <w:bCs w:val="0"/>
          <w:color w:val="000000" w:themeColor="text1"/>
          <w:kern w:val="24"/>
        </w:rPr>
        <w:t xml:space="preserve">. Data points are individual cells with median, lower and upper quartiles, and minimum and maximum data values. Statistical significance was calculated using </w:t>
      </w:r>
      <w:r w:rsidR="00B639D1">
        <w:rPr>
          <w:rFonts w:eastAsia="Calibri"/>
          <w:b w:val="0"/>
          <w:bCs w:val="0"/>
          <w:color w:val="000000" w:themeColor="text1"/>
          <w:kern w:val="24"/>
        </w:rPr>
        <w:t>the</w:t>
      </w:r>
      <w:r w:rsidR="007755AF">
        <w:rPr>
          <w:rFonts w:eastAsia="Calibri"/>
          <w:b w:val="0"/>
          <w:bCs w:val="0"/>
          <w:color w:val="000000" w:themeColor="text1"/>
          <w:kern w:val="24"/>
        </w:rPr>
        <w:t xml:space="preserve"> </w:t>
      </w:r>
      <w:r w:rsidR="00C63AF2" w:rsidRPr="00C63AF2">
        <w:rPr>
          <w:rFonts w:eastAsia="Calibri"/>
          <w:b w:val="0"/>
          <w:bCs w:val="0"/>
          <w:color w:val="000000" w:themeColor="text1"/>
          <w:kern w:val="24"/>
        </w:rPr>
        <w:t xml:space="preserve">unpaired t-test, </w:t>
      </w:r>
      <w:r w:rsidR="00C63AF2" w:rsidRPr="00C63AF2">
        <w:rPr>
          <w:rFonts w:eastAsia="Calibri"/>
          <w:b w:val="0"/>
          <w:bCs w:val="0"/>
          <w:color w:val="000000" w:themeColor="text1"/>
          <w:kern w:val="24"/>
          <w:lang w:val="nn-NO"/>
        </w:rPr>
        <w:t>*</w:t>
      </w:r>
      <w:r w:rsidR="00C63AF2" w:rsidRPr="00C63AF2">
        <w:rPr>
          <w:rFonts w:eastAsia="Calibri"/>
          <w:b w:val="0"/>
          <w:bCs w:val="0"/>
          <w:i/>
          <w:iCs/>
          <w:color w:val="000000" w:themeColor="text1"/>
          <w:kern w:val="24"/>
          <w:lang w:val="nn-NO"/>
        </w:rPr>
        <w:t xml:space="preserve">P </w:t>
      </w:r>
      <w:r w:rsidR="00C63AF2" w:rsidRPr="00C63AF2">
        <w:rPr>
          <w:rFonts w:eastAsia="Calibri"/>
          <w:b w:val="0"/>
          <w:bCs w:val="0"/>
          <w:color w:val="000000" w:themeColor="text1"/>
          <w:kern w:val="24"/>
          <w:lang w:val="nn-NO"/>
        </w:rPr>
        <w:t>&lt; 0.05, ***</w:t>
      </w:r>
      <w:r w:rsidR="00C63AF2" w:rsidRPr="00C63AF2">
        <w:rPr>
          <w:rFonts w:eastAsia="Calibri"/>
          <w:b w:val="0"/>
          <w:bCs w:val="0"/>
          <w:i/>
          <w:iCs/>
          <w:color w:val="000000" w:themeColor="text1"/>
          <w:kern w:val="24"/>
          <w:lang w:val="nn-NO"/>
        </w:rPr>
        <w:t>P</w:t>
      </w:r>
      <w:r w:rsidR="00C63AF2" w:rsidRPr="00C63AF2">
        <w:rPr>
          <w:rFonts w:eastAsia="Calibri"/>
          <w:b w:val="0"/>
          <w:bCs w:val="0"/>
          <w:color w:val="000000" w:themeColor="text1"/>
          <w:kern w:val="24"/>
          <w:lang w:val="nn-NO"/>
        </w:rPr>
        <w:t xml:space="preserve"> &lt; 0.001.</w:t>
      </w:r>
      <w:r w:rsidR="00D604C0">
        <w:br w:type="page"/>
      </w:r>
    </w:p>
    <w:p w14:paraId="43643DC7" w14:textId="162D1DEE" w:rsidR="00C63AF2" w:rsidRDefault="002A1FDA" w:rsidP="00D604C0">
      <w:pPr>
        <w:pStyle w:val="SMHeading"/>
      </w:pPr>
      <w:r>
        <w:rPr>
          <w:noProof/>
          <w:lang w:val="fr-FR" w:eastAsia="fr-FR"/>
        </w:rPr>
        <w:lastRenderedPageBreak/>
        <w:drawing>
          <wp:inline distT="0" distB="0" distL="0" distR="0" wp14:anchorId="30ABDC77" wp14:editId="1BCCAD9D">
            <wp:extent cx="5937885" cy="4584700"/>
            <wp:effectExtent l="0" t="0" r="0" b="0"/>
            <wp:docPr id="1127662650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584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8F68F3" w14:textId="0D84FEF0" w:rsidR="00D604C0" w:rsidRDefault="007B38D8" w:rsidP="005943F0">
      <w:pPr>
        <w:pStyle w:val="SMHeading"/>
        <w:jc w:val="both"/>
        <w:rPr>
          <w:b w:val="0"/>
          <w:bCs w:val="0"/>
        </w:rPr>
      </w:pPr>
      <w:r w:rsidRPr="007B38D8">
        <w:t xml:space="preserve">Extended Data Fig. </w:t>
      </w:r>
      <w:r w:rsidR="00B46DE5">
        <w:t>5</w:t>
      </w:r>
      <w:r w:rsidR="00D604C0">
        <w:t>.</w:t>
      </w:r>
      <w:r w:rsidR="00C63AF2">
        <w:t xml:space="preserve"> </w:t>
      </w:r>
      <w:r w:rsidR="00C63AF2" w:rsidRPr="00C63AF2">
        <w:t>Impact of context exposures on freezing behavior</w:t>
      </w:r>
      <w:r w:rsidR="00381430">
        <w:t xml:space="preserve"> in </w:t>
      </w:r>
      <w:r w:rsidR="007D11CF">
        <w:t>the other</w:t>
      </w:r>
      <w:r w:rsidR="00381430">
        <w:t xml:space="preserve"> context</w:t>
      </w:r>
      <w:r w:rsidR="00C63AF2" w:rsidRPr="00C63AF2">
        <w:t xml:space="preserve">. </w:t>
      </w:r>
      <w:r w:rsidR="002A1FDA" w:rsidRPr="00C63AF2">
        <w:t xml:space="preserve">a </w:t>
      </w:r>
      <w:r w:rsidR="002A1FDA" w:rsidRPr="00C30D19">
        <w:rPr>
          <w:b w:val="0"/>
        </w:rPr>
        <w:t>(</w:t>
      </w:r>
      <w:r w:rsidR="00D27C2E" w:rsidRPr="00C30D19">
        <w:rPr>
          <w:b w:val="0"/>
        </w:rPr>
        <w:t>l</w:t>
      </w:r>
      <w:r w:rsidR="00C63AF2" w:rsidRPr="00C30D19">
        <w:rPr>
          <w:b w:val="0"/>
        </w:rPr>
        <w:t>eft</w:t>
      </w:r>
      <w:r w:rsidR="00D27C2E" w:rsidRPr="00C30D19">
        <w:rPr>
          <w:b w:val="0"/>
          <w:bCs w:val="0"/>
        </w:rPr>
        <w:t>)</w:t>
      </w:r>
      <w:r w:rsidR="002A1FDA">
        <w:rPr>
          <w:b w:val="0"/>
          <w:bCs w:val="0"/>
        </w:rPr>
        <w:t>,</w:t>
      </w:r>
      <w:r w:rsidR="00C63AF2" w:rsidRPr="00C30D19">
        <w:rPr>
          <w:b w:val="0"/>
        </w:rPr>
        <w:t xml:space="preserve"> </w:t>
      </w:r>
      <w:r w:rsidR="00C63AF2" w:rsidRPr="00C63AF2">
        <w:rPr>
          <w:b w:val="0"/>
          <w:bCs w:val="0"/>
        </w:rPr>
        <w:t>Experimental design.</w:t>
      </w:r>
      <w:r w:rsidR="00C63AF2" w:rsidRPr="00C63AF2">
        <w:t xml:space="preserve"> </w:t>
      </w:r>
      <w:r w:rsidR="00C30D19" w:rsidRPr="00C30D19">
        <w:rPr>
          <w:b w:val="0"/>
        </w:rPr>
        <w:t>(right)</w:t>
      </w:r>
      <w:r w:rsidR="009E73D5">
        <w:rPr>
          <w:b w:val="0"/>
        </w:rPr>
        <w:t>,</w:t>
      </w:r>
      <w:r w:rsidR="00C30D19">
        <w:t xml:space="preserve"> </w:t>
      </w:r>
      <w:r w:rsidR="00C63AF2" w:rsidRPr="00C63AF2">
        <w:rPr>
          <w:b w:val="0"/>
          <w:bCs w:val="0"/>
        </w:rPr>
        <w:t xml:space="preserve">When mice were tested in Context A in the morning session and Context B in the afternoon session, they were able to discriminate between the two contexts across all delays (1, 21, 30, and 40 days post-CFC). </w:t>
      </w:r>
      <w:r w:rsidR="002A1FDA" w:rsidRPr="00C63AF2">
        <w:t xml:space="preserve">b </w:t>
      </w:r>
      <w:r w:rsidR="002A1FDA" w:rsidRPr="00C30D19">
        <w:rPr>
          <w:b w:val="0"/>
        </w:rPr>
        <w:t>(</w:t>
      </w:r>
      <w:r w:rsidR="00D27C2E" w:rsidRPr="00C30D19">
        <w:rPr>
          <w:b w:val="0"/>
        </w:rPr>
        <w:t>l</w:t>
      </w:r>
      <w:r w:rsidR="00C63AF2" w:rsidRPr="00C30D19">
        <w:rPr>
          <w:b w:val="0"/>
        </w:rPr>
        <w:t>eft</w:t>
      </w:r>
      <w:r w:rsidR="00D27C2E" w:rsidRPr="00C30D19">
        <w:rPr>
          <w:b w:val="0"/>
          <w:bCs w:val="0"/>
        </w:rPr>
        <w:t>)</w:t>
      </w:r>
      <w:r w:rsidR="002A1FDA">
        <w:rPr>
          <w:b w:val="0"/>
          <w:bCs w:val="0"/>
        </w:rPr>
        <w:t>,</w:t>
      </w:r>
      <w:r w:rsidR="00C63AF2" w:rsidRPr="00C63AF2">
        <w:rPr>
          <w:i/>
          <w:iCs/>
        </w:rPr>
        <w:t xml:space="preserve"> </w:t>
      </w:r>
      <w:r w:rsidR="00C63AF2" w:rsidRPr="00C63AF2">
        <w:rPr>
          <w:b w:val="0"/>
          <w:bCs w:val="0"/>
        </w:rPr>
        <w:t>Experimental design.</w:t>
      </w:r>
      <w:r w:rsidR="00C63AF2" w:rsidRPr="00C63AF2">
        <w:t xml:space="preserve"> </w:t>
      </w:r>
      <w:r w:rsidR="00D27C2E" w:rsidRPr="00C30D19">
        <w:rPr>
          <w:b w:val="0"/>
          <w:bCs w:val="0"/>
        </w:rPr>
        <w:t>(</w:t>
      </w:r>
      <w:r w:rsidR="00D27C2E" w:rsidRPr="00C30D19">
        <w:rPr>
          <w:b w:val="0"/>
        </w:rPr>
        <w:t>right</w:t>
      </w:r>
      <w:r w:rsidR="00D27C2E" w:rsidRPr="00C30D19">
        <w:rPr>
          <w:b w:val="0"/>
          <w:bCs w:val="0"/>
        </w:rPr>
        <w:t>)</w:t>
      </w:r>
      <w:r w:rsidR="009E73D5">
        <w:rPr>
          <w:b w:val="0"/>
          <w:bCs w:val="0"/>
        </w:rPr>
        <w:t>,</w:t>
      </w:r>
      <w:r w:rsidR="00C63AF2" w:rsidRPr="00C63AF2">
        <w:rPr>
          <w:i/>
          <w:iCs/>
        </w:rPr>
        <w:t xml:space="preserve"> </w:t>
      </w:r>
      <w:r w:rsidR="00C63AF2" w:rsidRPr="00C63AF2">
        <w:rPr>
          <w:b w:val="0"/>
          <w:bCs w:val="0"/>
        </w:rPr>
        <w:t>When mice were tested in Context B in the morning session and Context A in the afternoon session, they were not able to discriminate between the two contexts across all delays (1, 21, 30, and 40 days post-CFC).</w:t>
      </w:r>
      <w:r w:rsidR="00C63AF2" w:rsidRPr="00C63AF2">
        <w:t xml:space="preserve"> </w:t>
      </w:r>
      <w:r w:rsidR="002A1FDA" w:rsidRPr="00C63AF2">
        <w:t>c</w:t>
      </w:r>
      <w:r w:rsidR="002A1FDA">
        <w:t xml:space="preserve"> </w:t>
      </w:r>
      <w:r w:rsidR="002A1FDA" w:rsidRPr="00C30D19">
        <w:rPr>
          <w:b w:val="0"/>
        </w:rPr>
        <w:t>(</w:t>
      </w:r>
      <w:r w:rsidR="00C30D19" w:rsidRPr="00C30D19">
        <w:rPr>
          <w:b w:val="0"/>
        </w:rPr>
        <w:t>left)</w:t>
      </w:r>
      <w:r w:rsidR="002A1FDA">
        <w:rPr>
          <w:b w:val="0"/>
        </w:rPr>
        <w:t>,</w:t>
      </w:r>
      <w:r w:rsidR="00C63AF2" w:rsidRPr="00C30D19">
        <w:rPr>
          <w:b w:val="0"/>
        </w:rPr>
        <w:t xml:space="preserve"> </w:t>
      </w:r>
      <w:r w:rsidR="00C63AF2" w:rsidRPr="00C63AF2">
        <w:rPr>
          <w:b w:val="0"/>
          <w:bCs w:val="0"/>
        </w:rPr>
        <w:t>Experimental design. Mice were tested only in Context A or Context B to avoid the impact of previous exposure.</w:t>
      </w:r>
      <w:r w:rsidR="00C63AF2" w:rsidRPr="00C63AF2">
        <w:t xml:space="preserve"> </w:t>
      </w:r>
      <w:r w:rsidR="00D27C2E" w:rsidRPr="00C30D19">
        <w:rPr>
          <w:b w:val="0"/>
          <w:bCs w:val="0"/>
        </w:rPr>
        <w:t>(</w:t>
      </w:r>
      <w:r w:rsidR="00D27C2E" w:rsidRPr="00C30D19">
        <w:rPr>
          <w:b w:val="0"/>
        </w:rPr>
        <w:t>right</w:t>
      </w:r>
      <w:r w:rsidR="00D27C2E" w:rsidRPr="00C30D19">
        <w:rPr>
          <w:b w:val="0"/>
          <w:bCs w:val="0"/>
        </w:rPr>
        <w:t>)</w:t>
      </w:r>
      <w:r w:rsidR="009E73D5">
        <w:rPr>
          <w:b w:val="0"/>
          <w:bCs w:val="0"/>
        </w:rPr>
        <w:t>,</w:t>
      </w:r>
      <w:r w:rsidR="00C63AF2" w:rsidRPr="00C63AF2">
        <w:t xml:space="preserve"> </w:t>
      </w:r>
      <w:r w:rsidR="00C63AF2" w:rsidRPr="00C63AF2">
        <w:rPr>
          <w:b w:val="0"/>
          <w:bCs w:val="0"/>
        </w:rPr>
        <w:t>Mice were able to discriminate between contexts across all delays, with significantly increase</w:t>
      </w:r>
      <w:r w:rsidR="005913D1">
        <w:rPr>
          <w:b w:val="0"/>
          <w:bCs w:val="0"/>
        </w:rPr>
        <w:t>d</w:t>
      </w:r>
      <w:r w:rsidR="00C63AF2" w:rsidRPr="00C63AF2">
        <w:rPr>
          <w:b w:val="0"/>
          <w:bCs w:val="0"/>
        </w:rPr>
        <w:t xml:space="preserve"> levels of freezing between day 1 and day 40 for Context B. Data points are individual mice with mean ± SEM. Statistical significance was calculated using two-way ANOVA followed by Tukey/Šídák's multiple comparisons test </w:t>
      </w:r>
      <w:r w:rsidR="002A1FDA" w:rsidRPr="00C63AF2">
        <w:rPr>
          <w:b w:val="0"/>
          <w:bCs w:val="0"/>
        </w:rPr>
        <w:t xml:space="preserve">(a-c), </w:t>
      </w:r>
      <w:r w:rsidR="00C63AF2" w:rsidRPr="00C63AF2">
        <w:rPr>
          <w:b w:val="0"/>
          <w:bCs w:val="0"/>
        </w:rPr>
        <w:t>*</w:t>
      </w:r>
      <w:r w:rsidR="00C63AF2" w:rsidRPr="00C63AF2">
        <w:rPr>
          <w:b w:val="0"/>
          <w:bCs w:val="0"/>
          <w:i/>
          <w:iCs/>
        </w:rPr>
        <w:t xml:space="preserve">P </w:t>
      </w:r>
      <w:r w:rsidR="00C63AF2" w:rsidRPr="00C63AF2">
        <w:rPr>
          <w:b w:val="0"/>
          <w:bCs w:val="0"/>
        </w:rPr>
        <w:t>&lt; 0.05, **</w:t>
      </w:r>
      <w:r w:rsidR="00C63AF2" w:rsidRPr="00C63AF2">
        <w:rPr>
          <w:b w:val="0"/>
          <w:bCs w:val="0"/>
          <w:i/>
          <w:iCs/>
        </w:rPr>
        <w:t>P</w:t>
      </w:r>
      <w:r w:rsidR="00C63AF2" w:rsidRPr="00C63AF2">
        <w:rPr>
          <w:b w:val="0"/>
          <w:bCs w:val="0"/>
        </w:rPr>
        <w:t xml:space="preserve"> &lt; 0.01, **** </w:t>
      </w:r>
      <w:r w:rsidR="00C63AF2" w:rsidRPr="00C63AF2">
        <w:rPr>
          <w:b w:val="0"/>
          <w:bCs w:val="0"/>
          <w:i/>
          <w:iCs/>
        </w:rPr>
        <w:t>P</w:t>
      </w:r>
      <w:r w:rsidR="00C63AF2" w:rsidRPr="00C63AF2">
        <w:rPr>
          <w:b w:val="0"/>
          <w:bCs w:val="0"/>
        </w:rPr>
        <w:t xml:space="preserve"> &lt; 0.0001.</w:t>
      </w:r>
      <w:r w:rsidR="00D604C0">
        <w:br w:type="page"/>
      </w:r>
    </w:p>
    <w:p w14:paraId="66B7FD45" w14:textId="020328AA" w:rsidR="00C63AF2" w:rsidRDefault="00103F4C" w:rsidP="00D604C0">
      <w:pPr>
        <w:pStyle w:val="SMHeading"/>
      </w:pPr>
      <w:r>
        <w:rPr>
          <w:noProof/>
          <w:lang w:val="fr-FR" w:eastAsia="fr-FR"/>
        </w:rPr>
        <w:lastRenderedPageBreak/>
        <w:drawing>
          <wp:inline distT="0" distB="0" distL="0" distR="0" wp14:anchorId="74944861" wp14:editId="2F7A4DB0">
            <wp:extent cx="6407150" cy="3121660"/>
            <wp:effectExtent l="0" t="0" r="0" b="0"/>
            <wp:docPr id="315126556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7150" cy="3121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02592D" w14:textId="7BD07276" w:rsidR="00103F4C" w:rsidRPr="00E35ABC" w:rsidRDefault="00103F4C" w:rsidP="00103F4C">
      <w:pPr>
        <w:pStyle w:val="SMHeading"/>
        <w:spacing w:after="240"/>
        <w:jc w:val="both"/>
        <w:rPr>
          <w:b w:val="0"/>
          <w:bCs w:val="0"/>
        </w:rPr>
      </w:pPr>
      <w:r w:rsidRPr="004425E6">
        <w:t xml:space="preserve">Extended Data </w:t>
      </w:r>
      <w:r w:rsidRPr="00E35ABC">
        <w:t xml:space="preserve">Fig. 6. CFC training data, ACC engram labeling during encoding, and retrieval activation following </w:t>
      </w:r>
      <w:r w:rsidR="00467FCB">
        <w:t>chemogenetic</w:t>
      </w:r>
      <w:r w:rsidR="00467FCB" w:rsidRPr="00E35ABC">
        <w:t xml:space="preserve"> </w:t>
      </w:r>
      <w:r w:rsidRPr="00E35ABC">
        <w:t xml:space="preserve">manipulation during </w:t>
      </w:r>
      <w:r w:rsidR="00467FCB">
        <w:t xml:space="preserve">the </w:t>
      </w:r>
      <w:r w:rsidRPr="00E35ABC">
        <w:t>early</w:t>
      </w:r>
      <w:r w:rsidR="00467FCB">
        <w:t xml:space="preserve"> </w:t>
      </w:r>
      <w:r w:rsidRPr="00E35ABC">
        <w:t xml:space="preserve">phase </w:t>
      </w:r>
      <w:r w:rsidR="00467FCB">
        <w:t xml:space="preserve">of </w:t>
      </w:r>
      <w:r w:rsidRPr="00E35ABC">
        <w:t xml:space="preserve">memory consolidation. </w:t>
      </w:r>
      <w:r>
        <w:t>a,</w:t>
      </w:r>
      <w:r w:rsidRPr="00E35ABC">
        <w:t xml:space="preserve"> </w:t>
      </w:r>
      <w:r w:rsidRPr="00E35ABC">
        <w:rPr>
          <w:b w:val="0"/>
          <w:bCs w:val="0"/>
        </w:rPr>
        <w:t>Experimental design.</w:t>
      </w:r>
      <w:r w:rsidRPr="00E35ABC">
        <w:t xml:space="preserve"> b</w:t>
      </w:r>
      <w:r>
        <w:t>,</w:t>
      </w:r>
      <w:r w:rsidRPr="00E35ABC">
        <w:t xml:space="preserve"> </w:t>
      </w:r>
      <w:r w:rsidRPr="00E35ABC">
        <w:rPr>
          <w:b w:val="0"/>
          <w:bCs w:val="0"/>
        </w:rPr>
        <w:t xml:space="preserve">Training data related to Fig. 4c. Results are presented for the three groups (iDREADD/CNO, eDREADD/CNO, i/eDREADD/Sal) as the % of time spent freezing during one minute following the last shock of CFC, showing no difference between groups. </w:t>
      </w:r>
      <w:r>
        <w:t>c</w:t>
      </w:r>
      <w:r>
        <w:rPr>
          <w:b w:val="0"/>
          <w:bCs w:val="0"/>
        </w:rPr>
        <w:t>,</w:t>
      </w:r>
      <w:r w:rsidRPr="00E35ABC">
        <w:t xml:space="preserve"> </w:t>
      </w:r>
      <w:r w:rsidRPr="00E35ABC">
        <w:rPr>
          <w:b w:val="0"/>
          <w:bCs w:val="0"/>
        </w:rPr>
        <w:t>Density of mCherry</w:t>
      </w:r>
      <w:r w:rsidRPr="00E35ABC">
        <w:rPr>
          <w:b w:val="0"/>
          <w:bCs w:val="0"/>
          <w:vertAlign w:val="superscript"/>
        </w:rPr>
        <w:t>+</w:t>
      </w:r>
      <w:r w:rsidRPr="00E35ABC">
        <w:rPr>
          <w:b w:val="0"/>
          <w:bCs w:val="0"/>
        </w:rPr>
        <w:t xml:space="preserve"> cells does not differ between groups, suggesting </w:t>
      </w:r>
      <w:r w:rsidR="00467FCB">
        <w:rPr>
          <w:b w:val="0"/>
          <w:bCs w:val="0"/>
        </w:rPr>
        <w:t xml:space="preserve">that a </w:t>
      </w:r>
      <w:r w:rsidRPr="00E35ABC">
        <w:rPr>
          <w:b w:val="0"/>
          <w:bCs w:val="0"/>
        </w:rPr>
        <w:t>similar number of engram neurons expressed DREADD.</w:t>
      </w:r>
      <w:r w:rsidRPr="00E35ABC">
        <w:t xml:space="preserve"> </w:t>
      </w:r>
      <w:r>
        <w:t>d,</w:t>
      </w:r>
      <w:r w:rsidRPr="00E35ABC">
        <w:t xml:space="preserve"> </w:t>
      </w:r>
      <w:r w:rsidRPr="00E35ABC">
        <w:rPr>
          <w:b w:val="0"/>
          <w:bCs w:val="0"/>
        </w:rPr>
        <w:t>Density of GFP</w:t>
      </w:r>
      <w:r w:rsidRPr="00E35ABC">
        <w:rPr>
          <w:b w:val="0"/>
          <w:bCs w:val="0"/>
          <w:vertAlign w:val="superscript"/>
        </w:rPr>
        <w:t>+</w:t>
      </w:r>
      <w:r w:rsidRPr="00E35ABC">
        <w:rPr>
          <w:b w:val="0"/>
          <w:bCs w:val="0"/>
        </w:rPr>
        <w:t xml:space="preserve"> cells indicates an increase in </w:t>
      </w:r>
      <w:r w:rsidR="00467FCB">
        <w:rPr>
          <w:b w:val="0"/>
          <w:bCs w:val="0"/>
        </w:rPr>
        <w:t xml:space="preserve">the </w:t>
      </w:r>
      <w:r w:rsidRPr="00E35ABC">
        <w:rPr>
          <w:b w:val="0"/>
          <w:bCs w:val="0"/>
        </w:rPr>
        <w:t>number of cells that were active during the retrieval in Context B, but no effect of treatment. Data points are individual mice with mean ± SEM. Statistical significance was calculated using two-way ANOVA followed by Tukey/Šídák's multiple comparisons test (b-d).</w:t>
      </w:r>
    </w:p>
    <w:p w14:paraId="5029A8ED" w14:textId="22E00D83" w:rsidR="00B7741F" w:rsidRPr="00B7741F" w:rsidRDefault="00B7741F" w:rsidP="00B7741F">
      <w:pPr>
        <w:pStyle w:val="SMHeading"/>
        <w:jc w:val="both"/>
        <w:rPr>
          <w:b w:val="0"/>
          <w:bCs w:val="0"/>
        </w:rPr>
      </w:pPr>
      <w:r>
        <w:rPr>
          <w:b w:val="0"/>
          <w:bCs w:val="0"/>
        </w:rPr>
        <w:br w:type="page"/>
      </w:r>
    </w:p>
    <w:p w14:paraId="5C044330" w14:textId="77777777" w:rsidR="00D604C0" w:rsidRDefault="00D604C0" w:rsidP="00B7741F">
      <w:pPr>
        <w:pStyle w:val="SMHeading"/>
        <w:jc w:val="both"/>
        <w:rPr>
          <w:b w:val="0"/>
          <w:bCs w:val="0"/>
        </w:rPr>
      </w:pPr>
    </w:p>
    <w:p w14:paraId="7B903D85" w14:textId="59A90217" w:rsidR="00142976" w:rsidRDefault="00103F4C" w:rsidP="00D604C0">
      <w:pPr>
        <w:pStyle w:val="SMHeading"/>
      </w:pPr>
      <w:r>
        <w:rPr>
          <w:noProof/>
          <w:lang w:val="fr-FR" w:eastAsia="fr-FR"/>
        </w:rPr>
        <w:drawing>
          <wp:inline distT="0" distB="0" distL="0" distR="0" wp14:anchorId="4066CF9E" wp14:editId="0747698D">
            <wp:extent cx="6376670" cy="3096895"/>
            <wp:effectExtent l="0" t="0" r="0" b="0"/>
            <wp:docPr id="920306794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6670" cy="3096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45D1E52" w14:textId="66B12A88" w:rsidR="00D604C0" w:rsidRDefault="00103F4C" w:rsidP="00A66435">
      <w:pPr>
        <w:pStyle w:val="SMHeading"/>
        <w:spacing w:after="240"/>
        <w:jc w:val="both"/>
        <w:rPr>
          <w:b w:val="0"/>
          <w:bCs w:val="0"/>
        </w:rPr>
      </w:pPr>
      <w:r w:rsidRPr="004425E6">
        <w:t xml:space="preserve">Extended Data </w:t>
      </w:r>
      <w:r w:rsidRPr="00E35ABC">
        <w:t xml:space="preserve">Fig. 7. CFC training data, ACC engram labeling during encoding, and retrieval activation following </w:t>
      </w:r>
      <w:r w:rsidR="00467FCB">
        <w:t>chemogenetic</w:t>
      </w:r>
      <w:r w:rsidR="00467FCB" w:rsidRPr="00E35ABC">
        <w:t xml:space="preserve"> </w:t>
      </w:r>
      <w:r w:rsidRPr="00E35ABC">
        <w:t xml:space="preserve">manipulation during </w:t>
      </w:r>
      <w:r w:rsidR="00F9009D">
        <w:t xml:space="preserve">the late phase of </w:t>
      </w:r>
      <w:r w:rsidRPr="00E35ABC">
        <w:t>memory</w:t>
      </w:r>
      <w:r w:rsidR="00F9009D">
        <w:t xml:space="preserve"> consolidation</w:t>
      </w:r>
      <w:r w:rsidRPr="00E35ABC">
        <w:t>. a</w:t>
      </w:r>
      <w:r>
        <w:t>,</w:t>
      </w:r>
      <w:r w:rsidRPr="00E35ABC">
        <w:t xml:space="preserve"> </w:t>
      </w:r>
      <w:r w:rsidRPr="00E35ABC">
        <w:rPr>
          <w:b w:val="0"/>
          <w:bCs w:val="0"/>
        </w:rPr>
        <w:t>Experimental design.</w:t>
      </w:r>
      <w:r w:rsidRPr="00E35ABC">
        <w:t xml:space="preserve"> b</w:t>
      </w:r>
      <w:r>
        <w:rPr>
          <w:b w:val="0"/>
          <w:bCs w:val="0"/>
        </w:rPr>
        <w:t>,</w:t>
      </w:r>
      <w:r w:rsidRPr="00E35ABC">
        <w:t xml:space="preserve"> </w:t>
      </w:r>
      <w:r w:rsidRPr="00E35ABC">
        <w:rPr>
          <w:b w:val="0"/>
          <w:bCs w:val="0"/>
        </w:rPr>
        <w:t>Training data related to Fig. 4</w:t>
      </w:r>
      <w:r>
        <w:rPr>
          <w:b w:val="0"/>
          <w:bCs w:val="0"/>
        </w:rPr>
        <w:t>g</w:t>
      </w:r>
      <w:r w:rsidRPr="00E35ABC">
        <w:rPr>
          <w:b w:val="0"/>
          <w:bCs w:val="0"/>
        </w:rPr>
        <w:t xml:space="preserve">. Results are presented for the three groups (iDREADD/CNO, eDREADD/CNO, i/eDREADD/Sal) as the % of time spent freezing during one minute following the last shock of CFC, showing no difference between groups. </w:t>
      </w:r>
      <w:r w:rsidRPr="00E35ABC">
        <w:t>c</w:t>
      </w:r>
      <w:r>
        <w:t>,</w:t>
      </w:r>
      <w:r w:rsidRPr="00E35ABC">
        <w:t xml:space="preserve"> </w:t>
      </w:r>
      <w:r w:rsidRPr="00E35ABC">
        <w:rPr>
          <w:b w:val="0"/>
          <w:bCs w:val="0"/>
        </w:rPr>
        <w:t>Density of mCherry</w:t>
      </w:r>
      <w:r w:rsidRPr="00E35ABC">
        <w:rPr>
          <w:b w:val="0"/>
          <w:bCs w:val="0"/>
          <w:vertAlign w:val="superscript"/>
        </w:rPr>
        <w:t>+</w:t>
      </w:r>
      <w:r w:rsidRPr="00E35ABC">
        <w:rPr>
          <w:b w:val="0"/>
          <w:bCs w:val="0"/>
        </w:rPr>
        <w:t xml:space="preserve"> cells does not differ between groups, suggesting </w:t>
      </w:r>
      <w:r w:rsidR="00F9009D">
        <w:rPr>
          <w:b w:val="0"/>
          <w:bCs w:val="0"/>
        </w:rPr>
        <w:t xml:space="preserve">that </w:t>
      </w:r>
      <w:r w:rsidRPr="00E35ABC">
        <w:rPr>
          <w:b w:val="0"/>
          <w:bCs w:val="0"/>
        </w:rPr>
        <w:t>a similar number of engram neurons expressed DREADD.</w:t>
      </w:r>
      <w:r w:rsidRPr="00E35ABC">
        <w:t xml:space="preserve"> d</w:t>
      </w:r>
      <w:r>
        <w:rPr>
          <w:b w:val="0"/>
          <w:bCs w:val="0"/>
        </w:rPr>
        <w:t>,</w:t>
      </w:r>
      <w:r w:rsidRPr="00E35ABC">
        <w:t xml:space="preserve"> </w:t>
      </w:r>
      <w:r w:rsidRPr="00E35ABC">
        <w:rPr>
          <w:b w:val="0"/>
          <w:bCs w:val="0"/>
        </w:rPr>
        <w:t>Density of GFP</w:t>
      </w:r>
      <w:r w:rsidRPr="00E35ABC">
        <w:rPr>
          <w:b w:val="0"/>
          <w:bCs w:val="0"/>
          <w:vertAlign w:val="superscript"/>
        </w:rPr>
        <w:t>+</w:t>
      </w:r>
      <w:r w:rsidRPr="00E35ABC">
        <w:rPr>
          <w:b w:val="0"/>
          <w:bCs w:val="0"/>
        </w:rPr>
        <w:t xml:space="preserve"> cells </w:t>
      </w:r>
      <w:r w:rsidR="005C0979">
        <w:rPr>
          <w:b w:val="0"/>
          <w:bCs w:val="0"/>
        </w:rPr>
        <w:t xml:space="preserve">is similar across groups, indicating </w:t>
      </w:r>
      <w:r w:rsidR="009A1141">
        <w:rPr>
          <w:b w:val="0"/>
          <w:bCs w:val="0"/>
        </w:rPr>
        <w:t xml:space="preserve">that </w:t>
      </w:r>
      <w:r w:rsidRPr="00E35ABC">
        <w:rPr>
          <w:b w:val="0"/>
          <w:bCs w:val="0"/>
        </w:rPr>
        <w:t xml:space="preserve">labeling </w:t>
      </w:r>
      <w:r w:rsidR="009A1141">
        <w:rPr>
          <w:b w:val="0"/>
          <w:bCs w:val="0"/>
        </w:rPr>
        <w:t xml:space="preserve">of </w:t>
      </w:r>
      <w:r w:rsidRPr="00E35ABC">
        <w:rPr>
          <w:b w:val="0"/>
          <w:bCs w:val="0"/>
        </w:rPr>
        <w:t xml:space="preserve">neurons active during retrieval </w:t>
      </w:r>
      <w:r w:rsidR="009A1141">
        <w:rPr>
          <w:b w:val="0"/>
          <w:bCs w:val="0"/>
        </w:rPr>
        <w:t>was not a confounding factor</w:t>
      </w:r>
      <w:r w:rsidRPr="00E35ABC">
        <w:rPr>
          <w:b w:val="0"/>
          <w:bCs w:val="0"/>
        </w:rPr>
        <w:t>. Data points are individual mice with mean ± SEM. Statistical significance was calculated using two-way ANOVA followed by Tukey/Šídák's multiple comparisons test (b-d).</w:t>
      </w:r>
      <w:r w:rsidR="00D604C0">
        <w:br w:type="page"/>
      </w:r>
    </w:p>
    <w:p w14:paraId="5ACA257D" w14:textId="54B4D33D" w:rsidR="005C0B6F" w:rsidRDefault="00103F4C" w:rsidP="00D604C0">
      <w:pPr>
        <w:pStyle w:val="SMHeading"/>
      </w:pPr>
      <w:r>
        <w:rPr>
          <w:noProof/>
          <w:lang w:val="fr-FR" w:eastAsia="fr-FR"/>
        </w:rPr>
        <w:lastRenderedPageBreak/>
        <w:drawing>
          <wp:inline distT="0" distB="0" distL="0" distR="0" wp14:anchorId="2BF42647" wp14:editId="5F5ED8ED">
            <wp:extent cx="5322570" cy="5126990"/>
            <wp:effectExtent l="0" t="0" r="0" b="0"/>
            <wp:docPr id="323884601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2570" cy="5126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CBA451" w14:textId="091EE185" w:rsidR="00EE2705" w:rsidRPr="00B7741F" w:rsidRDefault="00103F4C" w:rsidP="00103F4C">
      <w:pPr>
        <w:pStyle w:val="SMHeading"/>
        <w:spacing w:after="240"/>
        <w:jc w:val="both"/>
      </w:pPr>
      <w:r w:rsidRPr="004425E6">
        <w:t xml:space="preserve">Extended Data </w:t>
      </w:r>
      <w:r w:rsidRPr="00E35ABC">
        <w:t>Fig. 8. CFC training data and neuronal activation during encoding and retrieval in experiments</w:t>
      </w:r>
      <w:r w:rsidR="00F9009D">
        <w:t xml:space="preserve"> assessing the effects of interference</w:t>
      </w:r>
      <w:r w:rsidRPr="00E35ABC">
        <w:t>. a</w:t>
      </w:r>
      <w:r>
        <w:t>,</w:t>
      </w:r>
      <w:r w:rsidRPr="00E35ABC">
        <w:t xml:space="preserve"> </w:t>
      </w:r>
      <w:r w:rsidRPr="00E35ABC">
        <w:rPr>
          <w:b w:val="0"/>
          <w:bCs w:val="0"/>
        </w:rPr>
        <w:t>Experimental design.</w:t>
      </w:r>
      <w:r w:rsidRPr="00E35ABC">
        <w:t xml:space="preserve"> b</w:t>
      </w:r>
      <w:r>
        <w:t>,</w:t>
      </w:r>
      <w:r w:rsidRPr="00E35ABC">
        <w:t xml:space="preserve"> </w:t>
      </w:r>
      <w:r w:rsidRPr="00E35ABC">
        <w:rPr>
          <w:b w:val="0"/>
          <w:bCs w:val="0"/>
        </w:rPr>
        <w:t xml:space="preserve">Training data related to Fig. 5a and b. Results are presented for the three groups (no-INT, Early INT, Late INT) as the % of time spent freezing during one minute following the last shock of CFC, showing no difference between groups. </w:t>
      </w:r>
      <w:r w:rsidRPr="00E35ABC">
        <w:t>c</w:t>
      </w:r>
      <w:r>
        <w:t>,</w:t>
      </w:r>
      <w:r w:rsidRPr="00E35ABC">
        <w:t xml:space="preserve"> </w:t>
      </w:r>
      <w:r w:rsidRPr="00E35ABC">
        <w:rPr>
          <w:b w:val="0"/>
          <w:bCs w:val="0"/>
        </w:rPr>
        <w:t>Experimental design.</w:t>
      </w:r>
      <w:r w:rsidRPr="00E35ABC">
        <w:t xml:space="preserve"> d</w:t>
      </w:r>
      <w:r>
        <w:t>,</w:t>
      </w:r>
      <w:r w:rsidRPr="00E35ABC">
        <w:t xml:space="preserve"> </w:t>
      </w:r>
      <w:r w:rsidRPr="00E35ABC">
        <w:rPr>
          <w:b w:val="0"/>
          <w:bCs w:val="0"/>
        </w:rPr>
        <w:t>Training data related to Fig. 5c to e. Results are presented for the three groups (no-INT Sal, INT Sal, INT CNO) as the % of time spent freezing during one minute following the last shock of CFC, showing no difference between groups.</w:t>
      </w:r>
      <w:r w:rsidRPr="00E35ABC">
        <w:t xml:space="preserve"> e</w:t>
      </w:r>
      <w:r>
        <w:t>,</w:t>
      </w:r>
      <w:r w:rsidRPr="00E35ABC">
        <w:t xml:space="preserve"> </w:t>
      </w:r>
      <w:r w:rsidRPr="00E35ABC">
        <w:rPr>
          <w:b w:val="0"/>
          <w:bCs w:val="0"/>
        </w:rPr>
        <w:t>Density of mCherry</w:t>
      </w:r>
      <w:r w:rsidRPr="00E35ABC">
        <w:rPr>
          <w:b w:val="0"/>
          <w:bCs w:val="0"/>
          <w:vertAlign w:val="superscript"/>
        </w:rPr>
        <w:t>+</w:t>
      </w:r>
      <w:r w:rsidRPr="00E35ABC">
        <w:rPr>
          <w:b w:val="0"/>
          <w:bCs w:val="0"/>
        </w:rPr>
        <w:t xml:space="preserve"> cells does not differ between groups, suggesting </w:t>
      </w:r>
      <w:r w:rsidR="00F9009D">
        <w:rPr>
          <w:b w:val="0"/>
          <w:bCs w:val="0"/>
        </w:rPr>
        <w:t xml:space="preserve">that </w:t>
      </w:r>
      <w:r w:rsidRPr="00E35ABC">
        <w:rPr>
          <w:b w:val="0"/>
          <w:bCs w:val="0"/>
        </w:rPr>
        <w:t xml:space="preserve">a similar number of engram neurons expressed DREADD. </w:t>
      </w:r>
      <w:r w:rsidRPr="00E35ABC">
        <w:t>f</w:t>
      </w:r>
      <w:r>
        <w:t>,</w:t>
      </w:r>
      <w:r w:rsidRPr="00E35ABC">
        <w:t xml:space="preserve"> </w:t>
      </w:r>
      <w:r w:rsidRPr="00E35ABC">
        <w:rPr>
          <w:b w:val="0"/>
          <w:bCs w:val="0"/>
        </w:rPr>
        <w:t>Density of GFP</w:t>
      </w:r>
      <w:r w:rsidRPr="00E35ABC">
        <w:rPr>
          <w:b w:val="0"/>
          <w:bCs w:val="0"/>
          <w:vertAlign w:val="superscript"/>
        </w:rPr>
        <w:t>+</w:t>
      </w:r>
      <w:r w:rsidRPr="00E35ABC">
        <w:rPr>
          <w:b w:val="0"/>
          <w:bCs w:val="0"/>
        </w:rPr>
        <w:t xml:space="preserve"> cells</w:t>
      </w:r>
      <w:r w:rsidR="009A1141">
        <w:rPr>
          <w:b w:val="0"/>
          <w:bCs w:val="0"/>
        </w:rPr>
        <w:t xml:space="preserve"> is similar across groups, indicating that</w:t>
      </w:r>
      <w:r w:rsidRPr="00E35ABC">
        <w:rPr>
          <w:b w:val="0"/>
          <w:bCs w:val="0"/>
        </w:rPr>
        <w:t xml:space="preserve"> labeling </w:t>
      </w:r>
      <w:r w:rsidR="009A1141">
        <w:rPr>
          <w:b w:val="0"/>
          <w:bCs w:val="0"/>
        </w:rPr>
        <w:t xml:space="preserve">of </w:t>
      </w:r>
      <w:r w:rsidRPr="00E35ABC">
        <w:rPr>
          <w:b w:val="0"/>
          <w:bCs w:val="0"/>
        </w:rPr>
        <w:t>neurons active during retrieval</w:t>
      </w:r>
      <w:r w:rsidR="00691A20">
        <w:rPr>
          <w:b w:val="0"/>
          <w:bCs w:val="0"/>
        </w:rPr>
        <w:t xml:space="preserve"> </w:t>
      </w:r>
      <w:r w:rsidR="009A1141">
        <w:rPr>
          <w:b w:val="0"/>
          <w:bCs w:val="0"/>
        </w:rPr>
        <w:t>was not a confounding factor</w:t>
      </w:r>
      <w:r w:rsidRPr="00E35ABC">
        <w:rPr>
          <w:b w:val="0"/>
          <w:bCs w:val="0"/>
        </w:rPr>
        <w:t>. Data points are individual mice with mean ± SEM. Statistical significance was calculated using two-way ANOVA followed by Tukey/Šídák's multiple comparisons test (b, d-f).</w:t>
      </w:r>
    </w:p>
    <w:sectPr w:rsidR="00EE2705" w:rsidRPr="00B7741F" w:rsidSect="000C6EF6">
      <w:headerReference w:type="default" r:id="rId16"/>
      <w:footerReference w:type="default" r:id="rId17"/>
      <w:pgSz w:w="12240" w:h="15840" w:code="1"/>
      <w:pgMar w:top="1440" w:right="1440" w:bottom="1440" w:left="1440" w:header="720" w:footer="720" w:gutter="0"/>
      <w:lnNumType w:countBy="1" w:restart="continuous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5C95A0" w14:textId="77777777" w:rsidR="0096670C" w:rsidRDefault="0096670C">
      <w:r>
        <w:separator/>
      </w:r>
    </w:p>
  </w:endnote>
  <w:endnote w:type="continuationSeparator" w:id="0">
    <w:p w14:paraId="24E4C3F4" w14:textId="77777777" w:rsidR="0096670C" w:rsidRDefault="009667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58EA3E" w14:textId="32DFF1A6" w:rsidR="009F220C" w:rsidRDefault="009F220C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851DB">
      <w:rPr>
        <w:noProof/>
      </w:rPr>
      <w:t>2</w:t>
    </w:r>
    <w:r>
      <w:fldChar w:fldCharType="end"/>
    </w:r>
  </w:p>
  <w:p w14:paraId="211F3547" w14:textId="77777777" w:rsidR="009F220C" w:rsidRDefault="009F220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A85FC3" w14:textId="77777777" w:rsidR="0096670C" w:rsidRDefault="0096670C">
      <w:r>
        <w:separator/>
      </w:r>
    </w:p>
  </w:footnote>
  <w:footnote w:type="continuationSeparator" w:id="0">
    <w:p w14:paraId="77DF1A84" w14:textId="77777777" w:rsidR="0096670C" w:rsidRDefault="009667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501F95" w14:textId="77777777" w:rsidR="009F220C" w:rsidRPr="005001AC" w:rsidRDefault="009F220C" w:rsidP="005001AC">
    <w:pPr>
      <w:jc w:val="right"/>
      <w:rPr>
        <w:sz w:val="20"/>
      </w:rPr>
    </w:pPr>
  </w:p>
  <w:p w14:paraId="3CD866EE" w14:textId="77777777" w:rsidR="009F220C" w:rsidRDefault="009F220C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83610377">
    <w:abstractNumId w:val="9"/>
  </w:num>
  <w:num w:numId="2" w16cid:durableId="324937251">
    <w:abstractNumId w:val="7"/>
  </w:num>
  <w:num w:numId="3" w16cid:durableId="1894197830">
    <w:abstractNumId w:val="6"/>
  </w:num>
  <w:num w:numId="4" w16cid:durableId="343752054">
    <w:abstractNumId w:val="5"/>
  </w:num>
  <w:num w:numId="5" w16cid:durableId="2020501790">
    <w:abstractNumId w:val="4"/>
  </w:num>
  <w:num w:numId="6" w16cid:durableId="786504700">
    <w:abstractNumId w:val="8"/>
  </w:num>
  <w:num w:numId="7" w16cid:durableId="1903440855">
    <w:abstractNumId w:val="3"/>
  </w:num>
  <w:num w:numId="8" w16cid:durableId="61409007">
    <w:abstractNumId w:val="2"/>
  </w:num>
  <w:num w:numId="9" w16cid:durableId="1874029983">
    <w:abstractNumId w:val="1"/>
  </w:num>
  <w:num w:numId="10" w16cid:durableId="16189452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oNotTrackFormatting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30F"/>
    <w:rsid w:val="000025B6"/>
    <w:rsid w:val="00006018"/>
    <w:rsid w:val="00007E44"/>
    <w:rsid w:val="00015F74"/>
    <w:rsid w:val="000258EB"/>
    <w:rsid w:val="00031282"/>
    <w:rsid w:val="00054136"/>
    <w:rsid w:val="00065EBD"/>
    <w:rsid w:val="00074AE6"/>
    <w:rsid w:val="00083B44"/>
    <w:rsid w:val="000850DC"/>
    <w:rsid w:val="000C2771"/>
    <w:rsid w:val="000C6EF6"/>
    <w:rsid w:val="000D0D2A"/>
    <w:rsid w:val="000D1AA0"/>
    <w:rsid w:val="000D46F4"/>
    <w:rsid w:val="000D7549"/>
    <w:rsid w:val="000E0283"/>
    <w:rsid w:val="000F0DCE"/>
    <w:rsid w:val="000F6BE3"/>
    <w:rsid w:val="00103F4C"/>
    <w:rsid w:val="00112C5B"/>
    <w:rsid w:val="00114193"/>
    <w:rsid w:val="00115A38"/>
    <w:rsid w:val="0011687B"/>
    <w:rsid w:val="00124F82"/>
    <w:rsid w:val="00126EA7"/>
    <w:rsid w:val="00127D91"/>
    <w:rsid w:val="00137D2A"/>
    <w:rsid w:val="00142976"/>
    <w:rsid w:val="0016337A"/>
    <w:rsid w:val="00163B36"/>
    <w:rsid w:val="00164269"/>
    <w:rsid w:val="0016563A"/>
    <w:rsid w:val="00194466"/>
    <w:rsid w:val="001A1BDE"/>
    <w:rsid w:val="001A30DB"/>
    <w:rsid w:val="001A3597"/>
    <w:rsid w:val="001B06DB"/>
    <w:rsid w:val="001C4D84"/>
    <w:rsid w:val="001D2DB7"/>
    <w:rsid w:val="001F0876"/>
    <w:rsid w:val="001F167C"/>
    <w:rsid w:val="001F5E91"/>
    <w:rsid w:val="0020005C"/>
    <w:rsid w:val="002077B9"/>
    <w:rsid w:val="00243238"/>
    <w:rsid w:val="00246D18"/>
    <w:rsid w:val="00262D72"/>
    <w:rsid w:val="0028226A"/>
    <w:rsid w:val="00294FBB"/>
    <w:rsid w:val="002A1FDA"/>
    <w:rsid w:val="002B5804"/>
    <w:rsid w:val="002C030F"/>
    <w:rsid w:val="002C5427"/>
    <w:rsid w:val="002D20AC"/>
    <w:rsid w:val="002D3839"/>
    <w:rsid w:val="002F0C6D"/>
    <w:rsid w:val="003044F0"/>
    <w:rsid w:val="00307D4B"/>
    <w:rsid w:val="0031061C"/>
    <w:rsid w:val="00320F85"/>
    <w:rsid w:val="003227A1"/>
    <w:rsid w:val="00331D75"/>
    <w:rsid w:val="00340FE7"/>
    <w:rsid w:val="00343D4D"/>
    <w:rsid w:val="00355362"/>
    <w:rsid w:val="003632E0"/>
    <w:rsid w:val="00363E44"/>
    <w:rsid w:val="00381430"/>
    <w:rsid w:val="003878AB"/>
    <w:rsid w:val="00395E86"/>
    <w:rsid w:val="003A2FD8"/>
    <w:rsid w:val="003A3808"/>
    <w:rsid w:val="003A4266"/>
    <w:rsid w:val="003B40E6"/>
    <w:rsid w:val="003B751D"/>
    <w:rsid w:val="003B7CB1"/>
    <w:rsid w:val="003D05E5"/>
    <w:rsid w:val="003E02AE"/>
    <w:rsid w:val="003E5F14"/>
    <w:rsid w:val="003E74FB"/>
    <w:rsid w:val="003F6E14"/>
    <w:rsid w:val="00402F48"/>
    <w:rsid w:val="00403D2C"/>
    <w:rsid w:val="00405336"/>
    <w:rsid w:val="0040727F"/>
    <w:rsid w:val="00416EFC"/>
    <w:rsid w:val="00455063"/>
    <w:rsid w:val="004555E3"/>
    <w:rsid w:val="004571D5"/>
    <w:rsid w:val="0045763A"/>
    <w:rsid w:val="00461A9F"/>
    <w:rsid w:val="00461D81"/>
    <w:rsid w:val="0046356B"/>
    <w:rsid w:val="00467FCB"/>
    <w:rsid w:val="00477182"/>
    <w:rsid w:val="004779CB"/>
    <w:rsid w:val="00487C12"/>
    <w:rsid w:val="00491E47"/>
    <w:rsid w:val="004963F3"/>
    <w:rsid w:val="004B44EB"/>
    <w:rsid w:val="004C3B2A"/>
    <w:rsid w:val="004E42D8"/>
    <w:rsid w:val="004E7BA2"/>
    <w:rsid w:val="004F4144"/>
    <w:rsid w:val="004F7EDF"/>
    <w:rsid w:val="005001AC"/>
    <w:rsid w:val="0050087D"/>
    <w:rsid w:val="005044F6"/>
    <w:rsid w:val="0051253E"/>
    <w:rsid w:val="00512B59"/>
    <w:rsid w:val="00525289"/>
    <w:rsid w:val="00527D71"/>
    <w:rsid w:val="00533066"/>
    <w:rsid w:val="00535639"/>
    <w:rsid w:val="005520A8"/>
    <w:rsid w:val="00554F42"/>
    <w:rsid w:val="005607DD"/>
    <w:rsid w:val="00580EF8"/>
    <w:rsid w:val="005902AD"/>
    <w:rsid w:val="005913D1"/>
    <w:rsid w:val="0059144E"/>
    <w:rsid w:val="005943F0"/>
    <w:rsid w:val="005A558C"/>
    <w:rsid w:val="005C0979"/>
    <w:rsid w:val="005C0B6F"/>
    <w:rsid w:val="005C1377"/>
    <w:rsid w:val="005E28F8"/>
    <w:rsid w:val="005E43AA"/>
    <w:rsid w:val="005E6513"/>
    <w:rsid w:val="005F577F"/>
    <w:rsid w:val="00606024"/>
    <w:rsid w:val="00617357"/>
    <w:rsid w:val="00622EE3"/>
    <w:rsid w:val="00630499"/>
    <w:rsid w:val="00635758"/>
    <w:rsid w:val="006357F6"/>
    <w:rsid w:val="00644A7A"/>
    <w:rsid w:val="00651114"/>
    <w:rsid w:val="00657479"/>
    <w:rsid w:val="00664560"/>
    <w:rsid w:val="00670299"/>
    <w:rsid w:val="0067287A"/>
    <w:rsid w:val="0068789E"/>
    <w:rsid w:val="00691985"/>
    <w:rsid w:val="00691A20"/>
    <w:rsid w:val="0069794B"/>
    <w:rsid w:val="006A1B64"/>
    <w:rsid w:val="006A4AE1"/>
    <w:rsid w:val="006B024D"/>
    <w:rsid w:val="006B1549"/>
    <w:rsid w:val="006B268C"/>
    <w:rsid w:val="00700DAB"/>
    <w:rsid w:val="007044DF"/>
    <w:rsid w:val="007108F5"/>
    <w:rsid w:val="00713E5B"/>
    <w:rsid w:val="0072518A"/>
    <w:rsid w:val="00737810"/>
    <w:rsid w:val="007402FC"/>
    <w:rsid w:val="007411A1"/>
    <w:rsid w:val="00770D20"/>
    <w:rsid w:val="00771010"/>
    <w:rsid w:val="0077523E"/>
    <w:rsid w:val="007755AF"/>
    <w:rsid w:val="00784E98"/>
    <w:rsid w:val="00791B65"/>
    <w:rsid w:val="00793072"/>
    <w:rsid w:val="00794087"/>
    <w:rsid w:val="007A6B8E"/>
    <w:rsid w:val="007B38D8"/>
    <w:rsid w:val="007C5F1F"/>
    <w:rsid w:val="007D11CF"/>
    <w:rsid w:val="007E3CF1"/>
    <w:rsid w:val="007E5D80"/>
    <w:rsid w:val="007F33C1"/>
    <w:rsid w:val="007F344D"/>
    <w:rsid w:val="00800722"/>
    <w:rsid w:val="00807D35"/>
    <w:rsid w:val="0081559B"/>
    <w:rsid w:val="008178A4"/>
    <w:rsid w:val="008218C4"/>
    <w:rsid w:val="0083457E"/>
    <w:rsid w:val="00842654"/>
    <w:rsid w:val="00850E87"/>
    <w:rsid w:val="00854E93"/>
    <w:rsid w:val="00855500"/>
    <w:rsid w:val="00856588"/>
    <w:rsid w:val="00857C32"/>
    <w:rsid w:val="008652E0"/>
    <w:rsid w:val="00867A98"/>
    <w:rsid w:val="00870867"/>
    <w:rsid w:val="008851DB"/>
    <w:rsid w:val="00885C9B"/>
    <w:rsid w:val="008A36EE"/>
    <w:rsid w:val="008D0D35"/>
    <w:rsid w:val="008D5463"/>
    <w:rsid w:val="008D5D2A"/>
    <w:rsid w:val="008E3440"/>
    <w:rsid w:val="009117CE"/>
    <w:rsid w:val="00914B63"/>
    <w:rsid w:val="0092651C"/>
    <w:rsid w:val="00932F0F"/>
    <w:rsid w:val="00934AB8"/>
    <w:rsid w:val="00934F69"/>
    <w:rsid w:val="009354F3"/>
    <w:rsid w:val="009447DC"/>
    <w:rsid w:val="00960C6B"/>
    <w:rsid w:val="00961BA5"/>
    <w:rsid w:val="0096670C"/>
    <w:rsid w:val="009743A9"/>
    <w:rsid w:val="00984408"/>
    <w:rsid w:val="00984461"/>
    <w:rsid w:val="009A1141"/>
    <w:rsid w:val="009A5287"/>
    <w:rsid w:val="009B0E93"/>
    <w:rsid w:val="009B17BB"/>
    <w:rsid w:val="009B2AC5"/>
    <w:rsid w:val="009B5667"/>
    <w:rsid w:val="009B7984"/>
    <w:rsid w:val="009C727F"/>
    <w:rsid w:val="009D166E"/>
    <w:rsid w:val="009D2CA7"/>
    <w:rsid w:val="009E43E9"/>
    <w:rsid w:val="009E596F"/>
    <w:rsid w:val="009E73D5"/>
    <w:rsid w:val="009F220C"/>
    <w:rsid w:val="009F4BED"/>
    <w:rsid w:val="009F7D93"/>
    <w:rsid w:val="00A0595F"/>
    <w:rsid w:val="00A11C53"/>
    <w:rsid w:val="00A20A0D"/>
    <w:rsid w:val="00A3403B"/>
    <w:rsid w:val="00A4230A"/>
    <w:rsid w:val="00A51A12"/>
    <w:rsid w:val="00A60590"/>
    <w:rsid w:val="00A627D4"/>
    <w:rsid w:val="00A66435"/>
    <w:rsid w:val="00A72BF4"/>
    <w:rsid w:val="00A74DA2"/>
    <w:rsid w:val="00A877D5"/>
    <w:rsid w:val="00A97E18"/>
    <w:rsid w:val="00AB399E"/>
    <w:rsid w:val="00AB6479"/>
    <w:rsid w:val="00AB6CCB"/>
    <w:rsid w:val="00AB753E"/>
    <w:rsid w:val="00AC59D0"/>
    <w:rsid w:val="00AD16B1"/>
    <w:rsid w:val="00AD499C"/>
    <w:rsid w:val="00B0071D"/>
    <w:rsid w:val="00B02B74"/>
    <w:rsid w:val="00B1609B"/>
    <w:rsid w:val="00B278BA"/>
    <w:rsid w:val="00B27BA9"/>
    <w:rsid w:val="00B3186E"/>
    <w:rsid w:val="00B36869"/>
    <w:rsid w:val="00B4371A"/>
    <w:rsid w:val="00B43B31"/>
    <w:rsid w:val="00B46DE5"/>
    <w:rsid w:val="00B4725D"/>
    <w:rsid w:val="00B47CFA"/>
    <w:rsid w:val="00B57F00"/>
    <w:rsid w:val="00B639D1"/>
    <w:rsid w:val="00B75BBC"/>
    <w:rsid w:val="00B7741F"/>
    <w:rsid w:val="00B77B2A"/>
    <w:rsid w:val="00B82C22"/>
    <w:rsid w:val="00B93DBA"/>
    <w:rsid w:val="00B9440A"/>
    <w:rsid w:val="00BA0659"/>
    <w:rsid w:val="00BA27AF"/>
    <w:rsid w:val="00BA4828"/>
    <w:rsid w:val="00BA6A45"/>
    <w:rsid w:val="00BB0690"/>
    <w:rsid w:val="00BB2D2A"/>
    <w:rsid w:val="00BC3E04"/>
    <w:rsid w:val="00BC4815"/>
    <w:rsid w:val="00BC6DA3"/>
    <w:rsid w:val="00BD58CF"/>
    <w:rsid w:val="00BF0ABD"/>
    <w:rsid w:val="00BF0C92"/>
    <w:rsid w:val="00C03BF3"/>
    <w:rsid w:val="00C04CC1"/>
    <w:rsid w:val="00C26A39"/>
    <w:rsid w:val="00C27737"/>
    <w:rsid w:val="00C30D19"/>
    <w:rsid w:val="00C4096C"/>
    <w:rsid w:val="00C443BE"/>
    <w:rsid w:val="00C50C6D"/>
    <w:rsid w:val="00C52903"/>
    <w:rsid w:val="00C535D7"/>
    <w:rsid w:val="00C600D9"/>
    <w:rsid w:val="00C61416"/>
    <w:rsid w:val="00C63AF2"/>
    <w:rsid w:val="00C63E81"/>
    <w:rsid w:val="00C727CB"/>
    <w:rsid w:val="00C83B8A"/>
    <w:rsid w:val="00C8579B"/>
    <w:rsid w:val="00C92B22"/>
    <w:rsid w:val="00CA5607"/>
    <w:rsid w:val="00CC1384"/>
    <w:rsid w:val="00CC37F0"/>
    <w:rsid w:val="00CC503B"/>
    <w:rsid w:val="00CD3720"/>
    <w:rsid w:val="00CF1848"/>
    <w:rsid w:val="00CF5C2F"/>
    <w:rsid w:val="00CF60CD"/>
    <w:rsid w:val="00D007C8"/>
    <w:rsid w:val="00D01230"/>
    <w:rsid w:val="00D036B6"/>
    <w:rsid w:val="00D039FD"/>
    <w:rsid w:val="00D04BCF"/>
    <w:rsid w:val="00D05AAE"/>
    <w:rsid w:val="00D143D9"/>
    <w:rsid w:val="00D1544C"/>
    <w:rsid w:val="00D200A3"/>
    <w:rsid w:val="00D2090B"/>
    <w:rsid w:val="00D27C2E"/>
    <w:rsid w:val="00D32950"/>
    <w:rsid w:val="00D47189"/>
    <w:rsid w:val="00D504E9"/>
    <w:rsid w:val="00D50ED8"/>
    <w:rsid w:val="00D5511B"/>
    <w:rsid w:val="00D604C0"/>
    <w:rsid w:val="00D766F1"/>
    <w:rsid w:val="00D81D34"/>
    <w:rsid w:val="00D82182"/>
    <w:rsid w:val="00D8507A"/>
    <w:rsid w:val="00D900D9"/>
    <w:rsid w:val="00D91C9B"/>
    <w:rsid w:val="00DA09F9"/>
    <w:rsid w:val="00DA7151"/>
    <w:rsid w:val="00DB626F"/>
    <w:rsid w:val="00DC36F6"/>
    <w:rsid w:val="00DC711C"/>
    <w:rsid w:val="00DD79B4"/>
    <w:rsid w:val="00DE6988"/>
    <w:rsid w:val="00E120B1"/>
    <w:rsid w:val="00E146A7"/>
    <w:rsid w:val="00E2031D"/>
    <w:rsid w:val="00E257C8"/>
    <w:rsid w:val="00E328A4"/>
    <w:rsid w:val="00E37435"/>
    <w:rsid w:val="00E41512"/>
    <w:rsid w:val="00E4519A"/>
    <w:rsid w:val="00E45B8D"/>
    <w:rsid w:val="00E52140"/>
    <w:rsid w:val="00E57B11"/>
    <w:rsid w:val="00E7162E"/>
    <w:rsid w:val="00E73B04"/>
    <w:rsid w:val="00E80E1B"/>
    <w:rsid w:val="00E853D5"/>
    <w:rsid w:val="00E94523"/>
    <w:rsid w:val="00E97215"/>
    <w:rsid w:val="00E9773B"/>
    <w:rsid w:val="00EA14F4"/>
    <w:rsid w:val="00EA6F42"/>
    <w:rsid w:val="00EB42DF"/>
    <w:rsid w:val="00EC13A3"/>
    <w:rsid w:val="00EC6E9D"/>
    <w:rsid w:val="00EC7C85"/>
    <w:rsid w:val="00EE2705"/>
    <w:rsid w:val="00EE7AB1"/>
    <w:rsid w:val="00F125EE"/>
    <w:rsid w:val="00F12E98"/>
    <w:rsid w:val="00F22029"/>
    <w:rsid w:val="00F30BED"/>
    <w:rsid w:val="00F4427B"/>
    <w:rsid w:val="00F458A6"/>
    <w:rsid w:val="00F515FB"/>
    <w:rsid w:val="00F630EA"/>
    <w:rsid w:val="00F7007E"/>
    <w:rsid w:val="00F73193"/>
    <w:rsid w:val="00F74F95"/>
    <w:rsid w:val="00F77BF7"/>
    <w:rsid w:val="00F80705"/>
    <w:rsid w:val="00F817A6"/>
    <w:rsid w:val="00F84BD9"/>
    <w:rsid w:val="00F9009D"/>
    <w:rsid w:val="00FA135D"/>
    <w:rsid w:val="00FA1481"/>
    <w:rsid w:val="00FA4AC1"/>
    <w:rsid w:val="00FD485E"/>
    <w:rsid w:val="00FE1913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597622"/>
  <w15:docId w15:val="{D3F2743A-19B4-48B7-82F1-E8D8DE325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semiHidden/>
    <w:rsid w:val="007402FC"/>
    <w:rPr>
      <w:color w:val="0000FF"/>
      <w:u w:val="single"/>
    </w:rPr>
  </w:style>
  <w:style w:type="character" w:styleId="FollowedHyperlink">
    <w:name w:val="FollowedHyperlink"/>
    <w:semiHidden/>
    <w:unhideWhenUsed/>
    <w:rsid w:val="00793072"/>
    <w:rPr>
      <w:color w:val="800080"/>
      <w:u w:val="single"/>
    </w:rPr>
  </w:style>
  <w:style w:type="character" w:styleId="CommentReference">
    <w:name w:val="annotation reference"/>
    <w:semiHidden/>
    <w:unhideWhenUsed/>
    <w:rsid w:val="00793072"/>
    <w:rPr>
      <w:sz w:val="16"/>
      <w:szCs w:val="1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218C4"/>
    <w:rPr>
      <w:color w:val="808080"/>
      <w:shd w:val="clear" w:color="auto" w:fill="E6E6E6"/>
    </w:rPr>
  </w:style>
  <w:style w:type="paragraph" w:styleId="Revision">
    <w:name w:val="Revision"/>
    <w:hidden/>
    <w:uiPriority w:val="99"/>
    <w:semiHidden/>
    <w:rsid w:val="003227A1"/>
    <w:rPr>
      <w:sz w:val="24"/>
    </w:rPr>
  </w:style>
  <w:style w:type="paragraph" w:customStyle="1" w:styleId="Head">
    <w:name w:val="Head"/>
    <w:basedOn w:val="Normal"/>
    <w:rsid w:val="00F30BED"/>
    <w:pPr>
      <w:keepNext/>
      <w:spacing w:before="120" w:after="120"/>
      <w:jc w:val="center"/>
      <w:outlineLvl w:val="0"/>
    </w:pPr>
    <w:rPr>
      <w:b/>
      <w:bCs/>
      <w:kern w:val="28"/>
      <w:sz w:val="28"/>
      <w:szCs w:val="28"/>
    </w:rPr>
  </w:style>
  <w:style w:type="paragraph" w:customStyle="1" w:styleId="Paragraph">
    <w:name w:val="Paragraph"/>
    <w:basedOn w:val="Normal"/>
    <w:rsid w:val="00F30BED"/>
    <w:pPr>
      <w:spacing w:before="120"/>
      <w:ind w:firstLine="720"/>
    </w:pPr>
    <w:rPr>
      <w:szCs w:val="24"/>
    </w:rPr>
  </w:style>
  <w:style w:type="table" w:styleId="TableGrid">
    <w:name w:val="Table Grid"/>
    <w:basedOn w:val="TableNormal"/>
    <w:rsid w:val="009C72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semiHidden/>
    <w:unhideWhenUsed/>
    <w:rsid w:val="00EB42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1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5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7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7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6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51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5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9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8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004A89-07E5-4335-B2AD-C192D3EBC0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10</Pages>
  <Words>1102</Words>
  <Characters>6283</Characters>
  <Application>Microsoft Office Word</Application>
  <DocSecurity>0</DocSecurity>
  <Lines>52</Lines>
  <Paragraphs>14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Supporting Online Material for</vt:lpstr>
      <vt:lpstr>Supporting Online Material for</vt:lpstr>
    </vt:vector>
  </TitlesOfParts>
  <Company>AAAS</Company>
  <LinksUpToDate>false</LinksUpToDate>
  <CharactersWithSpaces>7371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creator>Brooks Hanson</dc:creator>
  <cp:lastModifiedBy>Sachin Maharnur</cp:lastModifiedBy>
  <cp:revision>8</cp:revision>
  <cp:lastPrinted>2018-01-11T19:53:00Z</cp:lastPrinted>
  <dcterms:created xsi:type="dcterms:W3CDTF">2025-01-08T12:25:00Z</dcterms:created>
  <dcterms:modified xsi:type="dcterms:W3CDTF">2025-02-11T09:13:00Z</dcterms:modified>
</cp:coreProperties>
</file>