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32F90AC1" wp14:paraId="0E3080D4" wp14:textId="3A903F27">
      <w:pPr>
        <w:pStyle w:val="Heading1"/>
        <w:spacing w:before="360" w:beforeAutospacing="off" w:after="80" w:afterAutospacing="off"/>
      </w:pPr>
      <w:r w:rsidRPr="32F90AC1" w:rsidR="12765D2D">
        <w:rPr>
          <w:rFonts w:ascii="Trebuchet MS" w:hAnsi="Trebuchet MS" w:eastAsia="Trebuchet MS" w:cs="Trebuchet MS"/>
          <w:b w:val="1"/>
          <w:bCs w:val="1"/>
          <w:noProof w:val="0"/>
          <w:sz w:val="32"/>
          <w:szCs w:val="32"/>
          <w:lang w:val="en-US"/>
        </w:rPr>
        <w:t>Supplemental materials</w:t>
      </w:r>
    </w:p>
    <w:p xmlns:wp14="http://schemas.microsoft.com/office/word/2010/wordml" w:rsidP="32F90AC1" wp14:paraId="69244232" wp14:textId="2D68CFA5">
      <w:pPr>
        <w:spacing w:before="0" w:beforeAutospacing="off" w:after="160" w:afterAutospacing="off" w:line="360" w:lineRule="auto"/>
        <w:ind w:firstLine="720"/>
      </w:pPr>
      <w:r w:rsidRPr="32F90AC1" w:rsidR="12765D2D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32F90AC1" wp14:paraId="037B2D51" wp14:textId="1DFC0C86">
      <w:pPr>
        <w:spacing w:before="0" w:beforeAutospacing="off" w:after="160" w:afterAutospacing="off" w:line="36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2F90AC1" w:rsidR="12765D2D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Table S1.</w:t>
      </w:r>
      <w:r w:rsidRPr="32F90AC1" w:rsidR="12765D2D">
        <w:rPr>
          <w:rFonts w:ascii="Aptos" w:hAnsi="Aptos" w:eastAsia="Aptos" w:cs="Aptos"/>
          <w:noProof w:val="0"/>
          <w:sz w:val="20"/>
          <w:szCs w:val="20"/>
          <w:lang w:val="en-US"/>
        </w:rPr>
        <w:t xml:space="preserve"> </w:t>
      </w:r>
      <w:r w:rsidRPr="32F90AC1" w:rsidR="12765D2D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Within-group (pre-post) effect sizes (Hedges’s </w:t>
      </w:r>
      <w:r w:rsidRPr="32F90AC1" w:rsidR="12765D2D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g</w:t>
      </w:r>
      <w:r w:rsidRPr="32F90AC1" w:rsidR="12765D2D">
        <w:rPr>
          <w:rFonts w:ascii="Aptos" w:hAnsi="Aptos" w:eastAsia="Aptos" w:cs="Aptos"/>
          <w:noProof w:val="0"/>
          <w:sz w:val="24"/>
          <w:szCs w:val="24"/>
          <w:lang w:val="en-US"/>
        </w:rPr>
        <w:t>) for WeMind depression participants divided by year and compared to overall MA samples</w:t>
      </w:r>
      <w:r w:rsidRPr="32F90AC1" w:rsidR="12765D2D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.  </w:t>
      </w:r>
    </w:p>
    <w:tbl>
      <w:tblPr>
        <w:tblStyle w:val="TableNormal"/>
        <w:tblW w:w="0" w:type="auto"/>
        <w:tblLayout w:type="fixed"/>
        <w:tblLook w:val="04A0" w:firstRow="1" w:lastRow="0" w:firstColumn="1" w:lastColumn="0" w:noHBand="0" w:noVBand="1"/>
      </w:tblPr>
      <w:tblGrid>
        <w:gridCol w:w="1020"/>
        <w:gridCol w:w="900"/>
        <w:gridCol w:w="1260"/>
        <w:gridCol w:w="1480"/>
        <w:gridCol w:w="1120"/>
        <w:gridCol w:w="1260"/>
        <w:gridCol w:w="1320"/>
      </w:tblGrid>
      <w:tr w:rsidR="32F90AC1" w:rsidTr="32F90AC1" w14:paraId="63005EF5">
        <w:trPr>
          <w:trHeight w:val="285"/>
        </w:trPr>
        <w:tc>
          <w:tcPr>
            <w:tcW w:w="4660" w:type="dxa"/>
            <w:gridSpan w:val="4"/>
            <w:tcBorders>
              <w:top w:val="nil"/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369C9FDA" w14:textId="5C505734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b w:val="1"/>
                <w:bCs w:val="1"/>
                <w:sz w:val="24"/>
                <w:szCs w:val="24"/>
                <w:lang w:val="en-US"/>
              </w:rPr>
              <w:t>Clinical results</w:t>
            </w:r>
          </w:p>
        </w:tc>
        <w:tc>
          <w:tcPr>
            <w:tcW w:w="3700" w:type="dxa"/>
            <w:gridSpan w:val="3"/>
            <w:tcBorders>
              <w:top w:val="nil"/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3C59AF11" w14:textId="020A3D6C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b w:val="1"/>
                <w:bCs w:val="1"/>
                <w:sz w:val="24"/>
                <w:szCs w:val="24"/>
                <w:lang w:val="en-US"/>
              </w:rPr>
              <w:t>Meta-analytic benchmark</w:t>
            </w:r>
          </w:p>
        </w:tc>
      </w:tr>
      <w:tr w:rsidR="32F90AC1" w:rsidTr="32F90AC1" w14:paraId="38399222">
        <w:trPr>
          <w:trHeight w:val="285"/>
        </w:trPr>
        <w:tc>
          <w:tcPr>
            <w:tcW w:w="1020" w:type="dxa"/>
            <w:tcBorders>
              <w:top w:val="single" w:sz="8"/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0F9D6F8B" w14:textId="3C8CC792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Year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003B5DC6" w14:textId="08FE8EB4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7FFDAAB8" w14:textId="74935F61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ES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443740E6" w14:textId="43AAD011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95% CI</w:t>
            </w:r>
          </w:p>
        </w:tc>
        <w:tc>
          <w:tcPr>
            <w:tcW w:w="1120" w:type="dxa"/>
            <w:tcBorders>
              <w:top w:val="single" w:sz="8"/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413FC0B4" w14:textId="459792D4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0E87062B" w14:textId="55E76396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01347F0F" w14:textId="21419652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95% CI</w:t>
            </w:r>
          </w:p>
        </w:tc>
      </w:tr>
      <w:tr w:rsidR="32F90AC1" w:rsidTr="32F90AC1" w14:paraId="3DE482CE">
        <w:trPr>
          <w:trHeight w:val="285"/>
        </w:trPr>
        <w:tc>
          <w:tcPr>
            <w:tcW w:w="1020" w:type="dxa"/>
            <w:tcBorders>
              <w:top w:val="single" w:sz="8"/>
              <w:left w:val="nil"/>
              <w:bottom w:val="nil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78726204" w14:textId="28DAB971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2019</w:t>
            </w:r>
          </w:p>
        </w:tc>
        <w:tc>
          <w:tcPr>
            <w:tcW w:w="900" w:type="dxa"/>
            <w:tcBorders>
              <w:top w:val="single" w:sz="8"/>
              <w:left w:val="nil"/>
              <w:bottom w:val="nil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740E8BCB" w14:textId="7F28D06B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110</w:t>
            </w:r>
          </w:p>
        </w:tc>
        <w:tc>
          <w:tcPr>
            <w:tcW w:w="1260" w:type="dxa"/>
            <w:tcBorders>
              <w:top w:val="single" w:sz="8"/>
              <w:left w:val="nil"/>
              <w:bottom w:val="nil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35A60F8C" w14:textId="50328369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 0.94*</w:t>
            </w:r>
          </w:p>
        </w:tc>
        <w:tc>
          <w:tcPr>
            <w:tcW w:w="1480" w:type="dxa"/>
            <w:tcBorders>
              <w:top w:val="single" w:sz="8"/>
              <w:left w:val="nil"/>
              <w:bottom w:val="nil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1CD321AB" w14:textId="678847A9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0.72-1.16</w:t>
            </w:r>
          </w:p>
        </w:tc>
        <w:tc>
          <w:tcPr>
            <w:tcW w:w="1120" w:type="dxa"/>
            <w:tcBorders>
              <w:top w:val="single" w:sz="8"/>
              <w:left w:val="nil"/>
              <w:bottom w:val="nil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7BDE1F4B" w14:textId="41EE3B6F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3525</w:t>
            </w:r>
          </w:p>
        </w:tc>
        <w:tc>
          <w:tcPr>
            <w:tcW w:w="1260" w:type="dxa"/>
            <w:tcBorders>
              <w:top w:val="single" w:sz="8"/>
              <w:left w:val="nil"/>
              <w:bottom w:val="nil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6958AA37" w14:textId="39B91DAA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1.51</w:t>
            </w:r>
          </w:p>
        </w:tc>
        <w:tc>
          <w:tcPr>
            <w:tcW w:w="1320" w:type="dxa"/>
            <w:tcBorders>
              <w:top w:val="single" w:sz="8"/>
              <w:left w:val="nil"/>
              <w:bottom w:val="nil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23257865" w14:textId="50FCF9FC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1.36-1.65</w:t>
            </w:r>
          </w:p>
        </w:tc>
      </w:tr>
      <w:tr w:rsidR="32F90AC1" w:rsidTr="32F90AC1" w14:paraId="4903CD9A">
        <w:trPr>
          <w:trHeight w:val="285"/>
        </w:trPr>
        <w:tc>
          <w:tcPr>
            <w:tcW w:w="102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1F211F3E" w14:textId="0E4F513A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2020</w:t>
            </w:r>
          </w:p>
        </w:tc>
        <w:tc>
          <w:tcPr>
            <w:tcW w:w="90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5F7C7284" w14:textId="7FD293A7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62</w:t>
            </w:r>
          </w:p>
        </w:tc>
        <w:tc>
          <w:tcPr>
            <w:tcW w:w="126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7DFAC538" w14:textId="7ECA1E56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 0.87*</w:t>
            </w:r>
          </w:p>
        </w:tc>
        <w:tc>
          <w:tcPr>
            <w:tcW w:w="148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32A2737A" w14:textId="30888399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0.58-1.16</w:t>
            </w:r>
          </w:p>
        </w:tc>
        <w:tc>
          <w:tcPr>
            <w:tcW w:w="112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1CD4359B" w14:textId="57A57457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6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133D9CEB" w14:textId="239BCB8E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32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3E731A48" w14:textId="51CEB50C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</w:t>
            </w:r>
          </w:p>
        </w:tc>
      </w:tr>
      <w:tr w:rsidR="32F90AC1" w:rsidTr="32F90AC1" w14:paraId="070D3DE8">
        <w:trPr>
          <w:trHeight w:val="285"/>
        </w:trPr>
        <w:tc>
          <w:tcPr>
            <w:tcW w:w="102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64B802F0" w14:textId="0CC1003B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2021</w:t>
            </w:r>
          </w:p>
        </w:tc>
        <w:tc>
          <w:tcPr>
            <w:tcW w:w="90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207015CD" w14:textId="3490DC0B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84</w:t>
            </w:r>
          </w:p>
        </w:tc>
        <w:tc>
          <w:tcPr>
            <w:tcW w:w="126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614421F0" w14:textId="077752E2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1.01*</w:t>
            </w:r>
          </w:p>
        </w:tc>
        <w:tc>
          <w:tcPr>
            <w:tcW w:w="148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2FD3D97D" w14:textId="29B4EF29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0.76-1.26</w:t>
            </w:r>
          </w:p>
        </w:tc>
        <w:tc>
          <w:tcPr>
            <w:tcW w:w="112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0916ECAB" w14:textId="626C0DCB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6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769BC9DD" w14:textId="6653CA50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32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1F386487" w14:textId="211683BB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</w:t>
            </w:r>
          </w:p>
        </w:tc>
      </w:tr>
      <w:tr w:rsidR="32F90AC1" w:rsidTr="32F90AC1" w14:paraId="1709B9B2">
        <w:trPr>
          <w:trHeight w:val="285"/>
        </w:trPr>
        <w:tc>
          <w:tcPr>
            <w:tcW w:w="102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0AAA97CD" w14:textId="788D734A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2022</w:t>
            </w:r>
          </w:p>
        </w:tc>
        <w:tc>
          <w:tcPr>
            <w:tcW w:w="90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12C8E3DA" w14:textId="7607AA3A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97</w:t>
            </w:r>
          </w:p>
        </w:tc>
        <w:tc>
          <w:tcPr>
            <w:tcW w:w="126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5600D911" w14:textId="48FB35EA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1.25</w:t>
            </w:r>
          </w:p>
        </w:tc>
        <w:tc>
          <w:tcPr>
            <w:tcW w:w="148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640A030E" w14:textId="6F2CFCCE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0.98-1.51</w:t>
            </w:r>
          </w:p>
        </w:tc>
        <w:tc>
          <w:tcPr>
            <w:tcW w:w="112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089080CA" w14:textId="33E1C54E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6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5F90AAF5" w14:textId="4B0B5944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320" w:type="dxa"/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09BBEA98" w14:textId="55331610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</w:t>
            </w:r>
          </w:p>
        </w:tc>
      </w:tr>
      <w:tr w:rsidR="32F90AC1" w:rsidTr="32F90AC1" w14:paraId="65B949EB">
        <w:trPr>
          <w:trHeight w:val="285"/>
        </w:trPr>
        <w:tc>
          <w:tcPr>
            <w:tcW w:w="1020" w:type="dxa"/>
            <w:tcBorders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748D50FA" w14:textId="3AF439FC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2023</w:t>
            </w:r>
          </w:p>
        </w:tc>
        <w:tc>
          <w:tcPr>
            <w:tcW w:w="900" w:type="dxa"/>
            <w:tcBorders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19F6E39B" w14:textId="6ED568A7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62</w:t>
            </w:r>
          </w:p>
        </w:tc>
        <w:tc>
          <w:tcPr>
            <w:tcW w:w="1260" w:type="dxa"/>
            <w:tcBorders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790B225E" w14:textId="2BD69F25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1.27</w:t>
            </w:r>
          </w:p>
        </w:tc>
        <w:tc>
          <w:tcPr>
            <w:tcW w:w="1480" w:type="dxa"/>
            <w:tcBorders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5DA11043" w14:textId="53E215A2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>0.94-1.61</w:t>
            </w:r>
          </w:p>
        </w:tc>
        <w:tc>
          <w:tcPr>
            <w:tcW w:w="1120" w:type="dxa"/>
            <w:tcBorders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3D4537CF" w14:textId="4C309133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60" w:type="dxa"/>
            <w:tcBorders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272E8A2F" w14:textId="4B731019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320" w:type="dxa"/>
            <w:tcBorders>
              <w:left w:val="nil"/>
              <w:bottom w:val="single" w:sz="8"/>
              <w:right w:val="nil"/>
            </w:tcBorders>
            <w:tcMar>
              <w:left w:w="70" w:type="dxa"/>
              <w:right w:w="70" w:type="dxa"/>
            </w:tcMar>
            <w:vAlign w:val="bottom"/>
          </w:tcPr>
          <w:p w:rsidR="32F90AC1" w:rsidP="32F90AC1" w:rsidRDefault="32F90AC1" w14:paraId="33B0D2E3" w14:textId="21730FF1">
            <w:pPr>
              <w:spacing w:before="0" w:beforeAutospacing="off" w:after="0" w:afterAutospacing="off"/>
            </w:pPr>
            <w:r w:rsidRPr="32F90AC1" w:rsidR="32F90AC1">
              <w:rPr>
                <w:rFonts w:ascii="Aptos" w:hAnsi="Aptos" w:eastAsia="Aptos" w:cs="Aptos"/>
                <w:sz w:val="24"/>
                <w:szCs w:val="24"/>
                <w:lang w:val="en-US"/>
              </w:rPr>
              <w:t xml:space="preserve"> </w:t>
            </w:r>
          </w:p>
        </w:tc>
      </w:tr>
    </w:tbl>
    <w:p xmlns:wp14="http://schemas.microsoft.com/office/word/2010/wordml" w:rsidP="32F90AC1" wp14:paraId="7FDBBF6D" wp14:textId="6AAD3332">
      <w:pPr>
        <w:spacing w:before="0" w:beforeAutospacing="off" w:after="160" w:afterAutospacing="off"/>
      </w:pPr>
      <w:r w:rsidRPr="78F2C138" w:rsidR="12765D2D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Note</w:t>
      </w:r>
      <w:r w:rsidRPr="78F2C138" w:rsidR="12765D2D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: n = number of participants, ES = effect size (Hedges’s </w:t>
      </w:r>
      <w:r w:rsidRPr="78F2C138" w:rsidR="12765D2D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g</w:t>
      </w:r>
      <w:r w:rsidRPr="78F2C138" w:rsidR="12765D2D">
        <w:rPr>
          <w:rFonts w:ascii="Aptos" w:hAnsi="Aptos" w:eastAsia="Aptos" w:cs="Aptos"/>
          <w:noProof w:val="0"/>
          <w:sz w:val="24"/>
          <w:szCs w:val="24"/>
          <w:lang w:val="en-US"/>
        </w:rPr>
        <w:t>). CI = confidence interval</w:t>
      </w:r>
      <w:r w:rsidRPr="78F2C138" w:rsidR="12765D2D">
        <w:rPr>
          <w:rFonts w:ascii="Aptos" w:hAnsi="Aptos" w:eastAsia="Aptos" w:cs="Aptos"/>
          <w:noProof w:val="0"/>
          <w:sz w:val="24"/>
          <w:szCs w:val="24"/>
          <w:lang w:val="en-US"/>
        </w:rPr>
        <w:t>. * = lower than meta-analytic benchmark.</w:t>
      </w:r>
    </w:p>
    <w:p xmlns:wp14="http://schemas.microsoft.com/office/word/2010/wordml" wp14:paraId="56CB2131" wp14:textId="66502395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7F9D8D"/>
    <w:rsid w:val="12765D2D"/>
    <w:rsid w:val="32F90AC1"/>
    <w:rsid w:val="78F2C138"/>
    <w:rsid w:val="7C7F9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F9D8D"/>
  <w15:chartTrackingRefBased/>
  <w15:docId w15:val="{B0468B7B-F196-448B-9953-DB28B1221C2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sv-S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qFormat/>
    <w:rsid w:val="32F90AC1"/>
    <w:rPr>
      <w:rFonts w:ascii="Aptos Display" w:hAnsi="Aptos Display" w:eastAsia="Aptos Display" w:cs="" w:asciiTheme="majorAscii" w:hAnsiTheme="majorAscii" w:eastAsiaTheme="minorAscii" w:cstheme="majorEastAsia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327857F4456914A91AB59570A27C9F7" ma:contentTypeVersion="18" ma:contentTypeDescription="Skapa ett nytt dokument." ma:contentTypeScope="" ma:versionID="9289cfa280842c41eedb00b01cca74c2">
  <xsd:schema xmlns:xsd="http://www.w3.org/2001/XMLSchema" xmlns:xs="http://www.w3.org/2001/XMLSchema" xmlns:p="http://schemas.microsoft.com/office/2006/metadata/properties" xmlns:ns2="f74a97de-7e22-4e1f-b39e-1a72da98f202" xmlns:ns3="aad6803c-a57a-47cf-b42c-0f2033d4c8ef" targetNamespace="http://schemas.microsoft.com/office/2006/metadata/properties" ma:root="true" ma:fieldsID="893fa3e474c84f2187da2a89881e4973" ns2:_="" ns3:_="">
    <xsd:import namespace="f74a97de-7e22-4e1f-b39e-1a72da98f202"/>
    <xsd:import namespace="aad6803c-a57a-47cf-b42c-0f2033d4c8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4a97de-7e22-4e1f-b39e-1a72da98f2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Bildmarkeringar" ma:readOnly="false" ma:fieldId="{5cf76f15-5ced-4ddc-b409-7134ff3c332f}" ma:taxonomyMulti="true" ma:sspId="13bcee71-3ca7-4b49-882d-d709a2b1a8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d6803c-a57a-47cf-b42c-0f2033d4c8e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e8ad158-37a0-406e-9ecb-b9d29406d1ad}" ma:internalName="TaxCatchAll" ma:showField="CatchAllData" ma:web="aad6803c-a57a-47cf-b42c-0f2033d4c8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ad6803c-a57a-47cf-b42c-0f2033d4c8ef" xsi:nil="true"/>
    <lcf76f155ced4ddcb4097134ff3c332f xmlns="f74a97de-7e22-4e1f-b39e-1a72da98f20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7A31564-EC36-4C66-85EC-398505572279}"/>
</file>

<file path=customXml/itemProps2.xml><?xml version="1.0" encoding="utf-8"?>
<ds:datastoreItem xmlns:ds="http://schemas.openxmlformats.org/officeDocument/2006/customXml" ds:itemID="{D398E8B6-0A18-4FED-8165-927808BEBA0D}"/>
</file>

<file path=customXml/itemProps3.xml><?xml version="1.0" encoding="utf-8"?>
<ds:datastoreItem xmlns:ds="http://schemas.openxmlformats.org/officeDocument/2006/customXml" ds:itemID="{F7FD325E-1717-4344-9929-A88D0B713AE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 Lenhard</dc:creator>
  <cp:keywords/>
  <dc:description/>
  <cp:lastModifiedBy>Fabian Lenhard</cp:lastModifiedBy>
  <dcterms:created xsi:type="dcterms:W3CDTF">2025-01-09T12:22:36Z</dcterms:created>
  <dcterms:modified xsi:type="dcterms:W3CDTF">2025-01-09T12:23:45Z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0x0101005327857F4456914A91AB59570A27C9F7</vt:lpwstr>
  </property>
  <property fmtid="{D5CDD505-2E9C-101B-9397-08002B2CF9AE}" pid="3" name="MediaServiceImageTags">
    <vt:lpwstr/>
  </property>
</Properties>
</file>