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0" w:type="dxa"/>
        <w:tblInd w:w="-275" w:type="dxa"/>
        <w:tblLook w:val="04A0" w:firstRow="1" w:lastRow="0" w:firstColumn="1" w:lastColumn="0" w:noHBand="0" w:noVBand="1"/>
      </w:tblPr>
      <w:tblGrid>
        <w:gridCol w:w="3060"/>
        <w:gridCol w:w="1980"/>
        <w:gridCol w:w="2070"/>
        <w:gridCol w:w="1890"/>
        <w:gridCol w:w="1080"/>
      </w:tblGrid>
      <w:tr w:rsidR="00B70BA9" w14:paraId="415A5689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F818D3" w14:textId="77777777" w:rsidR="00B70BA9" w:rsidRPr="00FB39FF" w:rsidRDefault="00B70BA9" w:rsidP="008F55CA">
            <w:pPr>
              <w:rPr>
                <w:rFonts w:ascii="Helvetica" w:hAnsi="Helvetica" w:cs="Calibri"/>
                <w:b/>
                <w:bCs/>
                <w:color w:val="000000" w:themeColor="text1"/>
                <w:sz w:val="20"/>
                <w:szCs w:val="20"/>
              </w:rPr>
            </w:pPr>
            <w:r w:rsidRPr="00FB39FF">
              <w:rPr>
                <w:rFonts w:ascii="Helvetica" w:hAnsi="Helvetica" w:cs="Calibri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DD2901" w14:textId="77777777" w:rsidR="00B70BA9" w:rsidRPr="00FB39FF" w:rsidRDefault="00B70BA9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FB39FF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ARDS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7AB060" w14:textId="77777777" w:rsidR="00B70BA9" w:rsidRPr="00FB39FF" w:rsidRDefault="00B70BA9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FB39FF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At Risk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CD48BD" w14:textId="77777777" w:rsidR="00B70BA9" w:rsidRPr="00FB39FF" w:rsidRDefault="00B70BA9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FB39FF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CHF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6C49DC" w14:textId="77777777" w:rsidR="00B70BA9" w:rsidRPr="00FB39FF" w:rsidRDefault="00B70BA9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</w:pPr>
            <w:r w:rsidRPr="00FB39FF">
              <w:rPr>
                <w:rFonts w:ascii="Helvetica Neue" w:hAnsi="Helvetica Neue" w:cs="Calibri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B70BA9" w14:paraId="7A34B0D2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B6A8E6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i/>
                <w:iCs/>
                <w:color w:val="000000"/>
                <w:sz w:val="16"/>
                <w:szCs w:val="16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7A654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8D54C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FB12C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0CB2D0" w14:textId="77777777" w:rsidR="00B70BA9" w:rsidRDefault="00B70BA9" w:rsidP="008F55CA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</w:p>
        </w:tc>
      </w:tr>
      <w:tr w:rsidR="00B70BA9" w14:paraId="4729F39C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7071A2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Demographics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C42BB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CEF45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8058B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D742C8" w14:textId="77777777" w:rsidR="00B70BA9" w:rsidRDefault="00B70BA9" w:rsidP="008F55CA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</w:p>
        </w:tc>
      </w:tr>
      <w:tr w:rsidR="00B70BA9" w14:paraId="3606AE13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737260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Age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F7AA6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56.0 [42.1, 64.4]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5065D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60.2 [49.5, 68.8]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5ED24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64.6 [52.6, 69.8]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5AEFB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22DC23ED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50CF0B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Male gender,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239F0D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58 (47.2)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99AF8F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111 (62.7)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BF0C1E9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19 (55.</w:t>
            </w:r>
            <w:r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4BF3F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0.03</w:t>
            </w:r>
          </w:p>
        </w:tc>
      </w:tr>
      <w:tr w:rsidR="00B70BA9" w14:paraId="0054991A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B0DF7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BMI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33B8E3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28.7 [24.5, 34.7]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48B58F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28.7 [24.1, 35.7]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69E14E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33.1 [27.0, 41.8]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F5233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0.02</w:t>
            </w:r>
          </w:p>
        </w:tc>
      </w:tr>
      <w:tr w:rsidR="00B70BA9" w14:paraId="275DD2F1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821CB0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History of Chronic Disease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936627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C2C2B5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B459BE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E3AC8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B70BA9" w14:paraId="6CB606D7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72279D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Diabetes,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6977E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34 (27.6)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CE6E00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70 (39.5)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5EDCCD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15 (44.1)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149866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0.06</w:t>
            </w:r>
          </w:p>
        </w:tc>
      </w:tr>
      <w:tr w:rsidR="00B70BA9" w14:paraId="3DE59C8E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3155C0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COPD,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B3731A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27 (22.0)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5389CF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46 (26.0)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DA8A1E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6 (17.6)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1520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0.49</w:t>
            </w:r>
          </w:p>
        </w:tc>
      </w:tr>
      <w:tr w:rsidR="00B70BA9" w14:paraId="30DFC8AA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B3D9A4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Immunosuppression,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B12B31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29 (23.6)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D2BCA2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32 (18.1)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9B77C8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11 (32.4)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4F00D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0.14</w:t>
            </w:r>
          </w:p>
        </w:tc>
      </w:tr>
      <w:tr w:rsidR="00B70BA9" w14:paraId="524A259A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20112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Chronic kidney disease,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8FC4CF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14 (11.4)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7E3F05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31 (17.5)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448C8A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14 (41.2)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D06F4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48B68091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9155DF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Chronic cardiac failure,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980615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10 (8.1)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2E24B4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24 (13.6)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42E0DC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8 (23.5)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B93F1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0.05</w:t>
            </w:r>
          </w:p>
        </w:tc>
      </w:tr>
      <w:tr w:rsidR="00B70BA9" w14:paraId="27843FA7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F1664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Alcohol use,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BABA64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16 (13.0)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D73C8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31 (17.5)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F9766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6 (17.6)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7FF26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0.55</w:t>
            </w:r>
          </w:p>
        </w:tc>
      </w:tr>
      <w:tr w:rsidR="00B70BA9" w14:paraId="06EB52F6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8AAD68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Risk Factors for ARDS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2B2A0D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F90234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D63153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F0BF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B70BA9" w14:paraId="084B6975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DA5274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Pneumonia,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99F0A0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86 (69.9)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B104B6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76 (42.9)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0EAB1C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C727B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71A152EC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19560A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Aspiration,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06A1BC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21 (17.1)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779CE9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49 (27.7)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CB7AFA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39849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71CECE1A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F72A69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sepsis,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922CF98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24 (19.5)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82BEB4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70 (39.5)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DAD9FB" w14:textId="77777777" w:rsidR="00B70BA9" w:rsidRPr="00C0261F" w:rsidRDefault="00B70BA9" w:rsidP="008F55CA">
            <w:pPr>
              <w:jc w:val="center"/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</w:pPr>
            <w:r w:rsidRPr="00C0261F">
              <w:rPr>
                <w:rFonts w:ascii="Helvetica Neue" w:hAnsi="Helvetica Neue" w:cs="Calibri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93CD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175FB31F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C5B3C8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LIPS score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8ECEB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6.5 [5.5, 8.0]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9CC16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6.0 [4.5, 7.0]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1B5845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4.0 [3.0, 5.0]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A295F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38E5E53F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6771F2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Hemodynamic parameters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8B27E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86C4B3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4E39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0AF1A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B70BA9" w14:paraId="3F9FD941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986E3D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HR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C9F78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90.0 [78.0, 108.0]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298F9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94.0 [79.0, 106.0]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87691B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90.0 [80.0, 96.0]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C1C49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0.4</w:t>
            </w:r>
          </w:p>
        </w:tc>
      </w:tr>
      <w:tr w:rsidR="00B70BA9" w14:paraId="542C5F90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5E6AE0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SBP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37128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111.0 [102.0, 126.5]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CEA85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117.0 [102.0, 133.0]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1C457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117.0 [106.5, 136.0]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A2448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0.04</w:t>
            </w:r>
          </w:p>
        </w:tc>
      </w:tr>
      <w:tr w:rsidR="00B70BA9" w14:paraId="48BCBCEE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5AF3B3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Laboratory parameters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43F27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B8BFC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A2104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567B1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B70BA9" w14:paraId="22FE6FC7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BA8CA4F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pHa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65F5F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7.4 [7.3, 7.4]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9ADB1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7.4 [7.3, 7.4]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D364E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7.4 [7.3, 7.4]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D20B0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15E4D5FE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12E369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WBC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AFCD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13.7 [9.6, 18.5]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3ED0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14.0 [9.6, 18.2]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98DC5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10.4 [7.6, 15.7]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48E0C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0.08</w:t>
            </w:r>
          </w:p>
        </w:tc>
      </w:tr>
      <w:tr w:rsidR="00B70BA9" w14:paraId="3AFBF7AD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F229A0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Creatinine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33830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1.5 [0.8, 2.6]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360A8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1.4 [0.8, 2.3]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3E508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2.2 [1.1, 3.4]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A43E6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0.02</w:t>
            </w:r>
          </w:p>
        </w:tc>
      </w:tr>
      <w:tr w:rsidR="00B70BA9" w14:paraId="7BF698EC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596908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Serum CO2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1F592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23.0 [20.0, 26.5]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AC3A1B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23.0 [20.0, 26.0]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3E113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24.0 [21.2, 26.8]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26A0E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0.3</w:t>
            </w:r>
          </w:p>
        </w:tc>
      </w:tr>
      <w:tr w:rsidR="00B70BA9" w14:paraId="0ADAC6F3" w14:textId="77777777" w:rsidTr="008F55CA">
        <w:trPr>
          <w:trHeight w:val="5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5596FD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Illness severity/Clinical Outcomes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8E3F0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15B91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A08B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CFCC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B70BA9" w14:paraId="734D0CF1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0F0B9B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Shock (vasopressor use),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CFD0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74 (60.2)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C470A0" w14:textId="77777777" w:rsidR="00B70BA9" w:rsidRDefault="00B70BA9" w:rsidP="008F55CA">
            <w:pPr>
              <w:jc w:val="center"/>
              <w:rPr>
                <w:rFonts w:ascii="Helvetica" w:hAnsi="Helvetica" w:cs="Calibri"/>
                <w:color w:val="000000"/>
                <w:sz w:val="16"/>
                <w:szCs w:val="16"/>
              </w:rPr>
            </w:pPr>
            <w:r>
              <w:rPr>
                <w:rFonts w:ascii="Helvetica" w:hAnsi="Helvetica" w:cs="Calibri"/>
                <w:color w:val="000000"/>
                <w:sz w:val="16"/>
                <w:szCs w:val="16"/>
              </w:rPr>
              <w:t>100 (56.5)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19DF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21 (61.8)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B5DF8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0.75</w:t>
            </w:r>
          </w:p>
        </w:tc>
      </w:tr>
      <w:tr w:rsidR="00B70BA9" w14:paraId="63A2B6F7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F65DA7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SOFA score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73C34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8.0 [5.0, 10.0]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17857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7.0 [5.0, 10.0]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68C83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8.0 [6.0, 9.8]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D54AC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0.75</w:t>
            </w:r>
          </w:p>
        </w:tc>
      </w:tr>
      <w:tr w:rsidR="00B70BA9" w14:paraId="779E3E26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52198A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Acute kidney injury,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AAADF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95 (77.2)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E150E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122 (68.9)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0EA464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22 (64.7)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97C64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0.19</w:t>
            </w:r>
          </w:p>
        </w:tc>
      </w:tr>
      <w:tr w:rsidR="00B70BA9" w14:paraId="03D38A00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C3317E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30-d mortality,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4E61A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39 (31.7)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0503F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48 (27.1)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75A20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 (29.4)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D4A53B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0.69</w:t>
            </w:r>
          </w:p>
        </w:tc>
      </w:tr>
      <w:tr w:rsidR="00B70BA9" w14:paraId="4F718F30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61D300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90-d mortality, N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E89F4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45 (36.6)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2954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52 (29.4)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95604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11 (32.4)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9BEA1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0.42</w:t>
            </w:r>
          </w:p>
        </w:tc>
      </w:tr>
      <w:tr w:rsidR="00B70BA9" w14:paraId="548CE0D2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EFBCE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ICU length of stay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5EDFBB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11.0 [8.0, 19.0]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B9F73B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8.0 [5.0, 13.0]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4E544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6.0 [4.0, 10.0]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04B47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39EEAD25" w14:textId="77777777" w:rsidTr="008F55CA">
        <w:trPr>
          <w:trHeight w:val="35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99C815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Ventilator-free days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9DA7C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13.0 [0.0, 21.5]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9F7B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19.0 [0.0, 24.0]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E249A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22.5 [0.0, 24.0]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3081C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0.01</w:t>
            </w:r>
          </w:p>
        </w:tc>
      </w:tr>
      <w:tr w:rsidR="00B70BA9" w14:paraId="34514715" w14:textId="77777777" w:rsidTr="008F55CA">
        <w:trPr>
          <w:trHeight w:val="43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752ABA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Duration of mechanical ventilation, median [IQR], 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F4E394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7.0 [5.0, 14.0]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CBA5F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6.0 [4.0, 11.0]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A9EE1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4.0 [3.0, 7.0]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1F8C2B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6CB8C6DB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20B50A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t>Mechanical Ventilation Parameters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ACE144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EBD05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A555F4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DF4723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B70BA9" w14:paraId="461FFD53" w14:textId="77777777" w:rsidTr="008F55CA">
        <w:trPr>
          <w:trHeight w:val="40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7B1A1CB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Worst PaO2:FiO2 ratio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98A15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133.0 [85.5, 186.5]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717F9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187.0 [134.0, 254.0]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386B3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177.5 [132.2, 220.2]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751E8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46011DA2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4463769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Peak Inspiratory pressure (median [IQR])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4C8A45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29.0 [25.0, 33.0]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5483D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22.0 [18.0, 29.0]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53268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24.0 [20.2, 29.0]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F9C4D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0FE5A9C9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DAAC2A" w14:textId="77777777" w:rsidR="00B70BA9" w:rsidRDefault="00B70BA9" w:rsidP="008F55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Tidal Volume (per kg of PBW), median [IQR], ml/kg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0B98B4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6.5 [5.9, 7.3]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EE1C3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6.8 [6.0, 7.5]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BE2AC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6.8 [6.1, 7.9]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7AD26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0.23</w:t>
            </w:r>
          </w:p>
        </w:tc>
      </w:tr>
      <w:tr w:rsidR="00B70BA9" w14:paraId="46F975C1" w14:textId="77777777" w:rsidTr="008F55CA">
        <w:trPr>
          <w:trHeight w:val="288"/>
        </w:trPr>
        <w:tc>
          <w:tcPr>
            <w:tcW w:w="3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AF2FB3" w14:textId="77777777" w:rsidR="00B70BA9" w:rsidRPr="004F631D" w:rsidRDefault="00B70BA9" w:rsidP="008F55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F631D">
              <w:rPr>
                <w:rFonts w:ascii="Arial" w:hAnsi="Arial" w:cs="Arial"/>
                <w:color w:val="000000"/>
                <w:sz w:val="16"/>
                <w:szCs w:val="16"/>
              </w:rPr>
              <w:t>Saturation, median [IQR],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C5E24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96.0 [95.0, 98.0]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85DE1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98.0 [95.0, 99.0]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A6B3C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98.5 [96.0, 99.0]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CEBA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4E499C0C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275244" w14:textId="77777777" w:rsidR="00B70BA9" w:rsidRDefault="00B70BA9" w:rsidP="008F55CA">
            <w:pP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6"/>
                <w:szCs w:val="16"/>
              </w:rPr>
              <w:lastRenderedPageBreak/>
              <w:t>Biomarkers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BDCC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A1DC05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826CD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96DA8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</w:p>
        </w:tc>
      </w:tr>
      <w:tr w:rsidR="00B70BA9" w14:paraId="344AD735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F444B5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IL-6,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FCD77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131 [40, 417]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E349B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64 [23, 226]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9109D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49 [23, 115]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3354D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63441369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EE5F2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IL-8,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838A6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27 [15, 46]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219F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21 [9, 39]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9D9A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12 [7, 22]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0218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33E93A30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98048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IL-10,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B1B8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 [1, 10]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BEDE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 [1, 9]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35573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 [1, 3]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1C0A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0.11</w:t>
            </w:r>
          </w:p>
        </w:tc>
      </w:tr>
      <w:tr w:rsidR="00B70BA9" w14:paraId="3C0EEFFC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A0F28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TNFR-1,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426D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5049 [2788, 8310]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2FC3C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4575 [2255, 8262]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337C3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6613 [2390, 10279]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F319B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0.26</w:t>
            </w:r>
          </w:p>
        </w:tc>
      </w:tr>
      <w:tr w:rsidR="00B70BA9" w14:paraId="6F8D5751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966DF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Angiopoietin-2,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C480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10037 [5315, 19005]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5597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9419 [4266, 18575]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6FBF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9562 [4934, 17103]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BCC6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0.52</w:t>
            </w:r>
          </w:p>
        </w:tc>
      </w:tr>
      <w:tr w:rsidR="00B70BA9" w14:paraId="391DEEF6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BBEB5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Pentraxin-3,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FD80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4710 [2333, 11201]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2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4598 [1410, 12069]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50CF3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2145 [791, 5359]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E8E81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0.02</w:t>
            </w:r>
          </w:p>
        </w:tc>
      </w:tr>
      <w:tr w:rsidR="00B70BA9" w14:paraId="032F17D9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53632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Fractalkine,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D0C6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1973 [1309, 2960]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1CF5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1732 [913, 2755]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D1DF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1673 [1087, 2896]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37E4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0.03</w:t>
            </w:r>
          </w:p>
        </w:tc>
      </w:tr>
      <w:tr w:rsidR="00B70BA9" w14:paraId="42DC4755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94F5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ST-2,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94C8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192787 [82010, 419736]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9B97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301062 [107873, 866043]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E30E8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157472 [74471, 428779]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6D9C0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5392BDB3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964A5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Procalcitonin,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6BC7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935 [502, 4353]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94014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1498 [328, 3588]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C1C1A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1038 [288, 2783]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EED4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0.8</w:t>
            </w:r>
          </w:p>
        </w:tc>
      </w:tr>
      <w:tr w:rsidR="00B70BA9" w14:paraId="1732813A" w14:textId="77777777" w:rsidTr="008F55CA">
        <w:trPr>
          <w:trHeight w:val="28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45950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Rage, median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3315F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5478 [3137, 9407]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9E527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3224 [1955, 5713]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8C244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5082 [3290, 9161]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16DE9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&lt;0.01</w:t>
            </w:r>
          </w:p>
        </w:tc>
      </w:tr>
      <w:tr w:rsidR="00B70BA9" w14:paraId="12C8F309" w14:textId="77777777" w:rsidTr="008F55CA">
        <w:trPr>
          <w:trHeight w:val="29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45209" w14:textId="77777777" w:rsidR="00B70BA9" w:rsidRDefault="00B70BA9" w:rsidP="008F55CA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 xml:space="preserve">BDG [IQR], </w:t>
            </w:r>
            <w:proofErr w:type="spellStart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pg</w:t>
            </w:r>
            <w:proofErr w:type="spellEnd"/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/ml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BCD14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30 [14, 60]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75FBE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24 [16, 47]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0CFF2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28 [15, 40]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63B2D" w14:textId="77777777" w:rsidR="00B70BA9" w:rsidRDefault="00B70BA9" w:rsidP="008F55CA">
            <w:pPr>
              <w:jc w:val="center"/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>
              <w:rPr>
                <w:rFonts w:ascii="Helvetica Neue" w:hAnsi="Helvetica Neue" w:cs="Calibri"/>
                <w:color w:val="000000"/>
                <w:sz w:val="16"/>
                <w:szCs w:val="16"/>
              </w:rPr>
              <w:t>0.64</w:t>
            </w:r>
          </w:p>
        </w:tc>
      </w:tr>
    </w:tbl>
    <w:p w14:paraId="7CB1D582" w14:textId="77777777" w:rsidR="006E57E1" w:rsidRDefault="004F631D"/>
    <w:sectPr w:rsidR="006E57E1" w:rsidSect="00E60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A9"/>
    <w:rsid w:val="00180CC4"/>
    <w:rsid w:val="00316A79"/>
    <w:rsid w:val="004D4463"/>
    <w:rsid w:val="004F631D"/>
    <w:rsid w:val="006A57C6"/>
    <w:rsid w:val="00927095"/>
    <w:rsid w:val="00AA6E7E"/>
    <w:rsid w:val="00B6536D"/>
    <w:rsid w:val="00B70BA9"/>
    <w:rsid w:val="00C756A5"/>
    <w:rsid w:val="00DD1326"/>
    <w:rsid w:val="00E60AA2"/>
    <w:rsid w:val="00F2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71878"/>
  <w15:chartTrackingRefBased/>
  <w15:docId w15:val="{8BAFA885-7BB4-1E43-A617-D08AFF7B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3027</Characters>
  <Application>Microsoft Office Word</Application>
  <DocSecurity>0</DocSecurity>
  <Lines>159</Lines>
  <Paragraphs>19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Drohan, Callie</dc:creator>
  <cp:keywords/>
  <dc:description/>
  <cp:lastModifiedBy>Drohan, Callie</cp:lastModifiedBy>
  <cp:revision>2</cp:revision>
  <dcterms:created xsi:type="dcterms:W3CDTF">2020-08-09T19:23:00Z</dcterms:created>
  <dcterms:modified xsi:type="dcterms:W3CDTF">2020-08-09T19:30:00Z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2020-08-09T19:23:26Z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61d4eb95-a6b7-4bcc-8e11-0000ec4c8449</vt:lpwstr>
  </property>
  <property fmtid="{D5CDD505-2E9C-101B-9397-08002B2CF9AE}" pid="8" name="MSIP_Label_5e4b1be8-281e-475d-98b0-21c3457e5a46_ContentBits">
    <vt:lpwstr>0</vt:lpwstr>
  </property>
</Properties>
</file>