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7D7" w:rsidRPr="005F5BED" w:rsidRDefault="00B367D7" w:rsidP="00B367D7">
      <w:pPr>
        <w:rPr>
          <w:i/>
          <w:sz w:val="26"/>
          <w:szCs w:val="26"/>
          <w:u w:val="single"/>
          <w:lang w:val="en-GB"/>
        </w:rPr>
      </w:pPr>
      <w:r w:rsidRPr="005F5BED">
        <w:rPr>
          <w:i/>
          <w:sz w:val="26"/>
          <w:szCs w:val="26"/>
          <w:u w:val="single"/>
          <w:lang w:val="en-GB"/>
        </w:rPr>
        <w:t>Additional file</w:t>
      </w:r>
      <w:r>
        <w:rPr>
          <w:i/>
          <w:sz w:val="26"/>
          <w:szCs w:val="26"/>
          <w:u w:val="single"/>
          <w:lang w:val="en-GB"/>
        </w:rPr>
        <w:t xml:space="preserve"> 1</w:t>
      </w:r>
    </w:p>
    <w:p w:rsidR="00B367D7" w:rsidRPr="005F5BED" w:rsidRDefault="00B367D7" w:rsidP="00B367D7">
      <w:pPr>
        <w:jc w:val="center"/>
        <w:rPr>
          <w:lang w:val="en-GB"/>
        </w:rPr>
      </w:pPr>
    </w:p>
    <w:p w:rsidR="00B367D7" w:rsidRPr="005F5BED" w:rsidRDefault="00B367D7" w:rsidP="00B367D7">
      <w:pPr>
        <w:rPr>
          <w:lang w:val="en-GB"/>
        </w:rPr>
      </w:pPr>
    </w:p>
    <w:p w:rsidR="00B367D7" w:rsidRPr="005F5BED" w:rsidRDefault="00B367D7" w:rsidP="00B367D7">
      <w:pPr>
        <w:jc w:val="center"/>
        <w:rPr>
          <w:lang w:val="en-GB"/>
        </w:rPr>
      </w:pPr>
    </w:p>
    <w:p w:rsidR="00B367D7" w:rsidRPr="005F5BED" w:rsidRDefault="00B367D7" w:rsidP="00B367D7">
      <w:pPr>
        <w:rPr>
          <w:lang w:val="en-GB"/>
        </w:rPr>
      </w:pPr>
    </w:p>
    <w:p w:rsidR="00B367D7" w:rsidRDefault="00B367D7" w:rsidP="00B367D7">
      <w:r>
        <w:rPr>
          <w:noProof/>
          <w:lang w:val="en-US" w:eastAsia="en-US"/>
        </w:rPr>
        <w:drawing>
          <wp:inline distT="114300" distB="114300" distL="114300" distR="114300" wp14:anchorId="44A1379B" wp14:editId="77DF00AF">
            <wp:extent cx="5734050" cy="6553200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6553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367D7" w:rsidRDefault="00B367D7" w:rsidP="00B367D7"/>
    <w:p w:rsidR="00B367D7" w:rsidRPr="006E0723" w:rsidRDefault="00B367D7" w:rsidP="00B367D7">
      <w:pPr>
        <w:rPr>
          <w:lang w:val="en-US"/>
        </w:rPr>
      </w:pPr>
      <w:r w:rsidRPr="00F94915">
        <w:rPr>
          <w:b/>
          <w:lang w:val="en-US"/>
        </w:rPr>
        <w:t xml:space="preserve">Figure </w:t>
      </w:r>
      <w:r>
        <w:rPr>
          <w:b/>
          <w:lang w:val="en-US"/>
        </w:rPr>
        <w:t>AF</w:t>
      </w:r>
      <w:r w:rsidRPr="00F94915">
        <w:rPr>
          <w:b/>
          <w:lang w:val="en-US"/>
        </w:rPr>
        <w:t>1.</w:t>
      </w:r>
      <w:r w:rsidRPr="00F94915">
        <w:rPr>
          <w:lang w:val="en-US"/>
        </w:rPr>
        <w:t xml:space="preserve"> Visualization of data for blood tests presented in table 2. P-values calculated using two-sided Wilcoxon signed rank test. </w:t>
      </w:r>
      <w:r w:rsidRPr="006E0723">
        <w:rPr>
          <w:lang w:val="en-US"/>
        </w:rPr>
        <w:t>In A) Hemoglobin; B) Platelet count; C) Activated Partial Thromboplastin Time</w:t>
      </w:r>
      <w:r>
        <w:rPr>
          <w:lang w:val="en-US"/>
        </w:rPr>
        <w:t>;</w:t>
      </w:r>
      <w:r w:rsidRPr="006E0723">
        <w:rPr>
          <w:lang w:val="en-US"/>
        </w:rPr>
        <w:t xml:space="preserve"> D) International Normalized Ratio</w:t>
      </w:r>
      <w:r>
        <w:rPr>
          <w:lang w:val="en-US"/>
        </w:rPr>
        <w:t>;</w:t>
      </w:r>
      <w:r w:rsidRPr="006E0723">
        <w:rPr>
          <w:lang w:val="en-US"/>
        </w:rPr>
        <w:t xml:space="preserve"> E) P-fibrinogen</w:t>
      </w:r>
    </w:p>
    <w:p w:rsidR="00B367D7" w:rsidRPr="006E0723" w:rsidRDefault="00B367D7" w:rsidP="00B367D7">
      <w:pPr>
        <w:rPr>
          <w:lang w:val="en-US"/>
        </w:rPr>
      </w:pPr>
    </w:p>
    <w:p w:rsidR="00B367D7" w:rsidRDefault="00B367D7" w:rsidP="00B367D7">
      <w:r>
        <w:rPr>
          <w:noProof/>
          <w:lang w:val="en-US" w:eastAsia="en-US"/>
        </w:rPr>
        <w:lastRenderedPageBreak/>
        <w:drawing>
          <wp:inline distT="114300" distB="114300" distL="114300" distR="114300" wp14:anchorId="412A2F70" wp14:editId="0A6AAAE4">
            <wp:extent cx="5734050" cy="3276600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27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367D7" w:rsidRDefault="00B367D7" w:rsidP="00B367D7"/>
    <w:p w:rsidR="00B367D7" w:rsidRDefault="00B367D7" w:rsidP="00B367D7">
      <w:r w:rsidRPr="00F94915">
        <w:rPr>
          <w:b/>
          <w:lang w:val="en-US"/>
        </w:rPr>
        <w:t xml:space="preserve">Figure </w:t>
      </w:r>
      <w:r>
        <w:rPr>
          <w:b/>
          <w:lang w:val="en-US"/>
        </w:rPr>
        <w:t>AF</w:t>
      </w:r>
      <w:r w:rsidRPr="00F94915">
        <w:rPr>
          <w:b/>
          <w:lang w:val="en-US"/>
        </w:rPr>
        <w:t>2.</w:t>
      </w:r>
      <w:r w:rsidRPr="00F94915">
        <w:rPr>
          <w:lang w:val="en-US"/>
        </w:rPr>
        <w:t xml:space="preserve"> Visualization of data for blood tests presented in </w:t>
      </w:r>
      <w:r w:rsidRPr="00F94915">
        <w:rPr>
          <w:i/>
          <w:lang w:val="en-US"/>
        </w:rPr>
        <w:t>Table 2</w:t>
      </w:r>
      <w:r w:rsidRPr="00F94915">
        <w:rPr>
          <w:lang w:val="en-US"/>
        </w:rPr>
        <w:t xml:space="preserve">. For tests presented in this figure no data from healthy controls were available. </w:t>
      </w:r>
      <w:r w:rsidRPr="006E0723">
        <w:rPr>
          <w:lang w:val="en-US"/>
        </w:rPr>
        <w:t xml:space="preserve">P-values calculated using two-sided Wilcoxon signed rank test. </w:t>
      </w:r>
      <w:r>
        <w:t>In A) Antithrombin; B) D-dimer</w:t>
      </w:r>
    </w:p>
    <w:p w:rsidR="00B367D7" w:rsidRDefault="00B367D7" w:rsidP="00B367D7"/>
    <w:p w:rsidR="00B367D7" w:rsidRDefault="00B367D7" w:rsidP="00B367D7"/>
    <w:p w:rsidR="00B367D7" w:rsidRDefault="00B367D7" w:rsidP="00B367D7"/>
    <w:p w:rsidR="00B367D7" w:rsidRDefault="00B367D7" w:rsidP="00B367D7"/>
    <w:p w:rsidR="00B367D7" w:rsidRDefault="00B367D7" w:rsidP="00B367D7">
      <w:pPr>
        <w:rPr>
          <w:lang w:val="en-US"/>
        </w:rPr>
      </w:pPr>
    </w:p>
    <w:p w:rsidR="00B367D7" w:rsidRDefault="00B367D7" w:rsidP="00B367D7">
      <w:pPr>
        <w:rPr>
          <w:lang w:val="en-US"/>
        </w:rPr>
      </w:pPr>
    </w:p>
    <w:p w:rsidR="00B367D7" w:rsidRPr="00590719" w:rsidRDefault="00B367D7" w:rsidP="00B367D7">
      <w:pPr>
        <w:rPr>
          <w:lang w:val="en-US"/>
        </w:rPr>
      </w:pPr>
    </w:p>
    <w:p w:rsidR="008226AB" w:rsidRDefault="008226AB">
      <w:bookmarkStart w:id="0" w:name="_GoBack"/>
      <w:bookmarkEnd w:id="0"/>
    </w:p>
    <w:sectPr w:rsidR="008226AB">
      <w:footerReference w:type="default" r:id="rId7"/>
      <w:footerReference w:type="first" r:id="rId8"/>
      <w:pgSz w:w="11909" w:h="16834"/>
      <w:pgMar w:top="1440" w:right="1440" w:bottom="1440" w:left="1440" w:header="72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138" w:rsidRDefault="00B367D7">
    <w:pPr>
      <w:jc w:val="right"/>
    </w:pPr>
    <w:r>
      <w:rPr>
        <w:sz w:val="24"/>
        <w:szCs w:val="24"/>
      </w:rPr>
      <w:fldChar w:fldCharType="begin"/>
    </w:r>
    <w:r>
      <w:rPr>
        <w:sz w:val="24"/>
        <w:szCs w:val="24"/>
      </w:rPr>
      <w:instrText>PAGE</w:instrText>
    </w:r>
    <w:r>
      <w:rPr>
        <w:sz w:val="24"/>
        <w:szCs w:val="24"/>
      </w:rPr>
      <w:fldChar w:fldCharType="separate"/>
    </w:r>
    <w:r>
      <w:rPr>
        <w:noProof/>
        <w:sz w:val="24"/>
        <w:szCs w:val="24"/>
      </w:rPr>
      <w:t>2</w:t>
    </w:r>
    <w:r>
      <w:rPr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5138" w:rsidRDefault="00B367D7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7D7"/>
    <w:rsid w:val="008226AB"/>
    <w:rsid w:val="00B3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7D7"/>
    <w:pPr>
      <w:spacing w:after="0" w:line="276" w:lineRule="auto"/>
    </w:pPr>
    <w:rPr>
      <w:rFonts w:ascii="Arial" w:eastAsia="Arial" w:hAnsi="Arial" w:cs="Arial"/>
      <w:lang w:val="sv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7D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D7"/>
    <w:rPr>
      <w:rFonts w:ascii="Tahoma" w:eastAsia="Arial" w:hAnsi="Tahoma" w:cs="Tahoma"/>
      <w:sz w:val="16"/>
      <w:szCs w:val="16"/>
      <w:lang w:val="sv"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7D7"/>
    <w:pPr>
      <w:spacing w:after="0" w:line="276" w:lineRule="auto"/>
    </w:pPr>
    <w:rPr>
      <w:rFonts w:ascii="Arial" w:eastAsia="Arial" w:hAnsi="Arial" w:cs="Arial"/>
      <w:lang w:val="sv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7D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D7"/>
    <w:rPr>
      <w:rFonts w:ascii="Tahoma" w:eastAsia="Arial" w:hAnsi="Tahoma" w:cs="Tahoma"/>
      <w:sz w:val="16"/>
      <w:szCs w:val="16"/>
      <w:lang w:val="sv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468</Characters>
  <Application>Microsoft Office Word</Application>
  <DocSecurity>0</DocSecurity>
  <Lines>3</Lines>
  <Paragraphs>1</Paragraphs>
  <ScaleCrop>false</ScaleCrop>
  <Company>Springer-SBM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2020-08-25T09:10:00Z</dcterms:created>
  <dcterms:modified xsi:type="dcterms:W3CDTF">2020-08-25T09:10:00Z</dcterms:modified>
</cp:coreProperties>
</file>