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DE623" w14:textId="77777777" w:rsidR="00072148" w:rsidRDefault="00072148" w:rsidP="00072148">
      <w:pPr>
        <w:spacing w:before="200" w:after="0" w:line="360" w:lineRule="auto"/>
        <w:rPr>
          <w:rFonts w:ascii="Aptos" w:eastAsia="Times New Roman" w:hAnsi="Aptos" w:cs="Times New Roman"/>
          <w:b/>
          <w:bCs/>
          <w:i/>
          <w:iCs/>
          <w:lang w:eastAsia="zh-CN"/>
        </w:rPr>
      </w:pPr>
      <w:r>
        <w:rPr>
          <w:noProof/>
        </w:rPr>
        <w:drawing>
          <wp:inline distT="0" distB="0" distL="0" distR="0" wp14:anchorId="718BC046" wp14:editId="195C38FD">
            <wp:extent cx="5731510" cy="8700135"/>
            <wp:effectExtent l="0" t="0" r="2540" b="5715"/>
            <wp:docPr id="1518192401" name="Picture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192401" name="Picture 3" descr="A screenshot of a graph&#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8700135"/>
                    </a:xfrm>
                    <a:prstGeom prst="rect">
                      <a:avLst/>
                    </a:prstGeom>
                  </pic:spPr>
                </pic:pic>
              </a:graphicData>
            </a:graphic>
          </wp:inline>
        </w:drawing>
      </w:r>
    </w:p>
    <w:p w14:paraId="6E32BE9A" w14:textId="77777777" w:rsidR="00072148" w:rsidRPr="000C4C26" w:rsidRDefault="00072148" w:rsidP="00072148">
      <w:pPr>
        <w:spacing w:before="200" w:after="0" w:line="360" w:lineRule="auto"/>
        <w:rPr>
          <w:rFonts w:ascii="Aptos" w:eastAsia="Times New Roman" w:hAnsi="Aptos" w:cs="Times New Roman"/>
          <w:i/>
          <w:iCs/>
          <w:lang w:eastAsia="zh-CN"/>
        </w:rPr>
      </w:pPr>
      <w:r w:rsidRPr="000C4C26">
        <w:rPr>
          <w:rFonts w:ascii="Aptos" w:eastAsia="Times New Roman" w:hAnsi="Aptos" w:cs="Times New Roman"/>
          <w:b/>
          <w:bCs/>
          <w:i/>
          <w:iCs/>
          <w:lang w:eastAsia="zh-CN"/>
        </w:rPr>
        <w:lastRenderedPageBreak/>
        <w:t xml:space="preserve">Supplementary Figure 1. </w:t>
      </w:r>
      <w:r>
        <w:rPr>
          <w:rFonts w:ascii="Aptos" w:eastAsia="Times New Roman" w:hAnsi="Aptos" w:cs="Times New Roman"/>
          <w:b/>
          <w:bCs/>
          <w:i/>
          <w:iCs/>
          <w:lang w:eastAsia="zh-CN"/>
        </w:rPr>
        <w:t>Heatmap</w:t>
      </w:r>
      <w:r w:rsidRPr="000C4C26">
        <w:rPr>
          <w:rFonts w:ascii="Aptos" w:eastAsia="Times New Roman" w:hAnsi="Aptos" w:cs="Times New Roman"/>
          <w:b/>
          <w:bCs/>
          <w:i/>
          <w:iCs/>
          <w:lang w:eastAsia="zh-CN"/>
        </w:rPr>
        <w:t xml:space="preserve"> of ZIKV-infected RNA-Seq samples.</w:t>
      </w:r>
      <w:r w:rsidRPr="000C4C26">
        <w:rPr>
          <w:rFonts w:ascii="Aptos" w:eastAsia="Times New Roman" w:hAnsi="Aptos" w:cs="Times New Roman"/>
          <w:i/>
          <w:iCs/>
          <w:lang w:eastAsia="zh-CN"/>
        </w:rPr>
        <w:t> </w:t>
      </w:r>
    </w:p>
    <w:p w14:paraId="2BC71DBF" w14:textId="77777777" w:rsidR="00072148" w:rsidRPr="00225665" w:rsidRDefault="00072148" w:rsidP="00072148">
      <w:pPr>
        <w:spacing w:before="200" w:after="0" w:line="360" w:lineRule="auto"/>
        <w:rPr>
          <w:rFonts w:ascii="Aptos" w:eastAsia="Times New Roman" w:hAnsi="Aptos" w:cs="Arial"/>
          <w:i/>
          <w:iCs/>
          <w:lang w:eastAsia="en-GB"/>
        </w:rPr>
      </w:pPr>
      <w:r w:rsidRPr="01652405">
        <w:rPr>
          <w:rFonts w:ascii="Aptos" w:eastAsia="Times New Roman" w:hAnsi="Aptos" w:cs="Arial"/>
          <w:i/>
          <w:iCs/>
          <w:lang w:eastAsia="en-GB"/>
        </w:rPr>
        <w:t xml:space="preserve">Heatmap of the Top 80 differential genes across all 48 bulk RNA-Seq samples. </w:t>
      </w:r>
      <w:r w:rsidRPr="01652405">
        <w:rPr>
          <w:rFonts w:ascii="Aptos" w:eastAsia="Times New Roman" w:hAnsi="Aptos" w:cs="Arial"/>
          <w:i/>
          <w:iCs/>
          <w:lang w:val="en-US" w:eastAsia="en-GB"/>
        </w:rPr>
        <w:t xml:space="preserve">Hierarchical clustering arranged the heatmap by condition (columns) and genes (rows); the dendrogram for the latter was omitted to aid visualisation. </w:t>
      </w:r>
      <w:r w:rsidRPr="01652405">
        <w:rPr>
          <w:rFonts w:ascii="Aptos" w:eastAsia="Times New Roman" w:hAnsi="Aptos" w:cs="Arial"/>
          <w:i/>
          <w:iCs/>
          <w:lang w:eastAsia="en-GB"/>
        </w:rPr>
        <w:t>Abbreviations, Zika virus (ZIKV), USP7 (P7), USP13 (P13), NPC-763-1 (N3), NPC-788-1 (N7), hours post-infection (hpi).</w:t>
      </w:r>
    </w:p>
    <w:p w14:paraId="10CCEF59" w14:textId="77777777" w:rsidR="00072148" w:rsidRDefault="00072148" w:rsidP="00072148">
      <w:pPr>
        <w:rPr>
          <w:rFonts w:ascii="Aptos" w:eastAsia="Times New Roman" w:hAnsi="Aptos" w:cs="Times New Roman"/>
          <w:i/>
          <w:iCs/>
          <w:lang w:eastAsia="zh-CN"/>
        </w:rPr>
      </w:pPr>
      <w:r w:rsidRPr="01652405">
        <w:rPr>
          <w:rFonts w:ascii="Aptos" w:eastAsia="Times New Roman" w:hAnsi="Aptos" w:cs="Times New Roman"/>
          <w:i/>
          <w:iCs/>
          <w:lang w:eastAsia="zh-CN"/>
        </w:rPr>
        <w:br w:type="page"/>
      </w:r>
    </w:p>
    <w:p w14:paraId="2106DD56" w14:textId="77777777" w:rsidR="00072148" w:rsidRDefault="00072148" w:rsidP="00072148">
      <w:pPr>
        <w:spacing w:before="200" w:after="0" w:line="360" w:lineRule="auto"/>
        <w:rPr>
          <w:rFonts w:ascii="Aptos" w:eastAsia="Times New Roman" w:hAnsi="Aptos" w:cs="Times New Roman"/>
          <w:i/>
          <w:iCs/>
          <w:lang w:eastAsia="zh-CN"/>
        </w:rPr>
      </w:pPr>
      <w:r>
        <w:rPr>
          <w:noProof/>
        </w:rPr>
        <w:lastRenderedPageBreak/>
        <w:drawing>
          <wp:inline distT="0" distB="0" distL="0" distR="0" wp14:anchorId="0203099F" wp14:editId="4994C5B8">
            <wp:extent cx="5705475" cy="8193723"/>
            <wp:effectExtent l="0" t="0" r="0" b="0"/>
            <wp:docPr id="1814196614" name="Picture 5" descr="A screen 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96614" name="Picture 5" descr="A screen shot of a computer screen&#10;&#10;AI-generated content may be incorrect."/>
                    <pic:cNvPicPr/>
                  </pic:nvPicPr>
                  <pic:blipFill rotWithShape="1">
                    <a:blip r:embed="rId5" cstate="print">
                      <a:extLst>
                        <a:ext uri="{28A0092B-C50C-407E-A947-70E740481C1C}">
                          <a14:useLocalDpi xmlns:a14="http://schemas.microsoft.com/office/drawing/2010/main" val="0"/>
                        </a:ext>
                      </a:extLst>
                    </a:blip>
                    <a:srcRect l="1163" r="1286" b="371"/>
                    <a:stretch/>
                  </pic:blipFill>
                  <pic:spPr bwMode="auto">
                    <a:xfrm>
                      <a:off x="0" y="0"/>
                      <a:ext cx="5706863" cy="8195716"/>
                    </a:xfrm>
                    <a:prstGeom prst="rect">
                      <a:avLst/>
                    </a:prstGeom>
                    <a:ln>
                      <a:noFill/>
                    </a:ln>
                    <a:extLst>
                      <a:ext uri="{53640926-AAD7-44D8-BBD7-CCE9431645EC}">
                        <a14:shadowObscured xmlns:a14="http://schemas.microsoft.com/office/drawing/2010/main"/>
                      </a:ext>
                    </a:extLst>
                  </pic:spPr>
                </pic:pic>
              </a:graphicData>
            </a:graphic>
          </wp:inline>
        </w:drawing>
      </w:r>
    </w:p>
    <w:p w14:paraId="229AA3A3" w14:textId="77777777" w:rsidR="00072148" w:rsidRPr="00123F3C" w:rsidRDefault="00072148" w:rsidP="00072148">
      <w:pPr>
        <w:spacing w:line="480" w:lineRule="auto"/>
        <w:rPr>
          <w:rFonts w:ascii="Aptos" w:eastAsia="Times New Roman" w:hAnsi="Aptos" w:cs="Arial"/>
          <w:b/>
          <w:bCs/>
          <w:i/>
          <w:iCs/>
          <w:lang w:eastAsia="en-GB"/>
        </w:rPr>
      </w:pPr>
      <w:r w:rsidRPr="01652405">
        <w:rPr>
          <w:rFonts w:ascii="Aptos" w:eastAsia="Times New Roman" w:hAnsi="Aptos" w:cs="Arial"/>
          <w:b/>
          <w:bCs/>
          <w:i/>
          <w:iCs/>
          <w:lang w:eastAsia="en-GB"/>
        </w:rPr>
        <w:lastRenderedPageBreak/>
        <w:t>Supplementary Figure 2. Heatmap of differentially enriched pathways following ZIKV infection.</w:t>
      </w:r>
    </w:p>
    <w:p w14:paraId="0FDAA951" w14:textId="21847511" w:rsidR="008C374B" w:rsidRDefault="00072148" w:rsidP="00072148">
      <w:r w:rsidRPr="01652405">
        <w:rPr>
          <w:rFonts w:ascii="Aptos" w:eastAsia="Times New Roman" w:hAnsi="Aptos" w:cs="Arial"/>
          <w:i/>
          <w:iCs/>
        </w:rPr>
        <w:t>Heatmap of the enriched KEGG (K.) and Reactome (R.) Pathways in the DEG lists at 12, 18 and 24 hpi in brain tumour and neural precursor cells. All terms which were significant (p ≤ 0.05) in at least one of the twelve infection conditions were plotted</w:t>
      </w:r>
      <w:r w:rsidRPr="01652405">
        <w:rPr>
          <w:rFonts w:ascii="Aptos" w:eastAsia="Times New Roman" w:hAnsi="Aptos" w:cs="Arial"/>
          <w:i/>
          <w:iCs/>
          <w:lang w:val="en-US"/>
        </w:rPr>
        <w:t>, and any non-significant (</w:t>
      </w:r>
      <w:r w:rsidRPr="01652405">
        <w:rPr>
          <w:rFonts w:ascii="Aptos" w:eastAsia="Times New Roman" w:hAnsi="Aptos" w:cs="Arial"/>
          <w:i/>
          <w:iCs/>
        </w:rPr>
        <w:t xml:space="preserve">p &gt; 0.05) </w:t>
      </w:r>
      <w:r w:rsidRPr="01652405">
        <w:rPr>
          <w:rFonts w:ascii="Aptos" w:eastAsia="Times New Roman" w:hAnsi="Aptos" w:cs="Arial"/>
          <w:i/>
          <w:iCs/>
          <w:lang w:val="en-US"/>
        </w:rPr>
        <w:t>enrichment of the given term across the remaining conditions was</w:t>
      </w:r>
      <w:r w:rsidRPr="01652405">
        <w:rPr>
          <w:rFonts w:ascii="Aptos" w:eastAsia="Times New Roman" w:hAnsi="Aptos" w:cs="Arial"/>
          <w:i/>
          <w:iCs/>
        </w:rPr>
        <w:t xml:space="preserve"> also plotted. If a given term was enriched in both the upregulated and downregulated DEG lists, then it was labelled as BOTH. Significance values are corrected for multiple testing using the Benjamini and Hochberg method (padj ≤ 0.05). Abbreviations, Zika virus (ZIKV), </w:t>
      </w:r>
      <w:r w:rsidRPr="01652405">
        <w:rPr>
          <w:rFonts w:ascii="Aptos" w:eastAsia="Times New Roman" w:hAnsi="Aptos" w:cs="Arial"/>
          <w:i/>
          <w:iCs/>
          <w:lang w:val="en-US" w:eastAsia="zh-CN"/>
        </w:rPr>
        <w:t xml:space="preserve">differentially expressed gene (DEG), </w:t>
      </w:r>
      <w:r w:rsidRPr="01652405">
        <w:rPr>
          <w:rFonts w:ascii="Aptos" w:eastAsia="Times New Roman" w:hAnsi="Aptos" w:cs="Arial"/>
          <w:i/>
          <w:iCs/>
        </w:rPr>
        <w:t>USP7 (P7), USP13 (P13), NPC-763-1 (N3), NPC-788-1 (N7), KEGG (K.), REACTOME (R.)</w:t>
      </w:r>
      <w:r w:rsidRPr="01652405">
        <w:rPr>
          <w:rFonts w:ascii="Aptos" w:eastAsia="Times New Roman" w:hAnsi="Aptos" w:cs="Arial"/>
          <w:i/>
          <w:iCs/>
          <w:lang w:val="en-US"/>
        </w:rPr>
        <w:t xml:space="preserve">, hours post ZIKV infection (hpi), </w:t>
      </w:r>
      <w:r w:rsidRPr="01652405">
        <w:rPr>
          <w:rFonts w:ascii="Aptos" w:eastAsia="Times New Roman" w:hAnsi="Aptos" w:cs="Arial"/>
          <w:i/>
          <w:iCs/>
        </w:rPr>
        <w:t>adjusted p-value (padj).</w:t>
      </w:r>
    </w:p>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148"/>
    <w:rsid w:val="00072148"/>
    <w:rsid w:val="002A5090"/>
    <w:rsid w:val="003F36CB"/>
    <w:rsid w:val="005C6F5D"/>
    <w:rsid w:val="008C374B"/>
    <w:rsid w:val="00954821"/>
    <w:rsid w:val="00AF416B"/>
    <w:rsid w:val="00CD4221"/>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CE4E9"/>
  <w15:chartTrackingRefBased/>
  <w15:docId w15:val="{574C95DC-7F31-492C-80D0-D32F4EFBC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148"/>
    <w:rPr>
      <w:rFonts w:ascii="Arial" w:hAnsi="Arial"/>
      <w:kern w:val="0"/>
      <w:lang w:val="en-GB"/>
      <w14:ligatures w14:val="none"/>
    </w:rPr>
  </w:style>
  <w:style w:type="paragraph" w:styleId="Heading1">
    <w:name w:val="heading 1"/>
    <w:basedOn w:val="Normal"/>
    <w:next w:val="Normal"/>
    <w:link w:val="Heading1Char"/>
    <w:uiPriority w:val="9"/>
    <w:qFormat/>
    <w:rsid w:val="00072148"/>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72148"/>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72148"/>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72148"/>
    <w:pPr>
      <w:keepNext/>
      <w:keepLines/>
      <w:spacing w:before="80" w:after="40"/>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072148"/>
    <w:pPr>
      <w:keepNext/>
      <w:keepLines/>
      <w:spacing w:before="80" w:after="40"/>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072148"/>
    <w:pPr>
      <w:keepNext/>
      <w:keepLines/>
      <w:spacing w:before="40" w:after="0"/>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072148"/>
    <w:pPr>
      <w:keepNext/>
      <w:keepLines/>
      <w:spacing w:before="40" w:after="0"/>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072148"/>
    <w:pPr>
      <w:keepNext/>
      <w:keepLines/>
      <w:spacing w:after="0"/>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072148"/>
    <w:pPr>
      <w:keepNext/>
      <w:keepLines/>
      <w:spacing w:after="0"/>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21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21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21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21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21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21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21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21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2148"/>
    <w:rPr>
      <w:rFonts w:eastAsiaTheme="majorEastAsia" w:cstheme="majorBidi"/>
      <w:color w:val="272727" w:themeColor="text1" w:themeTint="D8"/>
    </w:rPr>
  </w:style>
  <w:style w:type="paragraph" w:styleId="Title">
    <w:name w:val="Title"/>
    <w:basedOn w:val="Normal"/>
    <w:next w:val="Normal"/>
    <w:link w:val="TitleChar"/>
    <w:uiPriority w:val="10"/>
    <w:qFormat/>
    <w:rsid w:val="0007214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721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2148"/>
    <w:pPr>
      <w:numPr>
        <w:ilvl w:val="1"/>
      </w:numPr>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721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2148"/>
    <w:pPr>
      <w:spacing w:before="160"/>
      <w:jc w:val="center"/>
    </w:pPr>
    <w:rPr>
      <w:rFonts w:asciiTheme="minorHAnsi" w:hAnsiTheme="minorHAns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072148"/>
    <w:rPr>
      <w:i/>
      <w:iCs/>
      <w:color w:val="404040" w:themeColor="text1" w:themeTint="BF"/>
    </w:rPr>
  </w:style>
  <w:style w:type="paragraph" w:styleId="ListParagraph">
    <w:name w:val="List Paragraph"/>
    <w:basedOn w:val="Normal"/>
    <w:uiPriority w:val="34"/>
    <w:qFormat/>
    <w:rsid w:val="00072148"/>
    <w:pPr>
      <w:ind w:left="720"/>
      <w:contextualSpacing/>
    </w:pPr>
    <w:rPr>
      <w:rFonts w:asciiTheme="minorHAnsi" w:hAnsiTheme="minorHAnsi"/>
      <w:kern w:val="2"/>
      <w:lang w:val="en-US"/>
      <w14:ligatures w14:val="standardContextual"/>
    </w:rPr>
  </w:style>
  <w:style w:type="character" w:styleId="IntenseEmphasis">
    <w:name w:val="Intense Emphasis"/>
    <w:basedOn w:val="DefaultParagraphFont"/>
    <w:uiPriority w:val="21"/>
    <w:qFormat/>
    <w:rsid w:val="00072148"/>
    <w:rPr>
      <w:i/>
      <w:iCs/>
      <w:color w:val="0F4761" w:themeColor="accent1" w:themeShade="BF"/>
    </w:rPr>
  </w:style>
  <w:style w:type="paragraph" w:styleId="IntenseQuote">
    <w:name w:val="Intense Quote"/>
    <w:basedOn w:val="Normal"/>
    <w:next w:val="Normal"/>
    <w:link w:val="IntenseQuoteChar"/>
    <w:uiPriority w:val="30"/>
    <w:qFormat/>
    <w:rsid w:val="00072148"/>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072148"/>
    <w:rPr>
      <w:i/>
      <w:iCs/>
      <w:color w:val="0F4761" w:themeColor="accent1" w:themeShade="BF"/>
    </w:rPr>
  </w:style>
  <w:style w:type="character" w:styleId="IntenseReference">
    <w:name w:val="Intense Reference"/>
    <w:basedOn w:val="DefaultParagraphFont"/>
    <w:uiPriority w:val="32"/>
    <w:qFormat/>
    <w:rsid w:val="000721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195</Words>
  <Characters>1116</Characters>
  <Application>Microsoft Office Word</Application>
  <DocSecurity>0</DocSecurity>
  <Lines>9</Lines>
  <Paragraphs>2</Paragraphs>
  <ScaleCrop>false</ScaleCrop>
  <Company>Springer Nature</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2025-03-25T08:36:00Z</dcterms:created>
  <dcterms:modified xsi:type="dcterms:W3CDTF">2025-03-25T08:37:00Z</dcterms:modified>
</cp:coreProperties>
</file>