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F9FD31" w14:textId="5A50BB15" w:rsidR="00D2227B" w:rsidRDefault="00D2227B" w:rsidP="00EF1565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  <w:r>
        <w:rPr>
          <w:rFonts w:ascii="Times" w:hAnsi="Times" w:cs="Times"/>
          <w:b/>
          <w:bCs/>
          <w:color w:val="000000"/>
        </w:rPr>
        <w:t>S1</w:t>
      </w:r>
      <w:r w:rsidR="00F14358">
        <w:rPr>
          <w:rFonts w:ascii="Times" w:hAnsi="Times" w:cs="Times"/>
          <w:b/>
          <w:bCs/>
          <w:color w:val="000000"/>
        </w:rPr>
        <w:t>: Test Results of Serology and molecular tests</w:t>
      </w:r>
    </w:p>
    <w:p w14:paraId="560BF249" w14:textId="77777777" w:rsidR="00D2227B" w:rsidRDefault="00D2227B" w:rsidP="00EF1565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</w:p>
    <w:p w14:paraId="331E6170" w14:textId="0DCEEAA2" w:rsidR="00D2227B" w:rsidRDefault="00D2227B" w:rsidP="00D2227B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  <w:r>
        <w:rPr>
          <w:rFonts w:ascii="Times" w:hAnsi="Times" w:cs="Times"/>
          <w:b/>
          <w:bCs/>
          <w:color w:val="000000"/>
        </w:rPr>
        <w:t>S1-1- The laboratory finding that significantly changed in CMV positive Patients</w:t>
      </w:r>
    </w:p>
    <w:p w14:paraId="235AC585" w14:textId="77777777" w:rsidR="00D2227B" w:rsidRDefault="00D2227B" w:rsidP="00D2227B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61"/>
      </w:tblGrid>
      <w:tr w:rsidR="00D2227B" w14:paraId="7B324AE4" w14:textId="77777777" w:rsidTr="007429AC">
        <w:trPr>
          <w:jc w:val="center"/>
        </w:trPr>
        <w:tc>
          <w:tcPr>
            <w:tcW w:w="9261" w:type="dxa"/>
          </w:tcPr>
          <w:p w14:paraId="25F676A4" w14:textId="77777777" w:rsidR="00D2227B" w:rsidRDefault="00D2227B" w:rsidP="007429AC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jc w:val="center"/>
              <w:rPr>
                <w:rFonts w:ascii="Times" w:hAnsi="Times" w:cs="Times"/>
                <w:color w:val="000000"/>
                <w:lang w:bidi="fa-IR"/>
              </w:rPr>
            </w:pPr>
            <w:r w:rsidRPr="000F1EC1">
              <w:rPr>
                <w:rFonts w:ascii="Times" w:hAnsi="Times" w:cs="Times"/>
                <w:noProof/>
                <w:color w:val="000000"/>
              </w:rPr>
              <w:drawing>
                <wp:inline distT="0" distB="0" distL="0" distR="0" wp14:anchorId="1F31FB25" wp14:editId="5B7C745C">
                  <wp:extent cx="2949816" cy="1871053"/>
                  <wp:effectExtent l="0" t="0" r="0" b="889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271" cy="1875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227B" w14:paraId="09E7DDBB" w14:textId="77777777" w:rsidTr="007429AC">
        <w:trPr>
          <w:trHeight w:val="746"/>
          <w:jc w:val="center"/>
        </w:trPr>
        <w:tc>
          <w:tcPr>
            <w:tcW w:w="9261" w:type="dxa"/>
          </w:tcPr>
          <w:p w14:paraId="536FFA73" w14:textId="152AFA57" w:rsidR="00D2227B" w:rsidRDefault="00D2227B" w:rsidP="004A50E5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Times" w:hAnsi="Times" w:cs="Times"/>
                <w:color w:val="000000"/>
                <w:lang w:bidi="fa-IR"/>
              </w:rPr>
            </w:pPr>
            <w:r w:rsidRPr="00C4757E">
              <w:rPr>
                <w:rFonts w:ascii="Times" w:hAnsi="Times" w:cs="Times"/>
                <w:color w:val="000000"/>
                <w:lang w:bidi="fa-IR"/>
              </w:rPr>
              <w:t>Figure</w:t>
            </w:r>
            <w:r w:rsidR="004A50E5">
              <w:rPr>
                <w:rFonts w:ascii="Times" w:hAnsi="Times" w:cs="Times"/>
                <w:color w:val="000000"/>
                <w:lang w:bidi="fa-IR"/>
              </w:rPr>
              <w:t>1</w:t>
            </w:r>
            <w:r w:rsidRPr="00C4757E">
              <w:rPr>
                <w:rFonts w:ascii="Times" w:hAnsi="Times" w:cs="Times"/>
                <w:color w:val="000000"/>
                <w:lang w:bidi="fa-IR"/>
              </w:rPr>
              <w:t xml:space="preserve">: </w:t>
            </w:r>
            <w:r>
              <w:rPr>
                <w:rFonts w:ascii="Times" w:hAnsi="Times" w:cs="Times"/>
                <w:color w:val="000000"/>
                <w:lang w:bidi="fa-IR"/>
              </w:rPr>
              <w:t>Laboratory variables significantly change in the viremia phase of CMV infection. The ‘a’ plot is the level of platelets which significantly reduced and ’b’ plot in increase of serum creatinine.</w:t>
            </w:r>
          </w:p>
        </w:tc>
      </w:tr>
    </w:tbl>
    <w:p w14:paraId="7B2611C2" w14:textId="77777777" w:rsidR="00D2227B" w:rsidRDefault="00D2227B" w:rsidP="00EF1565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</w:p>
    <w:p w14:paraId="790EDB84" w14:textId="0FC00443" w:rsidR="004138D8" w:rsidRPr="00EF1565" w:rsidRDefault="00D2227B" w:rsidP="00D2227B">
      <w:pPr>
        <w:spacing w:before="120" w:line="360" w:lineRule="auto"/>
        <w:jc w:val="both"/>
        <w:rPr>
          <w:rFonts w:ascii="Times" w:hAnsi="Times" w:cs="Times"/>
          <w:b/>
          <w:bCs/>
          <w:color w:val="000000"/>
        </w:rPr>
      </w:pPr>
      <w:r>
        <w:rPr>
          <w:rFonts w:ascii="Times" w:hAnsi="Times" w:cs="Times"/>
          <w:b/>
          <w:bCs/>
          <w:color w:val="000000"/>
        </w:rPr>
        <w:t>S1-2-</w:t>
      </w:r>
      <w:r w:rsidR="00EF40DF" w:rsidRPr="00EF1565">
        <w:rPr>
          <w:rFonts w:ascii="Times" w:hAnsi="Times" w:cs="Times"/>
          <w:b/>
          <w:bCs/>
          <w:color w:val="000000"/>
        </w:rPr>
        <w:t>Real-Time</w:t>
      </w:r>
      <w:r w:rsidR="004138D8" w:rsidRPr="00EF1565">
        <w:rPr>
          <w:rFonts w:ascii="Times" w:hAnsi="Times" w:cs="Times"/>
          <w:b/>
          <w:bCs/>
          <w:color w:val="000000"/>
        </w:rPr>
        <w:t xml:space="preserve"> PCR test on </w:t>
      </w:r>
      <w:r w:rsidR="00A90375" w:rsidRPr="00EF1565">
        <w:rPr>
          <w:rFonts w:ascii="Times" w:hAnsi="Times" w:cs="Times"/>
          <w:b/>
          <w:bCs/>
          <w:color w:val="000000"/>
        </w:rPr>
        <w:t>CMV</w:t>
      </w:r>
      <w:r w:rsidR="004138D8" w:rsidRPr="00EF1565">
        <w:rPr>
          <w:rFonts w:ascii="Times" w:hAnsi="Times" w:cs="Times"/>
          <w:b/>
          <w:bCs/>
          <w:color w:val="000000"/>
        </w:rPr>
        <w:t xml:space="preserve"> </w:t>
      </w:r>
    </w:p>
    <w:p w14:paraId="4FB942B1" w14:textId="6CE03672" w:rsidR="00EF40DF" w:rsidRPr="00EF40DF" w:rsidRDefault="00EF40DF" w:rsidP="00EF40DF">
      <w:pPr>
        <w:spacing w:before="120" w:line="360" w:lineRule="auto"/>
        <w:jc w:val="both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CMV</w:t>
      </w:r>
      <w:r w:rsidRPr="00477EA9">
        <w:rPr>
          <w:rFonts w:ascii="Times" w:hAnsi="Times" w:cs="Times"/>
          <w:color w:val="000000"/>
        </w:rPr>
        <w:t xml:space="preserve"> quantitative real-time PCR was carried out on 10 </w:t>
      </w:r>
      <w:proofErr w:type="spellStart"/>
      <w:r w:rsidRPr="00477EA9">
        <w:rPr>
          <w:rFonts w:ascii="Times" w:hAnsi="Times" w:cs="Times"/>
          <w:color w:val="000000"/>
        </w:rPr>
        <w:t>μl</w:t>
      </w:r>
      <w:proofErr w:type="spellEnd"/>
      <w:r w:rsidRPr="00477EA9">
        <w:rPr>
          <w:rFonts w:ascii="Times" w:hAnsi="Times" w:cs="Times"/>
          <w:color w:val="000000"/>
        </w:rPr>
        <w:t xml:space="preserve"> of extracted materials </w:t>
      </w:r>
      <w:r w:rsidRPr="000D6EDA">
        <w:rPr>
          <w:rFonts w:ascii="Times" w:hAnsi="Times" w:cs="Times"/>
          <w:color w:val="000000"/>
        </w:rPr>
        <w:t xml:space="preserve">using the </w:t>
      </w:r>
      <w:proofErr w:type="spellStart"/>
      <w:r w:rsidRPr="000D6EDA">
        <w:rPr>
          <w:rFonts w:ascii="Times" w:hAnsi="Times" w:cs="Times"/>
          <w:color w:val="000000"/>
        </w:rPr>
        <w:t>GeneProof</w:t>
      </w:r>
      <w:proofErr w:type="spellEnd"/>
      <w:r w:rsidRPr="000D6EDA">
        <w:rPr>
          <w:rFonts w:ascii="Times" w:hAnsi="Times" w:cs="Times"/>
          <w:color w:val="000000"/>
        </w:rPr>
        <w:t xml:space="preserve"> Cytomegalovirus PCR Kit according</w:t>
      </w:r>
      <w:r>
        <w:rPr>
          <w:rFonts w:ascii="Times" w:hAnsi="Times" w:cs="Times"/>
          <w:color w:val="000000"/>
        </w:rPr>
        <w:t xml:space="preserve"> </w:t>
      </w:r>
      <w:r w:rsidRPr="000D6EDA">
        <w:rPr>
          <w:rFonts w:ascii="Times" w:hAnsi="Times" w:cs="Times"/>
          <w:color w:val="000000"/>
        </w:rPr>
        <w:t>to the manufacturer's instructions</w:t>
      </w:r>
      <w:r>
        <w:rPr>
          <w:rFonts w:ascii="Times" w:hAnsi="Times" w:cs="Times"/>
          <w:color w:val="000000"/>
        </w:rPr>
        <w:t xml:space="preserve"> </w:t>
      </w:r>
      <w:r w:rsidRPr="00477EA9">
        <w:rPr>
          <w:rFonts w:ascii="Times" w:hAnsi="Times" w:cs="Times"/>
          <w:color w:val="000000"/>
        </w:rPr>
        <w:t>(</w:t>
      </w:r>
      <w:proofErr w:type="spellStart"/>
      <w:r w:rsidRPr="00A678B9">
        <w:rPr>
          <w:rFonts w:ascii="Times" w:hAnsi="Times" w:cs="Times"/>
          <w:color w:val="000000"/>
        </w:rPr>
        <w:t>GeneProof</w:t>
      </w:r>
      <w:proofErr w:type="spellEnd"/>
      <w:r w:rsidRPr="00A678B9">
        <w:rPr>
          <w:rFonts w:ascii="Times" w:hAnsi="Times" w:cs="Times"/>
          <w:color w:val="000000"/>
        </w:rPr>
        <w:t xml:space="preserve"> CMV PCR kit, Bruno, Czech Republic</w:t>
      </w:r>
      <w:r w:rsidRPr="00477EA9">
        <w:rPr>
          <w:rFonts w:ascii="Times" w:hAnsi="Times" w:cs="Times"/>
          <w:color w:val="000000"/>
        </w:rPr>
        <w:t>), in step one plus Real Time PCR machine</w:t>
      </w:r>
      <w:r>
        <w:rPr>
          <w:rFonts w:ascii="Times" w:hAnsi="Times" w:cs="Times"/>
          <w:color w:val="000000"/>
        </w:rPr>
        <w:t xml:space="preserve"> (</w:t>
      </w:r>
      <w:proofErr w:type="spellStart"/>
      <w:r>
        <w:rPr>
          <w:rFonts w:ascii="Times" w:hAnsi="Times" w:cs="Times"/>
          <w:color w:val="000000"/>
        </w:rPr>
        <w:t>Thermofisher</w:t>
      </w:r>
      <w:proofErr w:type="spellEnd"/>
      <w:r>
        <w:rPr>
          <w:rFonts w:ascii="Times" w:hAnsi="Times" w:cs="Times"/>
          <w:color w:val="000000"/>
        </w:rPr>
        <w:t xml:space="preserve"> Scientific)</w:t>
      </w:r>
      <w:r w:rsidRPr="00477EA9">
        <w:rPr>
          <w:rFonts w:ascii="Times" w:hAnsi="Times" w:cs="Times"/>
          <w:color w:val="000000"/>
        </w:rPr>
        <w:t>. Each reaction comprised a positive control as well as a negative control</w:t>
      </w:r>
      <w:r>
        <w:rPr>
          <w:rFonts w:ascii="Times" w:hAnsi="Times" w:cs="Times"/>
          <w:color w:val="000000"/>
        </w:rPr>
        <w:t>.</w:t>
      </w:r>
    </w:p>
    <w:p w14:paraId="31E1DB1A" w14:textId="77777777" w:rsidR="00EF40DF" w:rsidRDefault="00EF40DF" w:rsidP="00EF40DF">
      <w:pPr>
        <w:spacing w:before="120" w:line="360" w:lineRule="auto"/>
        <w:jc w:val="both"/>
        <w:rPr>
          <w:rFonts w:ascii="Times" w:hAnsi="Times" w:cs="Times"/>
          <w:color w:val="000000"/>
        </w:rPr>
      </w:pPr>
      <w:r w:rsidRPr="00477EA9">
        <w:rPr>
          <w:rFonts w:ascii="Times" w:hAnsi="Times" w:cs="Times"/>
          <w:color w:val="000000"/>
        </w:rPr>
        <w:t xml:space="preserve">Before lysis of the samples, internal standard control </w:t>
      </w:r>
      <w:r>
        <w:rPr>
          <w:rFonts w:ascii="Times" w:hAnsi="Times" w:cs="Times"/>
          <w:color w:val="000000"/>
        </w:rPr>
        <w:t xml:space="preserve">of </w:t>
      </w:r>
      <w:proofErr w:type="spellStart"/>
      <w:r>
        <w:rPr>
          <w:rFonts w:ascii="Times" w:hAnsi="Times" w:cs="Times"/>
          <w:color w:val="000000"/>
        </w:rPr>
        <w:t>GeneP</w:t>
      </w:r>
      <w:r w:rsidRPr="00477EA9">
        <w:rPr>
          <w:rFonts w:ascii="Times" w:hAnsi="Times" w:cs="Times"/>
          <w:color w:val="000000"/>
        </w:rPr>
        <w:t>roof</w:t>
      </w:r>
      <w:proofErr w:type="spellEnd"/>
      <w:r w:rsidRPr="00477EA9">
        <w:rPr>
          <w:rFonts w:ascii="Times" w:hAnsi="Times" w:cs="Times"/>
          <w:color w:val="000000"/>
        </w:rPr>
        <w:t xml:space="preserve"> was added to each specimen for exclusion of false negatives due to nonspecific inhibitors of the PCR reactions. DNA was then eluted using 100 </w:t>
      </w:r>
      <w:proofErr w:type="spellStart"/>
      <w:r w:rsidRPr="00477EA9">
        <w:rPr>
          <w:rFonts w:ascii="Times" w:hAnsi="Times" w:cs="Times"/>
          <w:color w:val="000000"/>
        </w:rPr>
        <w:t>μl</w:t>
      </w:r>
      <w:proofErr w:type="spellEnd"/>
      <w:r w:rsidRPr="00477EA9">
        <w:rPr>
          <w:rFonts w:ascii="Times" w:hAnsi="Times" w:cs="Times"/>
          <w:color w:val="000000"/>
        </w:rPr>
        <w:t xml:space="preserve"> of elution buffer, aliquoted and stored in -70</w:t>
      </w:r>
      <w:r w:rsidRPr="00477EA9">
        <w:rPr>
          <w:rFonts w:ascii="Calibri" w:eastAsia="Calibri" w:hAnsi="Calibri" w:cs="Calibri"/>
          <w:color w:val="000000"/>
        </w:rPr>
        <w:t>◦</w:t>
      </w:r>
      <w:r w:rsidRPr="00477EA9">
        <w:rPr>
          <w:rFonts w:ascii="Times" w:hAnsi="Times" w:cs="Times"/>
          <w:color w:val="000000"/>
        </w:rPr>
        <w:t xml:space="preserve">C. </w:t>
      </w:r>
    </w:p>
    <w:p w14:paraId="6F1F0E1B" w14:textId="77777777" w:rsidR="00EF40DF" w:rsidRDefault="00EF40DF" w:rsidP="00EF40DF">
      <w:pPr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247C38" w14:paraId="33818E05" w14:textId="77777777" w:rsidTr="00247C38">
        <w:tc>
          <w:tcPr>
            <w:tcW w:w="9350" w:type="dxa"/>
          </w:tcPr>
          <w:p w14:paraId="732D7F82" w14:textId="45A27940" w:rsidR="00247C38" w:rsidRDefault="00247C38" w:rsidP="001B5177">
            <w:pPr>
              <w:jc w:val="center"/>
            </w:pPr>
            <w:r w:rsidRPr="001B5177">
              <w:rPr>
                <w:noProof/>
              </w:rPr>
              <w:lastRenderedPageBreak/>
              <w:drawing>
                <wp:inline distT="0" distB="0" distL="0" distR="0" wp14:anchorId="0512572F" wp14:editId="13B705EC">
                  <wp:extent cx="2317841" cy="1888044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204" cy="1920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C38" w14:paraId="7C66912F" w14:textId="77777777" w:rsidTr="00247C38">
        <w:tc>
          <w:tcPr>
            <w:tcW w:w="9350" w:type="dxa"/>
          </w:tcPr>
          <w:p w14:paraId="0C322FF5" w14:textId="28E9BAB6" w:rsidR="00247C38" w:rsidRDefault="00247C38" w:rsidP="004A50E5">
            <w:pPr>
              <w:widowControl w:val="0"/>
              <w:autoSpaceDE w:val="0"/>
              <w:autoSpaceDN w:val="0"/>
              <w:adjustRightInd w:val="0"/>
              <w:spacing w:before="120" w:after="240" w:line="276" w:lineRule="auto"/>
              <w:jc w:val="center"/>
            </w:pPr>
            <w:r w:rsidRPr="00247C38">
              <w:rPr>
                <w:rFonts w:ascii="Times" w:hAnsi="Times" w:cs="Times"/>
                <w:color w:val="000000"/>
                <w:sz w:val="22"/>
                <w:szCs w:val="22"/>
              </w:rPr>
              <w:t>Figure</w:t>
            </w:r>
            <w:r w:rsidR="004A50E5">
              <w:rPr>
                <w:rFonts w:ascii="Times" w:hAnsi="Times" w:cs="Times"/>
                <w:color w:val="000000"/>
                <w:sz w:val="22"/>
                <w:szCs w:val="22"/>
              </w:rPr>
              <w:t>2</w:t>
            </w:r>
            <w:r w:rsidRPr="00247C38">
              <w:rPr>
                <w:rFonts w:ascii="Times" w:hAnsi="Times" w:cs="Times"/>
                <w:color w:val="000000"/>
                <w:sz w:val="22"/>
                <w:szCs w:val="22"/>
              </w:rPr>
              <w:t>: Standard curve of QPCR of CMV infection with 4 standards including 10, 102, 103 and 104 copy/ml</w:t>
            </w:r>
          </w:p>
        </w:tc>
      </w:tr>
    </w:tbl>
    <w:p w14:paraId="47D8D374" w14:textId="35598079" w:rsidR="004138D8" w:rsidRDefault="004138D8" w:rsidP="001B5177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625346" w14:paraId="00F1C730" w14:textId="77777777" w:rsidTr="000C240B">
        <w:tc>
          <w:tcPr>
            <w:tcW w:w="9350" w:type="dxa"/>
          </w:tcPr>
          <w:p w14:paraId="72A00BCE" w14:textId="25D0EB59" w:rsidR="00625346" w:rsidRDefault="00625346" w:rsidP="00625346">
            <w:pPr>
              <w:jc w:val="center"/>
            </w:pPr>
            <w:r w:rsidRPr="00625346">
              <w:rPr>
                <w:noProof/>
              </w:rPr>
              <w:drawing>
                <wp:inline distT="0" distB="0" distL="0" distR="0" wp14:anchorId="5AE17937" wp14:editId="427AD435">
                  <wp:extent cx="2582364" cy="1699781"/>
                  <wp:effectExtent l="0" t="0" r="8890" b="254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2806" cy="1726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346" w14:paraId="1E40DBD1" w14:textId="77777777" w:rsidTr="000C240B">
        <w:tc>
          <w:tcPr>
            <w:tcW w:w="9350" w:type="dxa"/>
          </w:tcPr>
          <w:p w14:paraId="56733EE6" w14:textId="5E14B9A0" w:rsidR="00625346" w:rsidRDefault="00625346" w:rsidP="004A50E5">
            <w:pPr>
              <w:widowControl w:val="0"/>
              <w:autoSpaceDE w:val="0"/>
              <w:autoSpaceDN w:val="0"/>
              <w:adjustRightInd w:val="0"/>
              <w:spacing w:before="120" w:after="240" w:line="276" w:lineRule="auto"/>
              <w:jc w:val="center"/>
            </w:pPr>
            <w:r w:rsidRPr="00247C38">
              <w:rPr>
                <w:rFonts w:ascii="Times" w:hAnsi="Times" w:cs="Times"/>
                <w:color w:val="000000"/>
                <w:sz w:val="22"/>
                <w:szCs w:val="22"/>
              </w:rPr>
              <w:t>Figure</w:t>
            </w:r>
            <w:r w:rsidR="004A50E5">
              <w:rPr>
                <w:rFonts w:ascii="Times" w:hAnsi="Times" w:cs="Times"/>
                <w:color w:val="000000"/>
                <w:sz w:val="22"/>
                <w:szCs w:val="22"/>
              </w:rPr>
              <w:t>3</w:t>
            </w:r>
            <w:bookmarkStart w:id="0" w:name="_GoBack"/>
            <w:bookmarkEnd w:id="0"/>
            <w:r w:rsidRPr="00247C38">
              <w:rPr>
                <w:rFonts w:ascii="Times" w:hAnsi="Times" w:cs="Times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="Times" w:hAnsi="Times" w:cs="Times"/>
                <w:color w:val="000000"/>
                <w:sz w:val="22"/>
                <w:szCs w:val="22"/>
              </w:rPr>
              <w:t>Amplification plot</w:t>
            </w:r>
            <w:r w:rsidRPr="00247C38">
              <w:rPr>
                <w:rFonts w:ascii="Times" w:hAnsi="Times" w:cs="Times"/>
                <w:color w:val="000000"/>
                <w:sz w:val="22"/>
                <w:szCs w:val="22"/>
              </w:rPr>
              <w:t xml:space="preserve"> of QPCR of CMV </w:t>
            </w:r>
            <w:r w:rsidR="005F7590">
              <w:rPr>
                <w:rFonts w:ascii="Times" w:hAnsi="Times" w:cs="Times"/>
                <w:color w:val="000000"/>
                <w:sz w:val="22"/>
                <w:szCs w:val="22"/>
              </w:rPr>
              <w:t>infection among case group</w:t>
            </w:r>
          </w:p>
        </w:tc>
      </w:tr>
    </w:tbl>
    <w:p w14:paraId="60EC38B0" w14:textId="77777777" w:rsidR="00A90375" w:rsidRDefault="00A90375"/>
    <w:p w14:paraId="24018952" w14:textId="6F6AE80D" w:rsidR="004138D8" w:rsidRPr="00625346" w:rsidRDefault="00A90375" w:rsidP="00625346">
      <w:pPr>
        <w:widowControl w:val="0"/>
        <w:autoSpaceDE w:val="0"/>
        <w:autoSpaceDN w:val="0"/>
        <w:adjustRightInd w:val="0"/>
        <w:spacing w:before="120" w:after="240" w:line="360" w:lineRule="auto"/>
        <w:jc w:val="both"/>
        <w:rPr>
          <w:rFonts w:ascii="Times" w:hAnsi="Times" w:cs="Times"/>
          <w:color w:val="000000"/>
        </w:rPr>
      </w:pPr>
      <w:r w:rsidRPr="00924C9E">
        <w:rPr>
          <w:rFonts w:ascii="Times" w:hAnsi="Times" w:cs="Times"/>
          <w:color w:val="000000"/>
        </w:rPr>
        <w:t xml:space="preserve">Most patients were </w:t>
      </w:r>
      <w:r>
        <w:rPr>
          <w:rFonts w:ascii="Times" w:hAnsi="Times" w:cs="Times"/>
          <w:color w:val="000000"/>
        </w:rPr>
        <w:t>CMV positive</w:t>
      </w:r>
      <w:r w:rsidRPr="00924C9E">
        <w:rPr>
          <w:rFonts w:ascii="Times" w:hAnsi="Times" w:cs="Times"/>
          <w:color w:val="000000"/>
        </w:rPr>
        <w:t xml:space="preserve"> </w:t>
      </w:r>
      <w:r>
        <w:rPr>
          <w:rFonts w:ascii="Times" w:hAnsi="Times" w:cs="Times"/>
          <w:color w:val="000000"/>
        </w:rPr>
        <w:t xml:space="preserve">with a </w:t>
      </w:r>
      <w:r w:rsidRPr="00924C9E">
        <w:rPr>
          <w:rFonts w:ascii="Times" w:hAnsi="Times" w:cs="Times"/>
          <w:color w:val="000000"/>
        </w:rPr>
        <w:t xml:space="preserve">viral loads reached </w:t>
      </w:r>
      <w:r>
        <w:rPr>
          <w:rFonts w:ascii="Times" w:hAnsi="Times" w:cs="Times"/>
          <w:color w:val="000000"/>
        </w:rPr>
        <w:t>1000</w:t>
      </w:r>
      <w:r w:rsidRPr="00924C9E">
        <w:rPr>
          <w:rFonts w:ascii="Times" w:hAnsi="Times" w:cs="Times"/>
          <w:color w:val="000000"/>
        </w:rPr>
        <w:t xml:space="preserve"> </w:t>
      </w:r>
      <w:r>
        <w:rPr>
          <w:rFonts w:ascii="Times" w:hAnsi="Times" w:cs="Times"/>
          <w:color w:val="000000"/>
        </w:rPr>
        <w:t>CMV DNA copy</w:t>
      </w:r>
      <w:r w:rsidRPr="00924C9E">
        <w:rPr>
          <w:rFonts w:ascii="Times" w:hAnsi="Times" w:cs="Times"/>
          <w:color w:val="000000"/>
        </w:rPr>
        <w:t>/mL</w:t>
      </w:r>
      <w:r>
        <w:rPr>
          <w:rFonts w:ascii="Times" w:hAnsi="Times" w:cs="Times"/>
          <w:color w:val="000000"/>
        </w:rPr>
        <w:t xml:space="preserve"> of plasma.  From 43 positive CMV QPCR, 29, 8, 6 patients’ viral load was &lt;1000, &lt;2000 and &gt; 2000 copy/ml.</w:t>
      </w:r>
    </w:p>
    <w:sectPr w:rsidR="004138D8" w:rsidRPr="00625346" w:rsidSect="00891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3CB"/>
    <w:rsid w:val="00011257"/>
    <w:rsid w:val="00011D9F"/>
    <w:rsid w:val="00012786"/>
    <w:rsid w:val="000173B4"/>
    <w:rsid w:val="00022C4F"/>
    <w:rsid w:val="00024CC5"/>
    <w:rsid w:val="00036353"/>
    <w:rsid w:val="000464B3"/>
    <w:rsid w:val="00062D8F"/>
    <w:rsid w:val="00067C98"/>
    <w:rsid w:val="000730C3"/>
    <w:rsid w:val="00074FBE"/>
    <w:rsid w:val="0007501A"/>
    <w:rsid w:val="000765E4"/>
    <w:rsid w:val="0007767B"/>
    <w:rsid w:val="00083EDF"/>
    <w:rsid w:val="0008518D"/>
    <w:rsid w:val="00090F7A"/>
    <w:rsid w:val="00094DC9"/>
    <w:rsid w:val="00096543"/>
    <w:rsid w:val="000A1B30"/>
    <w:rsid w:val="000A2DA0"/>
    <w:rsid w:val="000A55A7"/>
    <w:rsid w:val="000B77EA"/>
    <w:rsid w:val="000C5301"/>
    <w:rsid w:val="000C5C5A"/>
    <w:rsid w:val="000C7EDB"/>
    <w:rsid w:val="000D0E9B"/>
    <w:rsid w:val="000F3EFD"/>
    <w:rsid w:val="000F459B"/>
    <w:rsid w:val="000F5C56"/>
    <w:rsid w:val="000F7289"/>
    <w:rsid w:val="00101B9B"/>
    <w:rsid w:val="001041F2"/>
    <w:rsid w:val="00110E7C"/>
    <w:rsid w:val="00111C55"/>
    <w:rsid w:val="0011626D"/>
    <w:rsid w:val="0012673F"/>
    <w:rsid w:val="001336CD"/>
    <w:rsid w:val="00136DE2"/>
    <w:rsid w:val="001476A7"/>
    <w:rsid w:val="0015680C"/>
    <w:rsid w:val="00156D85"/>
    <w:rsid w:val="00160F1D"/>
    <w:rsid w:val="001648D4"/>
    <w:rsid w:val="00171DB0"/>
    <w:rsid w:val="00175830"/>
    <w:rsid w:val="00180F4F"/>
    <w:rsid w:val="00184DE1"/>
    <w:rsid w:val="00186304"/>
    <w:rsid w:val="00190355"/>
    <w:rsid w:val="0019781E"/>
    <w:rsid w:val="0019794E"/>
    <w:rsid w:val="001B0973"/>
    <w:rsid w:val="001B1541"/>
    <w:rsid w:val="001B22E8"/>
    <w:rsid w:val="001B5177"/>
    <w:rsid w:val="001C2B5B"/>
    <w:rsid w:val="001C30EF"/>
    <w:rsid w:val="001C38F4"/>
    <w:rsid w:val="001D2D1A"/>
    <w:rsid w:val="001E2B77"/>
    <w:rsid w:val="001F1635"/>
    <w:rsid w:val="001F35ED"/>
    <w:rsid w:val="00205E3B"/>
    <w:rsid w:val="0020779A"/>
    <w:rsid w:val="00210BC1"/>
    <w:rsid w:val="00217AB0"/>
    <w:rsid w:val="00237F98"/>
    <w:rsid w:val="00244AD6"/>
    <w:rsid w:val="00247C38"/>
    <w:rsid w:val="00250A63"/>
    <w:rsid w:val="00256A8D"/>
    <w:rsid w:val="00257F07"/>
    <w:rsid w:val="002627B4"/>
    <w:rsid w:val="002662E4"/>
    <w:rsid w:val="002667BD"/>
    <w:rsid w:val="00273F14"/>
    <w:rsid w:val="002759F5"/>
    <w:rsid w:val="00283F92"/>
    <w:rsid w:val="00286E7C"/>
    <w:rsid w:val="0029030B"/>
    <w:rsid w:val="00290EBD"/>
    <w:rsid w:val="00296881"/>
    <w:rsid w:val="002A4513"/>
    <w:rsid w:val="002A5CD5"/>
    <w:rsid w:val="002A6660"/>
    <w:rsid w:val="002C191C"/>
    <w:rsid w:val="002C249F"/>
    <w:rsid w:val="002D21DF"/>
    <w:rsid w:val="002D3EA5"/>
    <w:rsid w:val="002D6182"/>
    <w:rsid w:val="002F5322"/>
    <w:rsid w:val="002F7F34"/>
    <w:rsid w:val="003013F7"/>
    <w:rsid w:val="003103D6"/>
    <w:rsid w:val="00310436"/>
    <w:rsid w:val="0032015F"/>
    <w:rsid w:val="00340CFE"/>
    <w:rsid w:val="003447C8"/>
    <w:rsid w:val="00357308"/>
    <w:rsid w:val="0036066F"/>
    <w:rsid w:val="00367E6F"/>
    <w:rsid w:val="00373AAC"/>
    <w:rsid w:val="00373F98"/>
    <w:rsid w:val="00375535"/>
    <w:rsid w:val="00376A77"/>
    <w:rsid w:val="00382F6B"/>
    <w:rsid w:val="00385615"/>
    <w:rsid w:val="0039541A"/>
    <w:rsid w:val="00395FD8"/>
    <w:rsid w:val="003969AF"/>
    <w:rsid w:val="003A5D5C"/>
    <w:rsid w:val="003B0FEF"/>
    <w:rsid w:val="003B6784"/>
    <w:rsid w:val="003C45D5"/>
    <w:rsid w:val="003C6585"/>
    <w:rsid w:val="003D20F5"/>
    <w:rsid w:val="003F2313"/>
    <w:rsid w:val="003F28CA"/>
    <w:rsid w:val="00400F25"/>
    <w:rsid w:val="0040754C"/>
    <w:rsid w:val="004138D8"/>
    <w:rsid w:val="00413FE0"/>
    <w:rsid w:val="00424C6D"/>
    <w:rsid w:val="0043041B"/>
    <w:rsid w:val="00434D6A"/>
    <w:rsid w:val="004533FD"/>
    <w:rsid w:val="00467917"/>
    <w:rsid w:val="00473D1B"/>
    <w:rsid w:val="004765F2"/>
    <w:rsid w:val="004838C3"/>
    <w:rsid w:val="004873DB"/>
    <w:rsid w:val="004879A9"/>
    <w:rsid w:val="00490A7B"/>
    <w:rsid w:val="00492AA9"/>
    <w:rsid w:val="004943E7"/>
    <w:rsid w:val="004954DE"/>
    <w:rsid w:val="004A27AF"/>
    <w:rsid w:val="004A2B7A"/>
    <w:rsid w:val="004A3B1C"/>
    <w:rsid w:val="004A50E5"/>
    <w:rsid w:val="004B5EAD"/>
    <w:rsid w:val="004B65D1"/>
    <w:rsid w:val="004C27E1"/>
    <w:rsid w:val="004C407D"/>
    <w:rsid w:val="004D5CA4"/>
    <w:rsid w:val="004D61C6"/>
    <w:rsid w:val="004E389F"/>
    <w:rsid w:val="004E5356"/>
    <w:rsid w:val="004F12C5"/>
    <w:rsid w:val="004F3760"/>
    <w:rsid w:val="004F4090"/>
    <w:rsid w:val="00512007"/>
    <w:rsid w:val="00516D99"/>
    <w:rsid w:val="00525E45"/>
    <w:rsid w:val="0052677A"/>
    <w:rsid w:val="005325EB"/>
    <w:rsid w:val="00535DB8"/>
    <w:rsid w:val="00537B46"/>
    <w:rsid w:val="00545090"/>
    <w:rsid w:val="005450B7"/>
    <w:rsid w:val="005635AB"/>
    <w:rsid w:val="00565BBE"/>
    <w:rsid w:val="005766F3"/>
    <w:rsid w:val="00577450"/>
    <w:rsid w:val="00577980"/>
    <w:rsid w:val="0058729C"/>
    <w:rsid w:val="0059042D"/>
    <w:rsid w:val="00590826"/>
    <w:rsid w:val="00595AE7"/>
    <w:rsid w:val="00597A60"/>
    <w:rsid w:val="005A7773"/>
    <w:rsid w:val="005B14FC"/>
    <w:rsid w:val="005B180C"/>
    <w:rsid w:val="005B7377"/>
    <w:rsid w:val="005B7B44"/>
    <w:rsid w:val="005C19F2"/>
    <w:rsid w:val="005C54FB"/>
    <w:rsid w:val="005D7117"/>
    <w:rsid w:val="005F6F98"/>
    <w:rsid w:val="005F73D3"/>
    <w:rsid w:val="005F7590"/>
    <w:rsid w:val="006100EB"/>
    <w:rsid w:val="00615308"/>
    <w:rsid w:val="00620FC1"/>
    <w:rsid w:val="00625346"/>
    <w:rsid w:val="00636118"/>
    <w:rsid w:val="00646ACF"/>
    <w:rsid w:val="00646C0B"/>
    <w:rsid w:val="006547D1"/>
    <w:rsid w:val="006547EB"/>
    <w:rsid w:val="00671909"/>
    <w:rsid w:val="0067586B"/>
    <w:rsid w:val="006763AA"/>
    <w:rsid w:val="00680B33"/>
    <w:rsid w:val="006A176F"/>
    <w:rsid w:val="006A777C"/>
    <w:rsid w:val="006B245D"/>
    <w:rsid w:val="006B2988"/>
    <w:rsid w:val="006C1581"/>
    <w:rsid w:val="006C2781"/>
    <w:rsid w:val="006C387C"/>
    <w:rsid w:val="006D33DF"/>
    <w:rsid w:val="006E3C0A"/>
    <w:rsid w:val="006E58E0"/>
    <w:rsid w:val="006F4F57"/>
    <w:rsid w:val="006F63A4"/>
    <w:rsid w:val="006F72EC"/>
    <w:rsid w:val="00700CFA"/>
    <w:rsid w:val="0070574F"/>
    <w:rsid w:val="007059CF"/>
    <w:rsid w:val="00706510"/>
    <w:rsid w:val="00715CB0"/>
    <w:rsid w:val="00716B34"/>
    <w:rsid w:val="00717357"/>
    <w:rsid w:val="007219DD"/>
    <w:rsid w:val="00742626"/>
    <w:rsid w:val="0075394E"/>
    <w:rsid w:val="007622C5"/>
    <w:rsid w:val="00767AF8"/>
    <w:rsid w:val="00767D91"/>
    <w:rsid w:val="007708C1"/>
    <w:rsid w:val="00777414"/>
    <w:rsid w:val="007802DD"/>
    <w:rsid w:val="00782B04"/>
    <w:rsid w:val="00784434"/>
    <w:rsid w:val="00784F99"/>
    <w:rsid w:val="007861D6"/>
    <w:rsid w:val="00787EFF"/>
    <w:rsid w:val="0079645E"/>
    <w:rsid w:val="00797478"/>
    <w:rsid w:val="007A024C"/>
    <w:rsid w:val="007A0D25"/>
    <w:rsid w:val="007A1B8F"/>
    <w:rsid w:val="007A3088"/>
    <w:rsid w:val="007A42CE"/>
    <w:rsid w:val="007B69AA"/>
    <w:rsid w:val="007C1DE9"/>
    <w:rsid w:val="007C411B"/>
    <w:rsid w:val="007C5327"/>
    <w:rsid w:val="007C5A99"/>
    <w:rsid w:val="007D3DFC"/>
    <w:rsid w:val="007D4792"/>
    <w:rsid w:val="007D7B70"/>
    <w:rsid w:val="007E08BA"/>
    <w:rsid w:val="007E4824"/>
    <w:rsid w:val="007F5F46"/>
    <w:rsid w:val="0080223C"/>
    <w:rsid w:val="00805AFA"/>
    <w:rsid w:val="00810CBD"/>
    <w:rsid w:val="0082202E"/>
    <w:rsid w:val="008229BA"/>
    <w:rsid w:val="008234BE"/>
    <w:rsid w:val="008354D3"/>
    <w:rsid w:val="00835EC9"/>
    <w:rsid w:val="0084779C"/>
    <w:rsid w:val="0086582C"/>
    <w:rsid w:val="00883582"/>
    <w:rsid w:val="00885B11"/>
    <w:rsid w:val="0089103B"/>
    <w:rsid w:val="00891658"/>
    <w:rsid w:val="00891E93"/>
    <w:rsid w:val="00892AF8"/>
    <w:rsid w:val="008A13C4"/>
    <w:rsid w:val="008A1A52"/>
    <w:rsid w:val="008A219E"/>
    <w:rsid w:val="008A22F2"/>
    <w:rsid w:val="008B3310"/>
    <w:rsid w:val="008B4A0A"/>
    <w:rsid w:val="008C18E1"/>
    <w:rsid w:val="008C258A"/>
    <w:rsid w:val="008C2EAF"/>
    <w:rsid w:val="008C496D"/>
    <w:rsid w:val="008D5602"/>
    <w:rsid w:val="008E40A9"/>
    <w:rsid w:val="008E697F"/>
    <w:rsid w:val="008E7955"/>
    <w:rsid w:val="008F3EE3"/>
    <w:rsid w:val="008F5E4F"/>
    <w:rsid w:val="008F6A15"/>
    <w:rsid w:val="009116CF"/>
    <w:rsid w:val="00911B36"/>
    <w:rsid w:val="00921BC5"/>
    <w:rsid w:val="00927D08"/>
    <w:rsid w:val="0095262D"/>
    <w:rsid w:val="009552EA"/>
    <w:rsid w:val="0097543B"/>
    <w:rsid w:val="0098055A"/>
    <w:rsid w:val="00980DEB"/>
    <w:rsid w:val="00981B81"/>
    <w:rsid w:val="00984FB7"/>
    <w:rsid w:val="0098637A"/>
    <w:rsid w:val="009875E9"/>
    <w:rsid w:val="009908D0"/>
    <w:rsid w:val="009A13CB"/>
    <w:rsid w:val="009A1764"/>
    <w:rsid w:val="009A232D"/>
    <w:rsid w:val="009A55C5"/>
    <w:rsid w:val="009B13CB"/>
    <w:rsid w:val="009C0D10"/>
    <w:rsid w:val="009D03D6"/>
    <w:rsid w:val="009D6A6E"/>
    <w:rsid w:val="009D7172"/>
    <w:rsid w:val="009E0303"/>
    <w:rsid w:val="009E507E"/>
    <w:rsid w:val="009F0A65"/>
    <w:rsid w:val="009F0BD7"/>
    <w:rsid w:val="009F49BC"/>
    <w:rsid w:val="009F7B63"/>
    <w:rsid w:val="00A000DF"/>
    <w:rsid w:val="00A00348"/>
    <w:rsid w:val="00A02EAA"/>
    <w:rsid w:val="00A12633"/>
    <w:rsid w:val="00A12D85"/>
    <w:rsid w:val="00A12EB2"/>
    <w:rsid w:val="00A13EE0"/>
    <w:rsid w:val="00A14177"/>
    <w:rsid w:val="00A172B6"/>
    <w:rsid w:val="00A21124"/>
    <w:rsid w:val="00A2178D"/>
    <w:rsid w:val="00A27194"/>
    <w:rsid w:val="00A4350F"/>
    <w:rsid w:val="00A43923"/>
    <w:rsid w:val="00A45CA9"/>
    <w:rsid w:val="00A46A21"/>
    <w:rsid w:val="00A50A6A"/>
    <w:rsid w:val="00A600FD"/>
    <w:rsid w:val="00A66135"/>
    <w:rsid w:val="00A67213"/>
    <w:rsid w:val="00A730A8"/>
    <w:rsid w:val="00A860AA"/>
    <w:rsid w:val="00A90375"/>
    <w:rsid w:val="00A96851"/>
    <w:rsid w:val="00A96EEC"/>
    <w:rsid w:val="00AB4365"/>
    <w:rsid w:val="00AB439A"/>
    <w:rsid w:val="00AB6CCA"/>
    <w:rsid w:val="00AB79F1"/>
    <w:rsid w:val="00AC1453"/>
    <w:rsid w:val="00AC16C6"/>
    <w:rsid w:val="00AC5450"/>
    <w:rsid w:val="00AD7BE5"/>
    <w:rsid w:val="00AF06B2"/>
    <w:rsid w:val="00AF3033"/>
    <w:rsid w:val="00B079C8"/>
    <w:rsid w:val="00B10896"/>
    <w:rsid w:val="00B15D79"/>
    <w:rsid w:val="00B3640C"/>
    <w:rsid w:val="00B50AAF"/>
    <w:rsid w:val="00B5270D"/>
    <w:rsid w:val="00B7283C"/>
    <w:rsid w:val="00B77CC9"/>
    <w:rsid w:val="00B871EA"/>
    <w:rsid w:val="00B93721"/>
    <w:rsid w:val="00B97516"/>
    <w:rsid w:val="00BA1A9D"/>
    <w:rsid w:val="00BB2FDE"/>
    <w:rsid w:val="00BB72CE"/>
    <w:rsid w:val="00BC6198"/>
    <w:rsid w:val="00BD675B"/>
    <w:rsid w:val="00BE5F86"/>
    <w:rsid w:val="00BF0225"/>
    <w:rsid w:val="00BF219E"/>
    <w:rsid w:val="00BF566E"/>
    <w:rsid w:val="00C019AF"/>
    <w:rsid w:val="00C01F37"/>
    <w:rsid w:val="00C07BBE"/>
    <w:rsid w:val="00C357C4"/>
    <w:rsid w:val="00C567CB"/>
    <w:rsid w:val="00C6003D"/>
    <w:rsid w:val="00C766F7"/>
    <w:rsid w:val="00C8112C"/>
    <w:rsid w:val="00C84D0F"/>
    <w:rsid w:val="00C9146D"/>
    <w:rsid w:val="00C93044"/>
    <w:rsid w:val="00CA2986"/>
    <w:rsid w:val="00CB1AB1"/>
    <w:rsid w:val="00CB3CF9"/>
    <w:rsid w:val="00CC1809"/>
    <w:rsid w:val="00CC5065"/>
    <w:rsid w:val="00CF053B"/>
    <w:rsid w:val="00CF1CF4"/>
    <w:rsid w:val="00CF264F"/>
    <w:rsid w:val="00CF44FF"/>
    <w:rsid w:val="00CF5357"/>
    <w:rsid w:val="00D003B1"/>
    <w:rsid w:val="00D12FC5"/>
    <w:rsid w:val="00D17AFB"/>
    <w:rsid w:val="00D17E6A"/>
    <w:rsid w:val="00D2227B"/>
    <w:rsid w:val="00D25BE3"/>
    <w:rsid w:val="00D279D1"/>
    <w:rsid w:val="00D33DC9"/>
    <w:rsid w:val="00D34B6F"/>
    <w:rsid w:val="00D37221"/>
    <w:rsid w:val="00D40BE0"/>
    <w:rsid w:val="00D47F60"/>
    <w:rsid w:val="00D52B4E"/>
    <w:rsid w:val="00D546B5"/>
    <w:rsid w:val="00D54AF0"/>
    <w:rsid w:val="00D6670C"/>
    <w:rsid w:val="00D76AA3"/>
    <w:rsid w:val="00D76B09"/>
    <w:rsid w:val="00D85E08"/>
    <w:rsid w:val="00D916D5"/>
    <w:rsid w:val="00D93BEB"/>
    <w:rsid w:val="00D95A7E"/>
    <w:rsid w:val="00DA007C"/>
    <w:rsid w:val="00DA1D6B"/>
    <w:rsid w:val="00DA612B"/>
    <w:rsid w:val="00DB489D"/>
    <w:rsid w:val="00DB79ED"/>
    <w:rsid w:val="00DB7B00"/>
    <w:rsid w:val="00DE59E0"/>
    <w:rsid w:val="00DE6CB1"/>
    <w:rsid w:val="00DF0F7B"/>
    <w:rsid w:val="00DF1C09"/>
    <w:rsid w:val="00DF578D"/>
    <w:rsid w:val="00E014A5"/>
    <w:rsid w:val="00E0498D"/>
    <w:rsid w:val="00E113B6"/>
    <w:rsid w:val="00E137ED"/>
    <w:rsid w:val="00E13974"/>
    <w:rsid w:val="00E141F7"/>
    <w:rsid w:val="00E14DE2"/>
    <w:rsid w:val="00E21925"/>
    <w:rsid w:val="00E2315C"/>
    <w:rsid w:val="00E279E1"/>
    <w:rsid w:val="00E3005D"/>
    <w:rsid w:val="00E30728"/>
    <w:rsid w:val="00E31EE7"/>
    <w:rsid w:val="00E334D2"/>
    <w:rsid w:val="00E335C6"/>
    <w:rsid w:val="00E370E7"/>
    <w:rsid w:val="00E41A2E"/>
    <w:rsid w:val="00E55333"/>
    <w:rsid w:val="00E56E23"/>
    <w:rsid w:val="00E6217C"/>
    <w:rsid w:val="00E64846"/>
    <w:rsid w:val="00E84B4F"/>
    <w:rsid w:val="00E85BDC"/>
    <w:rsid w:val="00EA310B"/>
    <w:rsid w:val="00EB0EAD"/>
    <w:rsid w:val="00EC5976"/>
    <w:rsid w:val="00EC5CD1"/>
    <w:rsid w:val="00EC7091"/>
    <w:rsid w:val="00ED6D2A"/>
    <w:rsid w:val="00EE0BA3"/>
    <w:rsid w:val="00EF1565"/>
    <w:rsid w:val="00EF40DF"/>
    <w:rsid w:val="00F0052E"/>
    <w:rsid w:val="00F12D68"/>
    <w:rsid w:val="00F14358"/>
    <w:rsid w:val="00F14F35"/>
    <w:rsid w:val="00F16EA4"/>
    <w:rsid w:val="00F2007A"/>
    <w:rsid w:val="00F26664"/>
    <w:rsid w:val="00F30DA4"/>
    <w:rsid w:val="00F32029"/>
    <w:rsid w:val="00F47213"/>
    <w:rsid w:val="00F51B93"/>
    <w:rsid w:val="00F55D30"/>
    <w:rsid w:val="00F565BA"/>
    <w:rsid w:val="00F5724B"/>
    <w:rsid w:val="00F60366"/>
    <w:rsid w:val="00F61146"/>
    <w:rsid w:val="00F77321"/>
    <w:rsid w:val="00F80B69"/>
    <w:rsid w:val="00F911DE"/>
    <w:rsid w:val="00F9144A"/>
    <w:rsid w:val="00F94309"/>
    <w:rsid w:val="00F94A06"/>
    <w:rsid w:val="00F9508B"/>
    <w:rsid w:val="00FA2EFB"/>
    <w:rsid w:val="00FA72C8"/>
    <w:rsid w:val="00FB2863"/>
    <w:rsid w:val="00FB7473"/>
    <w:rsid w:val="00FB7E2E"/>
    <w:rsid w:val="00FC4BF7"/>
    <w:rsid w:val="00FD3DEA"/>
    <w:rsid w:val="00FD6EBA"/>
    <w:rsid w:val="00FE2579"/>
    <w:rsid w:val="00FE69B8"/>
    <w:rsid w:val="00FE69E2"/>
    <w:rsid w:val="00FF2984"/>
    <w:rsid w:val="00FF6412"/>
    <w:rsid w:val="00F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C579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Paragraphs"/>
    <w:basedOn w:val="Normal"/>
    <w:next w:val="Normal"/>
    <w:link w:val="Heading1Char"/>
    <w:uiPriority w:val="9"/>
    <w:qFormat/>
    <w:rsid w:val="00D95A7E"/>
    <w:pPr>
      <w:keepNext/>
      <w:keepLines/>
      <w:spacing w:before="120" w:after="120" w:line="360" w:lineRule="auto"/>
      <w:ind w:firstLine="288"/>
      <w:outlineLvl w:val="0"/>
    </w:pPr>
    <w:rPr>
      <w:rFonts w:asciiTheme="majorBidi" w:eastAsiaTheme="majorEastAsia" w:hAnsiTheme="majorBid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Head Line 1"/>
    <w:basedOn w:val="Normal"/>
    <w:next w:val="Normal"/>
    <w:link w:val="TitleChar"/>
    <w:uiPriority w:val="10"/>
    <w:qFormat/>
    <w:rsid w:val="0040754C"/>
    <w:pPr>
      <w:spacing w:before="240" w:after="240" w:line="360" w:lineRule="auto"/>
      <w:contextualSpacing/>
    </w:pPr>
    <w:rPr>
      <w:rFonts w:asciiTheme="majorBidi" w:eastAsiaTheme="majorEastAsia" w:hAnsiTheme="majorBid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TitleChar">
    <w:name w:val="Title Char"/>
    <w:aliases w:val="Head Line 1 Char"/>
    <w:basedOn w:val="DefaultParagraphFont"/>
    <w:link w:val="Title"/>
    <w:uiPriority w:val="10"/>
    <w:rsid w:val="0040754C"/>
    <w:rPr>
      <w:rFonts w:asciiTheme="majorBidi" w:eastAsiaTheme="majorEastAsia" w:hAnsiTheme="majorBid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Heading1Char">
    <w:name w:val="Heading 1 Char"/>
    <w:aliases w:val="Paragraphs Char"/>
    <w:basedOn w:val="DefaultParagraphFont"/>
    <w:link w:val="Heading1"/>
    <w:uiPriority w:val="9"/>
    <w:rsid w:val="00D95A7E"/>
    <w:rPr>
      <w:rFonts w:asciiTheme="majorBidi" w:eastAsiaTheme="majorEastAsia" w:hAnsiTheme="majorBidi" w:cstheme="majorBidi"/>
      <w:color w:val="000000" w:themeColor="text1"/>
    </w:rPr>
  </w:style>
  <w:style w:type="table" w:styleId="TableGrid">
    <w:name w:val="Table Grid"/>
    <w:basedOn w:val="TableNormal"/>
    <w:uiPriority w:val="39"/>
    <w:rsid w:val="00247C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9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tiff"/><Relationship Id="rId6" Type="http://schemas.openxmlformats.org/officeDocument/2006/relationships/image" Target="media/image3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203</Words>
  <Characters>1161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Najmeh Parhizgari</dc:creator>
  <cp:keywords/>
  <dc:description/>
  <cp:lastModifiedBy>Najmeh Parhizgari</cp:lastModifiedBy>
  <cp:revision>15</cp:revision>
  <dcterms:created xsi:type="dcterms:W3CDTF">2021-04-23T08:03:00Z</dcterms:created>
  <dcterms:modified xsi:type="dcterms:W3CDTF">2021-06-04T14:01:00Z</dcterms:modified>
</cp:coreProperties>
</file>