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14DDF7" w14:textId="77777777" w:rsidR="00A47BFD" w:rsidRDefault="00A47BFD" w:rsidP="00EE1BEB">
      <w:pPr>
        <w:spacing w:after="0" w:line="276" w:lineRule="auto"/>
        <w:jc w:val="both"/>
        <w:rPr>
          <w:rFonts w:ascii="Times New Roman" w:eastAsia="Times New Roman" w:hAnsi="Times New Roman" w:cs="Times New Roman"/>
          <w:b/>
          <w:bCs/>
          <w:sz w:val="24"/>
          <w:szCs w:val="24"/>
          <w:lang w:eastAsia="en-US"/>
        </w:rPr>
      </w:pPr>
    </w:p>
    <w:p w14:paraId="6718AF1C" w14:textId="092D1DD0" w:rsidR="00EE1BEB" w:rsidRPr="00BB297C" w:rsidRDefault="00A47BFD" w:rsidP="00A47BFD">
      <w:pPr>
        <w:spacing w:after="0" w:line="276" w:lineRule="auto"/>
        <w:jc w:val="center"/>
        <w:rPr>
          <w:rFonts w:ascii="Times New Roman" w:eastAsia="Times New Roman" w:hAnsi="Times New Roman" w:cs="Times New Roman"/>
          <w:b/>
          <w:bCs/>
          <w:sz w:val="24"/>
          <w:szCs w:val="24"/>
          <w:lang w:eastAsia="en-US"/>
        </w:rPr>
      </w:pPr>
      <w:bookmarkStart w:id="0" w:name="_GoBack"/>
      <w:bookmarkEnd w:id="0"/>
      <w:r w:rsidRPr="00A47BFD">
        <w:rPr>
          <w:rFonts w:ascii="Times New Roman" w:eastAsia="Times New Roman" w:hAnsi="Times New Roman" w:cs="Times New Roman"/>
          <w:b/>
          <w:bCs/>
          <w:sz w:val="24"/>
          <w:szCs w:val="24"/>
          <w:lang w:eastAsia="en-US"/>
        </w:rPr>
        <w:t>The Interaction between Population Age Structure and Policy Interventions on the Spread of COVID-19</w:t>
      </w:r>
    </w:p>
    <w:p w14:paraId="3902AD19" w14:textId="77777777" w:rsidR="00EE1BEB" w:rsidRPr="00BB297C" w:rsidRDefault="00EE1BEB" w:rsidP="00EE1BEB">
      <w:pPr>
        <w:spacing w:after="0" w:line="276" w:lineRule="auto"/>
        <w:jc w:val="both"/>
        <w:rPr>
          <w:rFonts w:ascii="Times New Roman" w:eastAsia="Times New Roman" w:hAnsi="Times New Roman" w:cs="Times New Roman"/>
          <w:b/>
          <w:bCs/>
          <w:sz w:val="24"/>
          <w:szCs w:val="24"/>
          <w:lang w:eastAsia="en-US"/>
        </w:rPr>
      </w:pPr>
    </w:p>
    <w:p w14:paraId="36B76F73" w14:textId="77777777" w:rsidR="00EE1BEB" w:rsidRPr="00BB297C" w:rsidRDefault="00EE1BEB" w:rsidP="00EE1BEB">
      <w:pPr>
        <w:spacing w:after="0" w:line="276" w:lineRule="auto"/>
        <w:jc w:val="center"/>
        <w:rPr>
          <w:rFonts w:ascii="Times New Roman" w:eastAsia="Times New Roman" w:hAnsi="Times New Roman" w:cs="Times New Roman"/>
          <w:bCs/>
          <w:sz w:val="24"/>
          <w:szCs w:val="24"/>
          <w:shd w:val="clear" w:color="auto" w:fill="FFFFFF"/>
          <w:vertAlign w:val="superscript"/>
        </w:rPr>
      </w:pPr>
      <w:r w:rsidRPr="00BB297C">
        <w:rPr>
          <w:rFonts w:ascii="Times New Roman" w:eastAsia="Times New Roman" w:hAnsi="Times New Roman" w:cs="Times New Roman"/>
          <w:bCs/>
          <w:sz w:val="24"/>
          <w:szCs w:val="24"/>
          <w:shd w:val="clear" w:color="auto" w:fill="FFFFFF"/>
        </w:rPr>
        <w:t>Hao Yin</w:t>
      </w:r>
      <w:r w:rsidRPr="00BB297C">
        <w:rPr>
          <w:rFonts w:ascii="Times New Roman" w:eastAsia="Times New Roman" w:hAnsi="Times New Roman" w:cs="Times New Roman"/>
          <w:bCs/>
          <w:sz w:val="24"/>
          <w:szCs w:val="24"/>
          <w:shd w:val="clear" w:color="auto" w:fill="FFFFFF"/>
          <w:vertAlign w:val="superscript"/>
        </w:rPr>
        <w:t>1</w:t>
      </w:r>
      <w:r w:rsidRPr="00BB297C">
        <w:rPr>
          <w:rFonts w:ascii="Times New Roman" w:hAnsi="Times New Roman" w:cs="Times New Roman"/>
          <w:bCs/>
          <w:sz w:val="24"/>
          <w:szCs w:val="24"/>
          <w:shd w:val="clear" w:color="auto" w:fill="FFFFFF"/>
          <w:vertAlign w:val="superscript"/>
        </w:rPr>
        <w:t>,2</w:t>
      </w:r>
      <w:r w:rsidRPr="00BB297C">
        <w:rPr>
          <w:rFonts w:ascii="Times New Roman" w:eastAsia="Times New Roman" w:hAnsi="Times New Roman" w:cs="Times New Roman"/>
          <w:bCs/>
          <w:sz w:val="24"/>
          <w:szCs w:val="24"/>
          <w:shd w:val="clear" w:color="auto" w:fill="FFFFFF"/>
        </w:rPr>
        <w:t>, Zhu Liu</w:t>
      </w:r>
      <w:r w:rsidRPr="00BB297C">
        <w:rPr>
          <w:rFonts w:ascii="Times New Roman" w:eastAsia="Times New Roman" w:hAnsi="Times New Roman" w:cs="Times New Roman"/>
          <w:bCs/>
          <w:sz w:val="24"/>
          <w:szCs w:val="24"/>
          <w:shd w:val="clear" w:color="auto" w:fill="FFFFFF"/>
          <w:vertAlign w:val="superscript"/>
        </w:rPr>
        <w:t>1</w:t>
      </w:r>
      <w:r w:rsidRPr="00BB297C">
        <w:rPr>
          <w:rFonts w:ascii="Times New Roman" w:eastAsia="Times New Roman" w:hAnsi="Times New Roman" w:cs="Times New Roman"/>
          <w:bCs/>
          <w:sz w:val="24"/>
          <w:szCs w:val="24"/>
          <w:shd w:val="clear" w:color="auto" w:fill="FFFFFF"/>
        </w:rPr>
        <w:t>, Daniel M. Kammen</w:t>
      </w:r>
      <w:r w:rsidRPr="00BB297C">
        <w:rPr>
          <w:rFonts w:ascii="Times New Roman" w:eastAsia="Times New Roman" w:hAnsi="Times New Roman" w:cs="Times New Roman"/>
          <w:bCs/>
          <w:sz w:val="24"/>
          <w:szCs w:val="24"/>
          <w:shd w:val="clear" w:color="auto" w:fill="FFFFFF"/>
          <w:vertAlign w:val="superscript"/>
        </w:rPr>
        <w:t>2</w:t>
      </w:r>
    </w:p>
    <w:p w14:paraId="363B60AD" w14:textId="77777777" w:rsidR="00EE1BEB" w:rsidRPr="00BB297C" w:rsidRDefault="00EE1BEB" w:rsidP="00EE1BEB">
      <w:pPr>
        <w:spacing w:after="0" w:line="276" w:lineRule="auto"/>
        <w:jc w:val="center"/>
        <w:rPr>
          <w:rFonts w:ascii="Times New Roman" w:eastAsia="Times New Roman" w:hAnsi="Times New Roman" w:cs="Times New Roman"/>
          <w:bCs/>
          <w:sz w:val="24"/>
          <w:szCs w:val="24"/>
          <w:shd w:val="clear" w:color="auto" w:fill="FFFFFF"/>
          <w:vertAlign w:val="superscript"/>
        </w:rPr>
      </w:pPr>
    </w:p>
    <w:p w14:paraId="1EF894C8" w14:textId="77777777" w:rsidR="00EE1BEB" w:rsidRPr="00BB297C" w:rsidRDefault="00EE1BEB" w:rsidP="00EE1BEB">
      <w:pPr>
        <w:adjustRightInd w:val="0"/>
        <w:snapToGrid w:val="0"/>
        <w:spacing w:line="276" w:lineRule="auto"/>
        <w:jc w:val="center"/>
        <w:rPr>
          <w:rFonts w:ascii="Times New Roman" w:eastAsia="Times New Roman" w:hAnsi="Times New Roman" w:cs="Times New Roman"/>
          <w:bCs/>
          <w:sz w:val="24"/>
          <w:szCs w:val="24"/>
          <w:shd w:val="clear" w:color="auto" w:fill="FFFFFF"/>
        </w:rPr>
      </w:pPr>
      <w:r w:rsidRPr="00BB297C">
        <w:rPr>
          <w:rFonts w:ascii="Times New Roman" w:eastAsia="Times New Roman" w:hAnsi="Times New Roman" w:cs="Times New Roman"/>
          <w:bCs/>
          <w:sz w:val="24"/>
          <w:szCs w:val="24"/>
          <w:shd w:val="clear" w:color="auto" w:fill="FFFFFF"/>
        </w:rPr>
        <w:t>1 Department of Earth System Science, Tsinghua University, China</w:t>
      </w:r>
    </w:p>
    <w:p w14:paraId="41707E85" w14:textId="77777777" w:rsidR="00EE1BEB" w:rsidRPr="00BB297C" w:rsidRDefault="00EE1BEB" w:rsidP="00EE1BEB">
      <w:pPr>
        <w:adjustRightInd w:val="0"/>
        <w:snapToGrid w:val="0"/>
        <w:spacing w:line="276" w:lineRule="auto"/>
        <w:jc w:val="center"/>
        <w:rPr>
          <w:rFonts w:ascii="Times New Roman" w:eastAsia="Times New Roman" w:hAnsi="Times New Roman" w:cs="Times New Roman"/>
          <w:bCs/>
          <w:sz w:val="24"/>
          <w:szCs w:val="24"/>
          <w:shd w:val="clear" w:color="auto" w:fill="FFFFFF"/>
        </w:rPr>
      </w:pPr>
      <w:r w:rsidRPr="00BB297C">
        <w:rPr>
          <w:rFonts w:ascii="Times New Roman" w:eastAsia="Times New Roman" w:hAnsi="Times New Roman" w:cs="Times New Roman"/>
          <w:bCs/>
          <w:sz w:val="24"/>
          <w:szCs w:val="24"/>
          <w:shd w:val="clear" w:color="auto" w:fill="FFFFFF"/>
        </w:rPr>
        <w:t xml:space="preserve">2 Energy and Resources Group and Goldman School of Public Policy, University of California, Berkeley, CA, USA. ORCID: </w:t>
      </w:r>
      <w:r w:rsidRPr="00BB297C">
        <w:rPr>
          <w:rFonts w:ascii="Times New Roman" w:hAnsi="Times New Roman" w:cs="Times New Roman"/>
          <w:sz w:val="24"/>
          <w:szCs w:val="24"/>
        </w:rPr>
        <w:t>https://orcid.org/0000-0003-2984-7777</w:t>
      </w:r>
    </w:p>
    <w:p w14:paraId="13B28132" w14:textId="14269918" w:rsidR="00EE1BEB" w:rsidRPr="00BB297C" w:rsidRDefault="00EE1BEB" w:rsidP="00EE1BEB">
      <w:pPr>
        <w:spacing w:line="276" w:lineRule="auto"/>
        <w:jc w:val="center"/>
        <w:rPr>
          <w:rFonts w:ascii="Times New Roman" w:hAnsi="Times New Roman" w:cs="Times New Roman"/>
          <w:bCs/>
          <w:sz w:val="24"/>
          <w:szCs w:val="24"/>
        </w:rPr>
      </w:pPr>
      <w:r w:rsidRPr="00BB297C">
        <w:rPr>
          <w:rFonts w:ascii="Times New Roman" w:hAnsi="Times New Roman" w:cs="Times New Roman"/>
          <w:bCs/>
          <w:sz w:val="24"/>
          <w:szCs w:val="24"/>
        </w:rPr>
        <w:t xml:space="preserve">Hao Yin email: </w:t>
      </w:r>
      <w:hyperlink r:id="rId8" w:history="1">
        <w:r w:rsidRPr="00BB297C">
          <w:rPr>
            <w:rStyle w:val="Hyperlink"/>
            <w:rFonts w:ascii="Times New Roman" w:hAnsi="Times New Roman" w:cs="Times New Roman"/>
            <w:bCs/>
            <w:sz w:val="24"/>
            <w:szCs w:val="24"/>
          </w:rPr>
          <w:t>haoyin@tsinghua.edu.cn</w:t>
        </w:r>
      </w:hyperlink>
      <w:r w:rsidRPr="00BB297C">
        <w:rPr>
          <w:rFonts w:ascii="Times New Roman" w:hAnsi="Times New Roman" w:cs="Times New Roman"/>
          <w:bCs/>
          <w:sz w:val="24"/>
          <w:szCs w:val="24"/>
        </w:rPr>
        <w:t>;</w:t>
      </w:r>
    </w:p>
    <w:p w14:paraId="42131C94" w14:textId="27CBF953" w:rsidR="00EE1BEB" w:rsidRPr="00BB297C" w:rsidRDefault="00EE1BEB" w:rsidP="00EE1BEB">
      <w:pPr>
        <w:spacing w:line="276" w:lineRule="auto"/>
        <w:jc w:val="center"/>
        <w:rPr>
          <w:rFonts w:ascii="Times New Roman" w:hAnsi="Times New Roman" w:cs="Times New Roman"/>
          <w:bCs/>
          <w:sz w:val="24"/>
          <w:szCs w:val="24"/>
        </w:rPr>
      </w:pPr>
      <w:r w:rsidRPr="00BB297C">
        <w:rPr>
          <w:rFonts w:ascii="Times New Roman" w:hAnsi="Times New Roman" w:cs="Times New Roman"/>
          <w:bCs/>
          <w:sz w:val="24"/>
          <w:szCs w:val="24"/>
        </w:rPr>
        <w:t xml:space="preserve">Zhu Liu email: </w:t>
      </w:r>
      <w:hyperlink r:id="rId9" w:history="1">
        <w:r w:rsidRPr="00BB297C">
          <w:rPr>
            <w:rStyle w:val="Hyperlink"/>
            <w:rFonts w:ascii="Times New Roman" w:hAnsi="Times New Roman" w:cs="Times New Roman"/>
            <w:bCs/>
            <w:sz w:val="24"/>
            <w:szCs w:val="24"/>
          </w:rPr>
          <w:t>zhuliu@tsinghua.edu.cn</w:t>
        </w:r>
      </w:hyperlink>
      <w:r w:rsidRPr="00BB297C">
        <w:rPr>
          <w:rFonts w:ascii="Times New Roman" w:hAnsi="Times New Roman" w:cs="Times New Roman"/>
          <w:bCs/>
          <w:sz w:val="24"/>
          <w:szCs w:val="24"/>
        </w:rPr>
        <w:t>;</w:t>
      </w:r>
    </w:p>
    <w:p w14:paraId="52BD53A0" w14:textId="723C2331" w:rsidR="00EE1BEB" w:rsidRPr="00BB297C" w:rsidRDefault="00EE1BEB" w:rsidP="00EE1BEB">
      <w:pPr>
        <w:jc w:val="center"/>
        <w:rPr>
          <w:rFonts w:ascii="Times New Roman" w:hAnsi="Times New Roman" w:cs="Times New Roman"/>
          <w:sz w:val="24"/>
          <w:szCs w:val="24"/>
        </w:rPr>
      </w:pPr>
      <w:r w:rsidRPr="00BB297C">
        <w:rPr>
          <w:rFonts w:ascii="Times New Roman" w:hAnsi="Times New Roman" w:cs="Times New Roman"/>
          <w:bCs/>
          <w:sz w:val="24"/>
          <w:szCs w:val="24"/>
        </w:rPr>
        <w:t xml:space="preserve">Daniel M. Kammen: </w:t>
      </w:r>
      <w:hyperlink r:id="rId10" w:history="1">
        <w:r w:rsidRPr="00BB297C">
          <w:rPr>
            <w:rStyle w:val="Hyperlink"/>
            <w:rFonts w:ascii="Times New Roman" w:hAnsi="Times New Roman" w:cs="Times New Roman"/>
            <w:bCs/>
            <w:sz w:val="24"/>
            <w:szCs w:val="24"/>
          </w:rPr>
          <w:t>kammen@berkeley.edu</w:t>
        </w:r>
      </w:hyperlink>
    </w:p>
    <w:p w14:paraId="75B2BD1C" w14:textId="4F8F97BF" w:rsidR="002331E9" w:rsidRPr="00BB297C" w:rsidRDefault="00207C2F" w:rsidP="00EE1BEB">
      <w:pPr>
        <w:rPr>
          <w:rFonts w:ascii="Times New Roman" w:hAnsi="Times New Roman" w:cs="Times New Roman"/>
          <w:b/>
          <w:bCs/>
          <w:sz w:val="24"/>
          <w:szCs w:val="24"/>
        </w:rPr>
      </w:pPr>
      <w:r w:rsidRPr="00BB297C">
        <w:rPr>
          <w:rFonts w:ascii="Times New Roman" w:hAnsi="Times New Roman" w:cs="Times New Roman"/>
          <w:b/>
          <w:bCs/>
          <w:sz w:val="24"/>
          <w:szCs w:val="24"/>
        </w:rPr>
        <w:t>Appendix 1</w:t>
      </w:r>
    </w:p>
    <w:p w14:paraId="734C248C" w14:textId="77777777" w:rsidR="00EE1BEB" w:rsidRPr="00BB297C" w:rsidRDefault="00EE1BEB">
      <w:pPr>
        <w:rPr>
          <w:rFonts w:ascii="Times New Roman" w:hAnsi="Times New Roman" w:cs="Times New Roman"/>
          <w:sz w:val="24"/>
          <w:szCs w:val="24"/>
        </w:rPr>
      </w:pPr>
    </w:p>
    <w:p w14:paraId="0202BB94" w14:textId="22772BC7" w:rsidR="00207C2F" w:rsidRPr="00BB297C" w:rsidRDefault="00207C2F" w:rsidP="00207C2F">
      <w:pPr>
        <w:pStyle w:val="ListParagraph"/>
        <w:numPr>
          <w:ilvl w:val="0"/>
          <w:numId w:val="1"/>
        </w:numPr>
        <w:rPr>
          <w:rFonts w:ascii="Times New Roman" w:hAnsi="Times New Roman" w:cs="Times New Roman"/>
          <w:sz w:val="24"/>
          <w:szCs w:val="24"/>
        </w:rPr>
      </w:pPr>
      <w:r w:rsidRPr="00BB297C">
        <w:rPr>
          <w:rFonts w:ascii="Times New Roman" w:hAnsi="Times New Roman" w:cs="Times New Roman"/>
          <w:sz w:val="24"/>
          <w:szCs w:val="24"/>
        </w:rPr>
        <w:t>Population age structure</w:t>
      </w:r>
    </w:p>
    <w:p w14:paraId="50D72884" w14:textId="3A2EF6DA" w:rsidR="002327CC" w:rsidRPr="00BB297C" w:rsidRDefault="002327CC" w:rsidP="002327CC">
      <w:pPr>
        <w:ind w:left="360"/>
        <w:rPr>
          <w:rFonts w:ascii="Times New Roman" w:hAnsi="Times New Roman" w:cs="Times New Roman"/>
          <w:sz w:val="24"/>
          <w:szCs w:val="24"/>
        </w:rPr>
      </w:pPr>
      <w:r w:rsidRPr="00BB297C">
        <w:rPr>
          <w:rFonts w:ascii="Times New Roman" w:hAnsi="Times New Roman" w:cs="Times New Roman"/>
          <w:sz w:val="24"/>
          <w:szCs w:val="24"/>
        </w:rPr>
        <w:t>Compared with New York, Los Angeles and Daegu, the population in Nairobi was much younger</w:t>
      </w:r>
      <w:r w:rsidR="00EE38AB" w:rsidRPr="00BB297C">
        <w:rPr>
          <w:rFonts w:ascii="Times New Roman" w:hAnsi="Times New Roman" w:cs="Times New Roman"/>
          <w:sz w:val="24"/>
          <w:szCs w:val="24"/>
        </w:rPr>
        <w:t xml:space="preserve"> (Figure 1a)</w:t>
      </w:r>
      <w:r w:rsidRPr="00BB297C">
        <w:rPr>
          <w:rFonts w:ascii="Times New Roman" w:hAnsi="Times New Roman" w:cs="Times New Roman"/>
          <w:sz w:val="24"/>
          <w:szCs w:val="24"/>
        </w:rPr>
        <w:t xml:space="preserve">. </w:t>
      </w:r>
    </w:p>
    <w:p w14:paraId="05A4603A" w14:textId="633DC6A9" w:rsidR="00207C2F" w:rsidRPr="00BB297C" w:rsidRDefault="00207C2F" w:rsidP="00207C2F">
      <w:pPr>
        <w:ind w:left="360"/>
        <w:jc w:val="center"/>
        <w:rPr>
          <w:rFonts w:ascii="Times New Roman" w:hAnsi="Times New Roman" w:cs="Times New Roman"/>
          <w:sz w:val="24"/>
          <w:szCs w:val="24"/>
        </w:rPr>
      </w:pPr>
      <w:r w:rsidRPr="00BB297C">
        <w:rPr>
          <w:rFonts w:ascii="Times New Roman" w:hAnsi="Times New Roman" w:cs="Times New Roman"/>
          <w:noProof/>
          <w:sz w:val="24"/>
          <w:szCs w:val="24"/>
        </w:rPr>
        <w:drawing>
          <wp:inline distT="0" distB="0" distL="0" distR="0" wp14:anchorId="21EDC45F" wp14:editId="0D7A7DA5">
            <wp:extent cx="3903173" cy="3498850"/>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963043" cy="3552518"/>
                    </a:xfrm>
                    <a:prstGeom prst="rect">
                      <a:avLst/>
                    </a:prstGeom>
                  </pic:spPr>
                </pic:pic>
              </a:graphicData>
            </a:graphic>
          </wp:inline>
        </w:drawing>
      </w:r>
    </w:p>
    <w:p w14:paraId="53FB27AC" w14:textId="1CC4B2E5" w:rsidR="00207C2F" w:rsidRPr="00BB297C" w:rsidRDefault="00207C2F" w:rsidP="00207C2F">
      <w:pPr>
        <w:ind w:left="360"/>
        <w:jc w:val="center"/>
        <w:rPr>
          <w:rFonts w:ascii="Times New Roman" w:hAnsi="Times New Roman" w:cs="Times New Roman"/>
          <w:sz w:val="24"/>
          <w:szCs w:val="24"/>
        </w:rPr>
      </w:pPr>
      <w:r w:rsidRPr="00BB297C">
        <w:rPr>
          <w:rFonts w:ascii="Times New Roman" w:hAnsi="Times New Roman" w:cs="Times New Roman"/>
          <w:sz w:val="24"/>
          <w:szCs w:val="24"/>
        </w:rPr>
        <w:t>Figure 1</w:t>
      </w:r>
      <w:r w:rsidR="00EE38AB" w:rsidRPr="00BB297C">
        <w:rPr>
          <w:rFonts w:ascii="Times New Roman" w:hAnsi="Times New Roman" w:cs="Times New Roman"/>
          <w:sz w:val="24"/>
          <w:szCs w:val="24"/>
        </w:rPr>
        <w:t>a</w:t>
      </w:r>
      <w:r w:rsidRPr="00BB297C">
        <w:rPr>
          <w:rFonts w:ascii="Times New Roman" w:hAnsi="Times New Roman" w:cs="Times New Roman"/>
          <w:sz w:val="24"/>
          <w:szCs w:val="24"/>
        </w:rPr>
        <w:t xml:space="preserve"> Population age structure in four cities</w:t>
      </w:r>
    </w:p>
    <w:p w14:paraId="7B3F0C18" w14:textId="26A13E0F" w:rsidR="003D04D6" w:rsidRPr="00BB297C" w:rsidRDefault="003D04D6" w:rsidP="00EB69DA">
      <w:pPr>
        <w:pStyle w:val="ListParagraph"/>
        <w:numPr>
          <w:ilvl w:val="0"/>
          <w:numId w:val="1"/>
        </w:numPr>
        <w:rPr>
          <w:rFonts w:ascii="Times New Roman" w:hAnsi="Times New Roman" w:cs="Times New Roman"/>
          <w:sz w:val="24"/>
          <w:szCs w:val="24"/>
        </w:rPr>
      </w:pPr>
      <w:r w:rsidRPr="00BB297C">
        <w:rPr>
          <w:rFonts w:ascii="Times New Roman" w:hAnsi="Times New Roman" w:cs="Times New Roman"/>
          <w:sz w:val="24"/>
          <w:szCs w:val="24"/>
        </w:rPr>
        <w:t>Birth and death rates</w:t>
      </w:r>
    </w:p>
    <w:p w14:paraId="12D68F08" w14:textId="3BBC4E3A" w:rsidR="003F6934" w:rsidRPr="00BB297C" w:rsidRDefault="00EA5131" w:rsidP="00EA5131">
      <w:pPr>
        <w:pStyle w:val="ListParagraph"/>
        <w:jc w:val="center"/>
        <w:rPr>
          <w:rFonts w:ascii="Times New Roman" w:hAnsi="Times New Roman" w:cs="Times New Roman"/>
          <w:sz w:val="24"/>
          <w:szCs w:val="24"/>
        </w:rPr>
      </w:pPr>
      <w:r w:rsidRPr="00BB297C">
        <w:rPr>
          <w:rFonts w:ascii="Times New Roman" w:hAnsi="Times New Roman" w:cs="Times New Roman"/>
          <w:sz w:val="24"/>
          <w:szCs w:val="24"/>
        </w:rPr>
        <w:t>Table 1a Birth rates in the four cities</w:t>
      </w:r>
    </w:p>
    <w:tbl>
      <w:tblPr>
        <w:tblStyle w:val="PlainTable1"/>
        <w:tblW w:w="0" w:type="auto"/>
        <w:jc w:val="center"/>
        <w:tblLook w:val="04A0" w:firstRow="1" w:lastRow="0" w:firstColumn="1" w:lastColumn="0" w:noHBand="0" w:noVBand="1"/>
      </w:tblPr>
      <w:tblGrid>
        <w:gridCol w:w="3429"/>
        <w:gridCol w:w="1263"/>
        <w:gridCol w:w="1450"/>
        <w:gridCol w:w="870"/>
        <w:gridCol w:w="1003"/>
      </w:tblGrid>
      <w:tr w:rsidR="000E30EB" w:rsidRPr="00BB297C" w14:paraId="59DD4EA3" w14:textId="77777777" w:rsidTr="00AD529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DAA9F9D" w14:textId="2BFA4AD3" w:rsidR="00192791" w:rsidRPr="00BB297C" w:rsidRDefault="00192791" w:rsidP="003D04D6">
            <w:pPr>
              <w:rPr>
                <w:rFonts w:ascii="Times New Roman" w:hAnsi="Times New Roman" w:cs="Times New Roman"/>
                <w:sz w:val="24"/>
                <w:szCs w:val="24"/>
              </w:rPr>
            </w:pPr>
            <w:bookmarkStart w:id="1" w:name="_Hlk38116905"/>
            <w:r w:rsidRPr="00BB297C">
              <w:rPr>
                <w:rFonts w:ascii="Times New Roman" w:hAnsi="Times New Roman" w:cs="Times New Roman"/>
                <w:sz w:val="24"/>
                <w:szCs w:val="24"/>
              </w:rPr>
              <w:t>City</w:t>
            </w:r>
          </w:p>
        </w:tc>
        <w:tc>
          <w:tcPr>
            <w:tcW w:w="0" w:type="auto"/>
          </w:tcPr>
          <w:p w14:paraId="25BA1E68" w14:textId="51FBDFD8" w:rsidR="00192791" w:rsidRPr="00BB297C" w:rsidRDefault="00192791" w:rsidP="003D04D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New York</w:t>
            </w:r>
          </w:p>
        </w:tc>
        <w:tc>
          <w:tcPr>
            <w:tcW w:w="0" w:type="auto"/>
          </w:tcPr>
          <w:p w14:paraId="702D437C" w14:textId="4321A3D4" w:rsidR="00192791" w:rsidRPr="00BB297C" w:rsidRDefault="00192791" w:rsidP="003D04D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Los Angeles</w:t>
            </w:r>
          </w:p>
        </w:tc>
        <w:tc>
          <w:tcPr>
            <w:tcW w:w="0" w:type="auto"/>
          </w:tcPr>
          <w:p w14:paraId="1382E5BC" w14:textId="0F7E6D18" w:rsidR="00192791" w:rsidRPr="00BB297C" w:rsidRDefault="00192791" w:rsidP="003D04D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Daegu</w:t>
            </w:r>
          </w:p>
        </w:tc>
        <w:tc>
          <w:tcPr>
            <w:tcW w:w="0" w:type="auto"/>
          </w:tcPr>
          <w:p w14:paraId="1FB4102D" w14:textId="254DD9D0" w:rsidR="00192791" w:rsidRPr="00BB297C" w:rsidRDefault="00192791" w:rsidP="003D04D6">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Nairobi</w:t>
            </w:r>
          </w:p>
        </w:tc>
      </w:tr>
      <w:bookmarkEnd w:id="1"/>
      <w:tr w:rsidR="000E30EB" w:rsidRPr="00BB297C" w14:paraId="45654043" w14:textId="77777777" w:rsidTr="00AD529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A1E9736" w14:textId="14ECF7D5" w:rsidR="00192791" w:rsidRPr="00BB297C" w:rsidRDefault="00192791" w:rsidP="003D04D6">
            <w:pPr>
              <w:rPr>
                <w:rFonts w:ascii="Times New Roman" w:hAnsi="Times New Roman" w:cs="Times New Roman"/>
                <w:sz w:val="24"/>
                <w:szCs w:val="24"/>
              </w:rPr>
            </w:pPr>
            <w:r w:rsidRPr="00BB297C">
              <w:rPr>
                <w:rFonts w:ascii="Times New Roman" w:hAnsi="Times New Roman" w:cs="Times New Roman"/>
                <w:sz w:val="24"/>
                <w:szCs w:val="24"/>
              </w:rPr>
              <w:lastRenderedPageBreak/>
              <w:t>Birth rate per 1000 people/year</w:t>
            </w:r>
          </w:p>
        </w:tc>
        <w:tc>
          <w:tcPr>
            <w:tcW w:w="0" w:type="auto"/>
          </w:tcPr>
          <w:p w14:paraId="229BBDD9" w14:textId="4E0F52C1" w:rsidR="00192791" w:rsidRPr="00BB297C" w:rsidRDefault="00192791" w:rsidP="003D04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11.8</w:t>
            </w:r>
          </w:p>
        </w:tc>
        <w:tc>
          <w:tcPr>
            <w:tcW w:w="0" w:type="auto"/>
          </w:tcPr>
          <w:p w14:paraId="4BCEEF65" w14:textId="42751557" w:rsidR="00192791" w:rsidRPr="00BB297C" w:rsidRDefault="00192791" w:rsidP="003D04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11.8</w:t>
            </w:r>
          </w:p>
        </w:tc>
        <w:tc>
          <w:tcPr>
            <w:tcW w:w="0" w:type="auto"/>
          </w:tcPr>
          <w:p w14:paraId="5CC2CD0E" w14:textId="0E3163D3" w:rsidR="00192791" w:rsidRPr="00BB297C" w:rsidRDefault="00192791" w:rsidP="003D04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7.4</w:t>
            </w:r>
          </w:p>
        </w:tc>
        <w:tc>
          <w:tcPr>
            <w:tcW w:w="0" w:type="auto"/>
          </w:tcPr>
          <w:p w14:paraId="38418A59" w14:textId="4FE25220" w:rsidR="00192791" w:rsidRPr="00BB297C" w:rsidRDefault="003F6934" w:rsidP="003D04D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29.3</w:t>
            </w:r>
          </w:p>
        </w:tc>
      </w:tr>
    </w:tbl>
    <w:p w14:paraId="2349DC59" w14:textId="56688208" w:rsidR="003F6934" w:rsidRPr="00BB297C" w:rsidRDefault="003F6934" w:rsidP="003D04D6">
      <w:pPr>
        <w:ind w:left="360"/>
        <w:rPr>
          <w:rFonts w:ascii="Times New Roman" w:hAnsi="Times New Roman" w:cs="Times New Roman"/>
          <w:sz w:val="24"/>
          <w:szCs w:val="24"/>
        </w:rPr>
      </w:pPr>
      <w:r w:rsidRPr="00BB297C">
        <w:rPr>
          <w:rFonts w:ascii="Times New Roman" w:hAnsi="Times New Roman" w:cs="Times New Roman"/>
          <w:sz w:val="24"/>
          <w:szCs w:val="24"/>
        </w:rPr>
        <w:t xml:space="preserve">In our simulation we also consider the dynamics of population birth and death rates without the </w:t>
      </w:r>
      <w:r w:rsidR="00EE38AB" w:rsidRPr="00BB297C">
        <w:rPr>
          <w:rFonts w:ascii="Times New Roman" w:hAnsi="Times New Roman" w:cs="Times New Roman"/>
          <w:sz w:val="24"/>
          <w:szCs w:val="24"/>
        </w:rPr>
        <w:t xml:space="preserve">risks of COVID-19. </w:t>
      </w:r>
      <w:r w:rsidR="001E29D7" w:rsidRPr="00BB297C">
        <w:rPr>
          <w:rFonts w:ascii="Times New Roman" w:hAnsi="Times New Roman" w:cs="Times New Roman"/>
          <w:sz w:val="24"/>
          <w:szCs w:val="24"/>
        </w:rPr>
        <w:t>The</w:t>
      </w:r>
      <w:r w:rsidR="00EE38AB" w:rsidRPr="00BB297C">
        <w:rPr>
          <w:rFonts w:ascii="Times New Roman" w:hAnsi="Times New Roman" w:cs="Times New Roman"/>
          <w:sz w:val="24"/>
          <w:szCs w:val="24"/>
        </w:rPr>
        <w:t xml:space="preserve"> population will </w:t>
      </w:r>
      <w:r w:rsidR="001E29D7" w:rsidRPr="00BB297C">
        <w:rPr>
          <w:rFonts w:ascii="Times New Roman" w:hAnsi="Times New Roman" w:cs="Times New Roman"/>
          <w:sz w:val="24"/>
          <w:szCs w:val="24"/>
        </w:rPr>
        <w:t>leave</w:t>
      </w:r>
      <w:r w:rsidR="00EE38AB" w:rsidRPr="00BB297C">
        <w:rPr>
          <w:rFonts w:ascii="Times New Roman" w:hAnsi="Times New Roman" w:cs="Times New Roman"/>
          <w:sz w:val="24"/>
          <w:szCs w:val="24"/>
        </w:rPr>
        <w:t xml:space="preserve"> from one age group to another over time of the simulation. </w:t>
      </w:r>
      <w:r w:rsidR="001E29D7" w:rsidRPr="00BB297C">
        <w:rPr>
          <w:rFonts w:ascii="Times New Roman" w:hAnsi="Times New Roman" w:cs="Times New Roman"/>
          <w:sz w:val="24"/>
          <w:szCs w:val="24"/>
        </w:rPr>
        <w:t xml:space="preserve">Therefore, we assumed that each population in each age group will grow at the same rate by averaged the </w:t>
      </w:r>
      <w:r w:rsidR="00A046DA" w:rsidRPr="00BB297C">
        <w:rPr>
          <w:rFonts w:ascii="Times New Roman" w:hAnsi="Times New Roman" w:cs="Times New Roman"/>
          <w:sz w:val="24"/>
          <w:szCs w:val="24"/>
        </w:rPr>
        <w:t>newborn</w:t>
      </w:r>
      <w:r w:rsidR="001E29D7" w:rsidRPr="00BB297C">
        <w:rPr>
          <w:rFonts w:ascii="Times New Roman" w:hAnsi="Times New Roman" w:cs="Times New Roman"/>
          <w:sz w:val="24"/>
          <w:szCs w:val="24"/>
        </w:rPr>
        <w:t xml:space="preserve"> population to 9 age groups. </w:t>
      </w:r>
    </w:p>
    <w:p w14:paraId="16D9F3A5" w14:textId="22D3AAD9" w:rsidR="00EA5131" w:rsidRPr="00BB297C" w:rsidRDefault="00EA5131" w:rsidP="00EA5131">
      <w:pPr>
        <w:jc w:val="center"/>
        <w:rPr>
          <w:rFonts w:ascii="Times New Roman" w:hAnsi="Times New Roman" w:cs="Times New Roman"/>
          <w:sz w:val="24"/>
          <w:szCs w:val="24"/>
        </w:rPr>
      </w:pPr>
      <w:r w:rsidRPr="00BB297C">
        <w:rPr>
          <w:rFonts w:ascii="Times New Roman" w:hAnsi="Times New Roman" w:cs="Times New Roman"/>
          <w:sz w:val="24"/>
          <w:szCs w:val="24"/>
        </w:rPr>
        <w:t>Table 2a Death rates by age in the four cities</w:t>
      </w:r>
      <w:r w:rsidR="00BB297C" w:rsidRPr="00BB297C">
        <w:rPr>
          <w:rFonts w:ascii="Times New Roman" w:hAnsi="Times New Roman" w:cs="Times New Roman"/>
          <w:sz w:val="24"/>
          <w:szCs w:val="24"/>
        </w:rPr>
        <w:fldChar w:fldCharType="begin" w:fldLock="1"/>
      </w:r>
      <w:r w:rsidR="00BB297C" w:rsidRPr="00BB297C">
        <w:rPr>
          <w:rFonts w:ascii="Times New Roman" w:hAnsi="Times New Roman" w:cs="Times New Roman"/>
          <w:sz w:val="24"/>
          <w:szCs w:val="24"/>
        </w:rPr>
        <w:instrText>ADDIN CSL_CITATION {"citationItems":[{"id":"ITEM-1","itemData":{"URL":"http://ghdx.healthdata.org/gbd-results-tool","author":[{"dropping-particle":"","family":"GBD","given":"","non-dropping-particle":"","parse-names":false,"suffix":""}],"container-title":"Seattle, United States: Institute for Health Metrics and Evaluation (IHME).","id":"ITEM-1","issued":{"date-parts":[["2018"]]},"title":"Global Burden of Disease Study 2017 (GBD 2017) Results","type":"webpage"},"uris":["http://www.mendeley.com/documents/?uuid=e9678d12-81e5-467b-9cfd-8778f0401a8f"]}],"mendeley":{"formattedCitation":"&lt;sup&gt;1&lt;/sup&gt;","plainTextFormattedCitation":"1"},"properties":{"noteIndex":0},"schema":"https://github.com/citation-style-language/schema/raw/master/csl-citation.json"}</w:instrText>
      </w:r>
      <w:r w:rsidR="00BB297C" w:rsidRPr="00BB297C">
        <w:rPr>
          <w:rFonts w:ascii="Times New Roman" w:hAnsi="Times New Roman" w:cs="Times New Roman"/>
          <w:sz w:val="24"/>
          <w:szCs w:val="24"/>
        </w:rPr>
        <w:fldChar w:fldCharType="separate"/>
      </w:r>
      <w:r w:rsidR="00BB297C" w:rsidRPr="00BB297C">
        <w:rPr>
          <w:rFonts w:ascii="Times New Roman" w:hAnsi="Times New Roman" w:cs="Times New Roman"/>
          <w:noProof/>
          <w:sz w:val="24"/>
          <w:szCs w:val="24"/>
          <w:vertAlign w:val="superscript"/>
        </w:rPr>
        <w:t>1</w:t>
      </w:r>
      <w:r w:rsidR="00BB297C" w:rsidRPr="00BB297C">
        <w:rPr>
          <w:rFonts w:ascii="Times New Roman" w:hAnsi="Times New Roman" w:cs="Times New Roman"/>
          <w:sz w:val="24"/>
          <w:szCs w:val="24"/>
        </w:rPr>
        <w:fldChar w:fldCharType="end"/>
      </w:r>
    </w:p>
    <w:tbl>
      <w:tblPr>
        <w:tblStyle w:val="PlainTable1"/>
        <w:tblW w:w="0" w:type="auto"/>
        <w:jc w:val="center"/>
        <w:tblLook w:val="04A0" w:firstRow="1" w:lastRow="0" w:firstColumn="1" w:lastColumn="0" w:noHBand="0" w:noVBand="1"/>
      </w:tblPr>
      <w:tblGrid>
        <w:gridCol w:w="1654"/>
        <w:gridCol w:w="1654"/>
        <w:gridCol w:w="1654"/>
        <w:gridCol w:w="1654"/>
        <w:gridCol w:w="1654"/>
      </w:tblGrid>
      <w:tr w:rsidR="004F431D" w:rsidRPr="00BB297C" w14:paraId="4656A794" w14:textId="77777777" w:rsidTr="004E08A9">
        <w:trPr>
          <w:cnfStyle w:val="100000000000" w:firstRow="1" w:lastRow="0" w:firstColumn="0" w:lastColumn="0" w:oddVBand="0" w:evenVBand="0" w:oddHBand="0"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654" w:type="dxa"/>
            <w:tcBorders>
              <w:tl2br w:val="single" w:sz="4" w:space="0" w:color="auto"/>
            </w:tcBorders>
          </w:tcPr>
          <w:p w14:paraId="658A381B" w14:textId="2A172BA9" w:rsidR="001A0531" w:rsidRPr="00BB297C" w:rsidRDefault="004E08A9" w:rsidP="004E08A9">
            <w:pPr>
              <w:jc w:val="center"/>
              <w:rPr>
                <w:rFonts w:ascii="Times New Roman" w:hAnsi="Times New Roman" w:cs="Times New Roman"/>
                <w:sz w:val="24"/>
                <w:szCs w:val="24"/>
              </w:rPr>
            </w:pPr>
            <w:r w:rsidRPr="00BB297C">
              <w:rPr>
                <w:rFonts w:ascii="Times New Roman" w:hAnsi="Times New Roman" w:cs="Times New Roman"/>
                <w:sz w:val="24"/>
                <w:szCs w:val="24"/>
              </w:rPr>
              <w:t xml:space="preserve">                     </w:t>
            </w:r>
            <w:r w:rsidR="001A0531" w:rsidRPr="00BB297C">
              <w:rPr>
                <w:rFonts w:ascii="Times New Roman" w:hAnsi="Times New Roman" w:cs="Times New Roman"/>
                <w:sz w:val="24"/>
                <w:szCs w:val="24"/>
              </w:rPr>
              <w:t>City</w:t>
            </w:r>
          </w:p>
          <w:p w14:paraId="15964EE5" w14:textId="0F50A2F0" w:rsidR="004F431D" w:rsidRPr="00BB297C" w:rsidRDefault="001A0531" w:rsidP="004E08A9">
            <w:pPr>
              <w:rPr>
                <w:rFonts w:ascii="Times New Roman" w:hAnsi="Times New Roman" w:cs="Times New Roman"/>
                <w:sz w:val="24"/>
                <w:szCs w:val="24"/>
              </w:rPr>
            </w:pPr>
            <w:r w:rsidRPr="00BB297C">
              <w:rPr>
                <w:rFonts w:ascii="Times New Roman" w:hAnsi="Times New Roman" w:cs="Times New Roman"/>
                <w:sz w:val="24"/>
                <w:szCs w:val="24"/>
              </w:rPr>
              <w:t>Age</w:t>
            </w:r>
          </w:p>
        </w:tc>
        <w:tc>
          <w:tcPr>
            <w:tcW w:w="1654" w:type="dxa"/>
          </w:tcPr>
          <w:p w14:paraId="425D6BE7" w14:textId="2F2D2C0D" w:rsidR="004F431D" w:rsidRPr="00BB297C" w:rsidRDefault="004F431D" w:rsidP="004E08A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New York</w:t>
            </w:r>
          </w:p>
        </w:tc>
        <w:tc>
          <w:tcPr>
            <w:tcW w:w="1654" w:type="dxa"/>
          </w:tcPr>
          <w:p w14:paraId="1501460D" w14:textId="72FFCBA2" w:rsidR="004F431D" w:rsidRPr="00BB297C" w:rsidRDefault="004F431D" w:rsidP="004E08A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Los Angeles</w:t>
            </w:r>
          </w:p>
        </w:tc>
        <w:tc>
          <w:tcPr>
            <w:tcW w:w="1654" w:type="dxa"/>
          </w:tcPr>
          <w:p w14:paraId="637EF032" w14:textId="5A33E8AE" w:rsidR="004F431D" w:rsidRPr="00BB297C" w:rsidRDefault="004F431D" w:rsidP="004E08A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Daegu</w:t>
            </w:r>
          </w:p>
        </w:tc>
        <w:tc>
          <w:tcPr>
            <w:tcW w:w="1654" w:type="dxa"/>
          </w:tcPr>
          <w:p w14:paraId="6CE91EFC" w14:textId="14724B88" w:rsidR="004F431D" w:rsidRPr="00BB297C" w:rsidRDefault="004F431D" w:rsidP="004E08A9">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Nairobi</w:t>
            </w:r>
          </w:p>
        </w:tc>
      </w:tr>
      <w:tr w:rsidR="001A0531" w:rsidRPr="00BB297C" w14:paraId="1A6F1614" w14:textId="77777777" w:rsidTr="004E08A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4" w:type="dxa"/>
          </w:tcPr>
          <w:p w14:paraId="0567A053" w14:textId="13854345" w:rsidR="001A0531" w:rsidRPr="00BB297C" w:rsidRDefault="001A0531" w:rsidP="004E08A9">
            <w:pPr>
              <w:jc w:val="center"/>
              <w:rPr>
                <w:rFonts w:ascii="Times New Roman" w:hAnsi="Times New Roman" w:cs="Times New Roman"/>
                <w:sz w:val="24"/>
                <w:szCs w:val="24"/>
              </w:rPr>
            </w:pPr>
            <w:bookmarkStart w:id="2" w:name="_Hlk48041862"/>
            <w:r w:rsidRPr="00BB297C">
              <w:rPr>
                <w:rFonts w:ascii="Times New Roman" w:hAnsi="Times New Roman" w:cs="Times New Roman"/>
                <w:sz w:val="24"/>
                <w:szCs w:val="24"/>
              </w:rPr>
              <w:t>0-9</w:t>
            </w:r>
          </w:p>
        </w:tc>
        <w:tc>
          <w:tcPr>
            <w:tcW w:w="1654" w:type="dxa"/>
          </w:tcPr>
          <w:p w14:paraId="737E5588" w14:textId="60E975EA"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0.0013</w:t>
            </w:r>
          </w:p>
        </w:tc>
        <w:tc>
          <w:tcPr>
            <w:tcW w:w="1654" w:type="dxa"/>
          </w:tcPr>
          <w:p w14:paraId="50A44A40" w14:textId="56A40675"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0.0013</w:t>
            </w:r>
          </w:p>
        </w:tc>
        <w:tc>
          <w:tcPr>
            <w:tcW w:w="1654" w:type="dxa"/>
          </w:tcPr>
          <w:p w14:paraId="6099EF26" w14:textId="724387A0"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0.0003</w:t>
            </w:r>
          </w:p>
        </w:tc>
        <w:tc>
          <w:tcPr>
            <w:tcW w:w="1654" w:type="dxa"/>
          </w:tcPr>
          <w:p w14:paraId="49C15F3A" w14:textId="363BF721"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0.0036</w:t>
            </w:r>
          </w:p>
        </w:tc>
      </w:tr>
      <w:tr w:rsidR="001A0531" w:rsidRPr="00BB297C" w14:paraId="554E4E62" w14:textId="77777777" w:rsidTr="004E08A9">
        <w:trPr>
          <w:jc w:val="center"/>
        </w:trPr>
        <w:tc>
          <w:tcPr>
            <w:cnfStyle w:val="001000000000" w:firstRow="0" w:lastRow="0" w:firstColumn="1" w:lastColumn="0" w:oddVBand="0" w:evenVBand="0" w:oddHBand="0" w:evenHBand="0" w:firstRowFirstColumn="0" w:firstRowLastColumn="0" w:lastRowFirstColumn="0" w:lastRowLastColumn="0"/>
            <w:tcW w:w="1654" w:type="dxa"/>
          </w:tcPr>
          <w:p w14:paraId="32AEC739" w14:textId="0729AD48" w:rsidR="001A0531" w:rsidRPr="00BB297C" w:rsidRDefault="001A0531" w:rsidP="004E08A9">
            <w:pPr>
              <w:jc w:val="center"/>
              <w:rPr>
                <w:rFonts w:ascii="Times New Roman" w:hAnsi="Times New Roman" w:cs="Times New Roman"/>
                <w:sz w:val="24"/>
                <w:szCs w:val="24"/>
              </w:rPr>
            </w:pPr>
            <w:r w:rsidRPr="00BB297C">
              <w:rPr>
                <w:rFonts w:ascii="Times New Roman" w:hAnsi="Times New Roman" w:cs="Times New Roman"/>
                <w:sz w:val="24"/>
                <w:szCs w:val="24"/>
              </w:rPr>
              <w:t>10-19</w:t>
            </w:r>
          </w:p>
        </w:tc>
        <w:tc>
          <w:tcPr>
            <w:tcW w:w="1654" w:type="dxa"/>
          </w:tcPr>
          <w:p w14:paraId="761D93E5" w14:textId="775D8219"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0.0004</w:t>
            </w:r>
          </w:p>
        </w:tc>
        <w:tc>
          <w:tcPr>
            <w:tcW w:w="1654" w:type="dxa"/>
          </w:tcPr>
          <w:p w14:paraId="67BFAF40" w14:textId="6D98A16D"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0.0004</w:t>
            </w:r>
          </w:p>
        </w:tc>
        <w:tc>
          <w:tcPr>
            <w:tcW w:w="1654" w:type="dxa"/>
          </w:tcPr>
          <w:p w14:paraId="03071845" w14:textId="23B6E795"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0.0003</w:t>
            </w:r>
          </w:p>
        </w:tc>
        <w:tc>
          <w:tcPr>
            <w:tcW w:w="1654" w:type="dxa"/>
          </w:tcPr>
          <w:p w14:paraId="3FB31C37" w14:textId="3584907E"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0.0017</w:t>
            </w:r>
          </w:p>
        </w:tc>
      </w:tr>
      <w:tr w:rsidR="001A0531" w:rsidRPr="00BB297C" w14:paraId="1BADD03B" w14:textId="77777777" w:rsidTr="004E08A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4" w:type="dxa"/>
          </w:tcPr>
          <w:p w14:paraId="3821EEBA" w14:textId="62E2B05A" w:rsidR="001A0531" w:rsidRPr="00BB297C" w:rsidRDefault="001A0531" w:rsidP="004E08A9">
            <w:pPr>
              <w:jc w:val="center"/>
              <w:rPr>
                <w:rFonts w:ascii="Times New Roman" w:hAnsi="Times New Roman" w:cs="Times New Roman"/>
                <w:sz w:val="24"/>
                <w:szCs w:val="24"/>
              </w:rPr>
            </w:pPr>
            <w:r w:rsidRPr="00BB297C">
              <w:rPr>
                <w:rFonts w:ascii="Times New Roman" w:hAnsi="Times New Roman" w:cs="Times New Roman"/>
                <w:sz w:val="24"/>
                <w:szCs w:val="24"/>
              </w:rPr>
              <w:t>20-29</w:t>
            </w:r>
          </w:p>
        </w:tc>
        <w:tc>
          <w:tcPr>
            <w:tcW w:w="1654" w:type="dxa"/>
          </w:tcPr>
          <w:p w14:paraId="08D02958" w14:textId="5954EF18"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0.0010</w:t>
            </w:r>
          </w:p>
        </w:tc>
        <w:tc>
          <w:tcPr>
            <w:tcW w:w="1654" w:type="dxa"/>
          </w:tcPr>
          <w:p w14:paraId="34CECB4B" w14:textId="1375B428"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0.0010</w:t>
            </w:r>
          </w:p>
        </w:tc>
        <w:tc>
          <w:tcPr>
            <w:tcW w:w="1654" w:type="dxa"/>
          </w:tcPr>
          <w:p w14:paraId="62E46491" w14:textId="3ADF0CAE"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0.0005</w:t>
            </w:r>
          </w:p>
        </w:tc>
        <w:tc>
          <w:tcPr>
            <w:tcW w:w="1654" w:type="dxa"/>
          </w:tcPr>
          <w:p w14:paraId="7C59CA2B" w14:textId="39A81401"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0.0036</w:t>
            </w:r>
          </w:p>
        </w:tc>
      </w:tr>
      <w:tr w:rsidR="001A0531" w:rsidRPr="00BB297C" w14:paraId="01432324" w14:textId="77777777" w:rsidTr="004E08A9">
        <w:trPr>
          <w:jc w:val="center"/>
        </w:trPr>
        <w:tc>
          <w:tcPr>
            <w:cnfStyle w:val="001000000000" w:firstRow="0" w:lastRow="0" w:firstColumn="1" w:lastColumn="0" w:oddVBand="0" w:evenVBand="0" w:oddHBand="0" w:evenHBand="0" w:firstRowFirstColumn="0" w:firstRowLastColumn="0" w:lastRowFirstColumn="0" w:lastRowLastColumn="0"/>
            <w:tcW w:w="1654" w:type="dxa"/>
          </w:tcPr>
          <w:p w14:paraId="761A1D9B" w14:textId="3F737730" w:rsidR="001A0531" w:rsidRPr="00BB297C" w:rsidRDefault="001A0531" w:rsidP="004E08A9">
            <w:pPr>
              <w:jc w:val="center"/>
              <w:rPr>
                <w:rFonts w:ascii="Times New Roman" w:hAnsi="Times New Roman" w:cs="Times New Roman"/>
                <w:sz w:val="24"/>
                <w:szCs w:val="24"/>
              </w:rPr>
            </w:pPr>
            <w:r w:rsidRPr="00BB297C">
              <w:rPr>
                <w:rFonts w:ascii="Times New Roman" w:hAnsi="Times New Roman" w:cs="Times New Roman"/>
                <w:sz w:val="24"/>
                <w:szCs w:val="24"/>
              </w:rPr>
              <w:t>30-39</w:t>
            </w:r>
          </w:p>
        </w:tc>
        <w:tc>
          <w:tcPr>
            <w:tcW w:w="1654" w:type="dxa"/>
          </w:tcPr>
          <w:p w14:paraId="62EEA9A9" w14:textId="2A6548DB"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0.0016</w:t>
            </w:r>
          </w:p>
        </w:tc>
        <w:tc>
          <w:tcPr>
            <w:tcW w:w="1654" w:type="dxa"/>
          </w:tcPr>
          <w:p w14:paraId="78EF9707" w14:textId="258D2931"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0.0016</w:t>
            </w:r>
          </w:p>
        </w:tc>
        <w:tc>
          <w:tcPr>
            <w:tcW w:w="1654" w:type="dxa"/>
          </w:tcPr>
          <w:p w14:paraId="793071B7" w14:textId="19F648FA"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0.0010</w:t>
            </w:r>
          </w:p>
        </w:tc>
        <w:tc>
          <w:tcPr>
            <w:tcW w:w="1654" w:type="dxa"/>
          </w:tcPr>
          <w:p w14:paraId="1A81D132" w14:textId="0014493A"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0.0064</w:t>
            </w:r>
          </w:p>
        </w:tc>
      </w:tr>
      <w:tr w:rsidR="001A0531" w:rsidRPr="00BB297C" w14:paraId="576A7C18" w14:textId="77777777" w:rsidTr="004E08A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4" w:type="dxa"/>
          </w:tcPr>
          <w:p w14:paraId="0139C2F5" w14:textId="4B0EC2B6" w:rsidR="001A0531" w:rsidRPr="00BB297C" w:rsidRDefault="001A0531" w:rsidP="004E08A9">
            <w:pPr>
              <w:jc w:val="center"/>
              <w:rPr>
                <w:rFonts w:ascii="Times New Roman" w:hAnsi="Times New Roman" w:cs="Times New Roman"/>
                <w:sz w:val="24"/>
                <w:szCs w:val="24"/>
              </w:rPr>
            </w:pPr>
            <w:r w:rsidRPr="00BB297C">
              <w:rPr>
                <w:rFonts w:ascii="Times New Roman" w:hAnsi="Times New Roman" w:cs="Times New Roman"/>
                <w:sz w:val="24"/>
                <w:szCs w:val="24"/>
              </w:rPr>
              <w:t>40-49</w:t>
            </w:r>
          </w:p>
        </w:tc>
        <w:tc>
          <w:tcPr>
            <w:tcW w:w="1654" w:type="dxa"/>
          </w:tcPr>
          <w:p w14:paraId="1FF8D32C" w14:textId="0AA8CAEF"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0.0030</w:t>
            </w:r>
          </w:p>
        </w:tc>
        <w:tc>
          <w:tcPr>
            <w:tcW w:w="1654" w:type="dxa"/>
          </w:tcPr>
          <w:p w14:paraId="27CA123C" w14:textId="3371FB4B"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0.0030</w:t>
            </w:r>
          </w:p>
        </w:tc>
        <w:tc>
          <w:tcPr>
            <w:tcW w:w="1654" w:type="dxa"/>
          </w:tcPr>
          <w:p w14:paraId="0E2A3F36" w14:textId="185A6987"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0.0023</w:t>
            </w:r>
          </w:p>
        </w:tc>
        <w:tc>
          <w:tcPr>
            <w:tcW w:w="1654" w:type="dxa"/>
          </w:tcPr>
          <w:p w14:paraId="05C7A751" w14:textId="2549E7E6"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0.0103</w:t>
            </w:r>
          </w:p>
        </w:tc>
      </w:tr>
      <w:tr w:rsidR="001A0531" w:rsidRPr="00BB297C" w14:paraId="6302C511" w14:textId="77777777" w:rsidTr="004E08A9">
        <w:trPr>
          <w:jc w:val="center"/>
        </w:trPr>
        <w:tc>
          <w:tcPr>
            <w:cnfStyle w:val="001000000000" w:firstRow="0" w:lastRow="0" w:firstColumn="1" w:lastColumn="0" w:oddVBand="0" w:evenVBand="0" w:oddHBand="0" w:evenHBand="0" w:firstRowFirstColumn="0" w:firstRowLastColumn="0" w:lastRowFirstColumn="0" w:lastRowLastColumn="0"/>
            <w:tcW w:w="1654" w:type="dxa"/>
          </w:tcPr>
          <w:p w14:paraId="3495831A" w14:textId="0D3BF737" w:rsidR="001A0531" w:rsidRPr="00BB297C" w:rsidRDefault="001A0531" w:rsidP="004E08A9">
            <w:pPr>
              <w:jc w:val="center"/>
              <w:rPr>
                <w:rFonts w:ascii="Times New Roman" w:hAnsi="Times New Roman" w:cs="Times New Roman"/>
                <w:sz w:val="24"/>
                <w:szCs w:val="24"/>
              </w:rPr>
            </w:pPr>
            <w:r w:rsidRPr="00BB297C">
              <w:rPr>
                <w:rFonts w:ascii="Times New Roman" w:hAnsi="Times New Roman" w:cs="Times New Roman"/>
                <w:sz w:val="24"/>
                <w:szCs w:val="24"/>
              </w:rPr>
              <w:t>50-59</w:t>
            </w:r>
          </w:p>
        </w:tc>
        <w:tc>
          <w:tcPr>
            <w:tcW w:w="1654" w:type="dxa"/>
          </w:tcPr>
          <w:p w14:paraId="66D34666" w14:textId="087DF058"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0.0064</w:t>
            </w:r>
          </w:p>
        </w:tc>
        <w:tc>
          <w:tcPr>
            <w:tcW w:w="1654" w:type="dxa"/>
          </w:tcPr>
          <w:p w14:paraId="52409B9C" w14:textId="36C23274"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0.0064</w:t>
            </w:r>
          </w:p>
        </w:tc>
        <w:tc>
          <w:tcPr>
            <w:tcW w:w="1654" w:type="dxa"/>
          </w:tcPr>
          <w:p w14:paraId="139E805F" w14:textId="5F8F1730"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0.0050</w:t>
            </w:r>
          </w:p>
        </w:tc>
        <w:tc>
          <w:tcPr>
            <w:tcW w:w="1654" w:type="dxa"/>
          </w:tcPr>
          <w:p w14:paraId="42AF880A" w14:textId="1F523461"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0.0185</w:t>
            </w:r>
          </w:p>
        </w:tc>
      </w:tr>
      <w:tr w:rsidR="001A0531" w:rsidRPr="00BB297C" w14:paraId="37C4F3EF" w14:textId="77777777" w:rsidTr="004E08A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4" w:type="dxa"/>
          </w:tcPr>
          <w:p w14:paraId="76489296" w14:textId="369A35B3" w:rsidR="001A0531" w:rsidRPr="00BB297C" w:rsidRDefault="001A0531" w:rsidP="004E08A9">
            <w:pPr>
              <w:jc w:val="center"/>
              <w:rPr>
                <w:rFonts w:ascii="Times New Roman" w:hAnsi="Times New Roman" w:cs="Times New Roman"/>
                <w:sz w:val="24"/>
                <w:szCs w:val="24"/>
              </w:rPr>
            </w:pPr>
            <w:r w:rsidRPr="00BB297C">
              <w:rPr>
                <w:rFonts w:ascii="Times New Roman" w:hAnsi="Times New Roman" w:cs="Times New Roman"/>
                <w:sz w:val="24"/>
                <w:szCs w:val="24"/>
              </w:rPr>
              <w:t>60-69</w:t>
            </w:r>
          </w:p>
        </w:tc>
        <w:tc>
          <w:tcPr>
            <w:tcW w:w="1654" w:type="dxa"/>
          </w:tcPr>
          <w:p w14:paraId="592C884A" w14:textId="627A1850"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0.0126</w:t>
            </w:r>
          </w:p>
        </w:tc>
        <w:tc>
          <w:tcPr>
            <w:tcW w:w="1654" w:type="dxa"/>
          </w:tcPr>
          <w:p w14:paraId="1C756C35" w14:textId="53166D8C"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0.0126</w:t>
            </w:r>
          </w:p>
        </w:tc>
        <w:tc>
          <w:tcPr>
            <w:tcW w:w="1654" w:type="dxa"/>
          </w:tcPr>
          <w:p w14:paraId="5FC4E141" w14:textId="0F7980A8"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0.0133</w:t>
            </w:r>
          </w:p>
        </w:tc>
        <w:tc>
          <w:tcPr>
            <w:tcW w:w="1654" w:type="dxa"/>
          </w:tcPr>
          <w:p w14:paraId="1F0256B4" w14:textId="2FB03BD7"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0.0407</w:t>
            </w:r>
          </w:p>
        </w:tc>
      </w:tr>
      <w:tr w:rsidR="001A0531" w:rsidRPr="00BB297C" w14:paraId="04C70EFB" w14:textId="77777777" w:rsidTr="004E08A9">
        <w:trPr>
          <w:jc w:val="center"/>
        </w:trPr>
        <w:tc>
          <w:tcPr>
            <w:cnfStyle w:val="001000000000" w:firstRow="0" w:lastRow="0" w:firstColumn="1" w:lastColumn="0" w:oddVBand="0" w:evenVBand="0" w:oddHBand="0" w:evenHBand="0" w:firstRowFirstColumn="0" w:firstRowLastColumn="0" w:lastRowFirstColumn="0" w:lastRowLastColumn="0"/>
            <w:tcW w:w="1654" w:type="dxa"/>
          </w:tcPr>
          <w:p w14:paraId="37072A9E" w14:textId="16C6B59D" w:rsidR="001A0531" w:rsidRPr="00BB297C" w:rsidRDefault="001A0531" w:rsidP="004E08A9">
            <w:pPr>
              <w:jc w:val="center"/>
              <w:rPr>
                <w:rFonts w:ascii="Times New Roman" w:hAnsi="Times New Roman" w:cs="Times New Roman"/>
                <w:sz w:val="24"/>
                <w:szCs w:val="24"/>
              </w:rPr>
            </w:pPr>
            <w:r w:rsidRPr="00BB297C">
              <w:rPr>
                <w:rFonts w:ascii="Times New Roman" w:hAnsi="Times New Roman" w:cs="Times New Roman"/>
                <w:sz w:val="24"/>
                <w:szCs w:val="24"/>
              </w:rPr>
              <w:t>70-79</w:t>
            </w:r>
          </w:p>
        </w:tc>
        <w:tc>
          <w:tcPr>
            <w:tcW w:w="1654" w:type="dxa"/>
          </w:tcPr>
          <w:p w14:paraId="28FAAF50" w14:textId="0103A5AF"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0.0266</w:t>
            </w:r>
          </w:p>
        </w:tc>
        <w:tc>
          <w:tcPr>
            <w:tcW w:w="1654" w:type="dxa"/>
          </w:tcPr>
          <w:p w14:paraId="34246794" w14:textId="1E7572CC"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0.0266</w:t>
            </w:r>
          </w:p>
        </w:tc>
        <w:tc>
          <w:tcPr>
            <w:tcW w:w="1654" w:type="dxa"/>
          </w:tcPr>
          <w:p w14:paraId="73A67899" w14:textId="434955F1"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0.0460</w:t>
            </w:r>
          </w:p>
        </w:tc>
        <w:tc>
          <w:tcPr>
            <w:tcW w:w="1654" w:type="dxa"/>
          </w:tcPr>
          <w:p w14:paraId="546D6BA2" w14:textId="16F46F57" w:rsidR="001A0531" w:rsidRPr="00BB297C" w:rsidRDefault="001A0531" w:rsidP="004E08A9">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0.0930</w:t>
            </w:r>
          </w:p>
        </w:tc>
      </w:tr>
      <w:tr w:rsidR="001A0531" w:rsidRPr="00BB297C" w14:paraId="54DEA7A8" w14:textId="77777777" w:rsidTr="004E08A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54" w:type="dxa"/>
          </w:tcPr>
          <w:p w14:paraId="4A7FF00A" w14:textId="5D8904A8" w:rsidR="001A0531" w:rsidRPr="00BB297C" w:rsidRDefault="001A0531" w:rsidP="004E08A9">
            <w:pPr>
              <w:jc w:val="center"/>
              <w:rPr>
                <w:rFonts w:ascii="Times New Roman" w:hAnsi="Times New Roman" w:cs="Times New Roman"/>
                <w:sz w:val="24"/>
                <w:szCs w:val="24"/>
              </w:rPr>
            </w:pPr>
            <w:r w:rsidRPr="00BB297C">
              <w:rPr>
                <w:rFonts w:ascii="Times New Roman" w:hAnsi="Times New Roman" w:cs="Times New Roman"/>
                <w:sz w:val="24"/>
                <w:szCs w:val="24"/>
              </w:rPr>
              <w:t>80+</w:t>
            </w:r>
          </w:p>
        </w:tc>
        <w:tc>
          <w:tcPr>
            <w:tcW w:w="1654" w:type="dxa"/>
          </w:tcPr>
          <w:p w14:paraId="2928923D" w14:textId="03F7DE47"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0.0709</w:t>
            </w:r>
          </w:p>
        </w:tc>
        <w:tc>
          <w:tcPr>
            <w:tcW w:w="1654" w:type="dxa"/>
          </w:tcPr>
          <w:p w14:paraId="147F0980" w14:textId="1AC1B4E8"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0.0709</w:t>
            </w:r>
          </w:p>
        </w:tc>
        <w:tc>
          <w:tcPr>
            <w:tcW w:w="1654" w:type="dxa"/>
          </w:tcPr>
          <w:p w14:paraId="689C3715" w14:textId="6F72DF21"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0.0853</w:t>
            </w:r>
          </w:p>
        </w:tc>
        <w:tc>
          <w:tcPr>
            <w:tcW w:w="1654" w:type="dxa"/>
          </w:tcPr>
          <w:p w14:paraId="4BFA1AB0" w14:textId="3A6013FA" w:rsidR="001A0531" w:rsidRPr="00BB297C" w:rsidRDefault="001A0531" w:rsidP="004E08A9">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BB297C">
              <w:rPr>
                <w:rFonts w:ascii="Times New Roman" w:hAnsi="Times New Roman" w:cs="Times New Roman"/>
                <w:sz w:val="24"/>
                <w:szCs w:val="24"/>
              </w:rPr>
              <w:t>0.1346</w:t>
            </w:r>
          </w:p>
        </w:tc>
      </w:tr>
      <w:bookmarkEnd w:id="2"/>
    </w:tbl>
    <w:p w14:paraId="79AC59F8" w14:textId="64046B5D" w:rsidR="00A046DA" w:rsidRPr="00BB297C" w:rsidRDefault="00A046DA" w:rsidP="00A046DA">
      <w:pPr>
        <w:jc w:val="center"/>
        <w:rPr>
          <w:rFonts w:ascii="Times New Roman" w:hAnsi="Times New Roman" w:cs="Times New Roman"/>
          <w:sz w:val="24"/>
          <w:szCs w:val="24"/>
        </w:rPr>
      </w:pPr>
    </w:p>
    <w:p w14:paraId="174CDA0E" w14:textId="34FC98C2" w:rsidR="00BB297C" w:rsidRPr="00BB297C" w:rsidRDefault="00BB297C" w:rsidP="00BB297C">
      <w:pPr>
        <w:pStyle w:val="ListParagraph"/>
        <w:numPr>
          <w:ilvl w:val="0"/>
          <w:numId w:val="1"/>
        </w:numPr>
        <w:rPr>
          <w:rFonts w:ascii="Times New Roman" w:hAnsi="Times New Roman" w:cs="Times New Roman"/>
          <w:sz w:val="24"/>
          <w:szCs w:val="24"/>
        </w:rPr>
      </w:pPr>
      <w:r w:rsidRPr="00BB297C">
        <w:rPr>
          <w:rFonts w:ascii="Times New Roman" w:hAnsi="Times New Roman" w:cs="Times New Roman"/>
          <w:sz w:val="24"/>
          <w:szCs w:val="24"/>
        </w:rPr>
        <w:t>Hospitalization rate and fatality rate</w:t>
      </w:r>
    </w:p>
    <w:p w14:paraId="0613D489" w14:textId="68B8DEEB" w:rsidR="00FC0246" w:rsidRPr="00BB297C" w:rsidRDefault="00FC0246" w:rsidP="00FC0246">
      <w:pPr>
        <w:pStyle w:val="ListParagraph"/>
        <w:rPr>
          <w:rFonts w:ascii="Times New Roman" w:hAnsi="Times New Roman" w:cs="Times New Roman"/>
          <w:sz w:val="24"/>
          <w:szCs w:val="24"/>
        </w:rPr>
      </w:pPr>
      <w:r w:rsidRPr="00BB297C">
        <w:rPr>
          <w:rFonts w:ascii="Times New Roman" w:hAnsi="Times New Roman" w:cs="Times New Roman"/>
          <w:sz w:val="24"/>
          <w:szCs w:val="24"/>
        </w:rPr>
        <w:t>To simulate the age-specific hospitalization, we applied aged-specific hospitalization rate</w:t>
      </w:r>
    </w:p>
    <w:p w14:paraId="05ACA6D0" w14:textId="20A157FA" w:rsidR="004F431D" w:rsidRPr="00BB297C" w:rsidRDefault="00AD529C" w:rsidP="00A046DA">
      <w:pPr>
        <w:jc w:val="center"/>
        <w:rPr>
          <w:rFonts w:ascii="Times New Roman" w:hAnsi="Times New Roman" w:cs="Times New Roman"/>
          <w:sz w:val="24"/>
          <w:szCs w:val="24"/>
        </w:rPr>
      </w:pPr>
      <w:r w:rsidRPr="00BB297C">
        <w:rPr>
          <w:rFonts w:ascii="Times New Roman" w:hAnsi="Times New Roman" w:cs="Times New Roman"/>
          <w:sz w:val="24"/>
          <w:szCs w:val="24"/>
        </w:rPr>
        <w:t xml:space="preserve">Table </w:t>
      </w:r>
      <w:r w:rsidR="00FC0246" w:rsidRPr="00BB297C">
        <w:rPr>
          <w:rFonts w:ascii="Times New Roman" w:hAnsi="Times New Roman" w:cs="Times New Roman"/>
          <w:sz w:val="24"/>
          <w:szCs w:val="24"/>
        </w:rPr>
        <w:t>3</w:t>
      </w:r>
      <w:r w:rsidRPr="00BB297C">
        <w:rPr>
          <w:rFonts w:ascii="Times New Roman" w:hAnsi="Times New Roman" w:cs="Times New Roman"/>
          <w:sz w:val="24"/>
          <w:szCs w:val="24"/>
        </w:rPr>
        <w:t>a Hospitalization rate by age in the four cities</w:t>
      </w:r>
      <w:r w:rsidR="00CD604E" w:rsidRPr="00BB297C">
        <w:rPr>
          <w:rFonts w:ascii="Times New Roman" w:hAnsi="Times New Roman" w:cs="Times New Roman"/>
          <w:sz w:val="24"/>
          <w:szCs w:val="24"/>
        </w:rPr>
        <w:fldChar w:fldCharType="begin" w:fldLock="1"/>
      </w:r>
      <w:r w:rsidR="00BB297C" w:rsidRPr="00BB297C">
        <w:rPr>
          <w:rFonts w:ascii="Times New Roman" w:hAnsi="Times New Roman" w:cs="Times New Roman"/>
          <w:sz w:val="24"/>
          <w:szCs w:val="24"/>
        </w:rPr>
        <w:instrText>ADDIN CSL_CITATION {"citationItems":[{"id":"ITEM-1","itemData":{"DOI":"10.1016/S1473-3099(20)30243-7","abstract":"Summary Background In the face of rapidly changing data, a range of case fatality ratio estimates for coronavirus disease 2019 (COVID-19) have been produced that differ substantially in magnitude. We aimed to provide robust estimates, accounting for censoring and ascertainment biases. Methods We collected individual-case data for patients who died from COVID-19 in Hubei, mainland China (reported by national and provincial health commissions to Feb 8, 2020), and for cases outside of mainland China (from government or ministry of health websites and media reports for 37 countries, as well as Hong Kong and Macau, until Feb 25, 2020). These individual-case data were used to estimate the time between onset of symptoms and outcome (death or discharge from hospital). We next obtained age-stratified estimates of the case fatality ratio by relating the aggregate distribution of cases to the observed cumulative deaths in China, assuming a constant attack rate by age and adjusting for demography and age-based and location-based under-ascertainment. We also estimated the case fatality ratio from individual line-list data on 1334 cases identified outside of mainland China. Using data on the prevalence of PCR-confirmed cases in international residents repatriated from China, we obtained age-stratified estimates of the infection fatality ratio. Furthermore, data on age-stratified severity in a subset of 3665 cases from China were used to estimate the proportion of infected individuals who are likely to require hospitalisation. Findings Using data on 24 deaths that occurred in mainland China and 165 recoveries outside of China, we estimated the mean duration from onset of symptoms to death to be 17·8 days (95% credible interval [CrI] 16·9–19·2) and to hospital discharge to be 24·7 days (22·9–28·1). In all laboratory confirmed and clinically diagnosed cases from mainland China (n=70 117), we estimated a crude case fatality ratio (adjusted for censoring) of 3·67% (95% CrI 3·56–3·80). However, after further adjusting for demography and under-ascertainment, we obtained a best estimate of the case fatality ratio in China of 1·38% (1·23–1·53), with substantially higher ratios in older age groups (0·32% [0·27–0·38] in those aged vs 6·4% [5·7–7·2] in those aged ≥60 years), up to 13·4% (11·2–15·9) in those aged 80 years or older. Estimates of case fatality ratio from international cases stratified by age were consistent with those from China (parametric estimate 1·4% [0·4–3·5] …","author":[{"dropping-particle":"","family":"Verity","given":"Robert","non-dropping-particle":"","parse-names":false,"suffix":""},{"dropping-particle":"","family":"Okell","given":"Lucy C","non-dropping-particle":"","parse-names":false,"suffix":""},{"dropping-particle":"","family":"Dorigatti","given":"Ilaria","non-dropping-particle":"","parse-names":false,"suffix":""},{"dropping-particle":"","family":"Winskill","given":"Peter","non-dropping-particle":"","parse-names":false,"suffix":""},{"dropping-particle":"","family":"Whittaker","given":"Charles","non-dropping-particle":"","parse-names":false,"suffix":""},{"dropping-particle":"","family":"Imai","given":"Natsuko","non-dropping-particle":"","parse-names":false,"suffix":""},{"dropping-particle":"","family":"Cuomo-dannenburg","given":"Gina","non-dropping-particle":"","parse-names":false,"suffix":""},{"dropping-particle":"","family":"Thompson","given":"Hayley","non-dropping-particle":"","parse-names":false,"suffix":""},{"dropping-particle":"","family":"Walker","given":"Patrick G T","non-dropping-particle":"","parse-names":false,"suffix":""},{"dropping-particle":"","family":"Fu","given":"Han","non-dropping-particle":"","parse-names":false,"suffix":""},{"dropping-particle":"","family":"Dighe","given":"Amy","non-dropping-particle":"","parse-names":false,"suffix":""},{"dropping-particle":"","family":"Griffin","given":"Jamie T","non-dropping-particle":"","parse-names":false,"suffix":""},{"dropping-particle":"","family":"Baguelin","given":"Marc","non-dropping-particle":"","parse-names":false,"suffix":""},{"dropping-particle":"","family":"Bhatia","given":"Sangeeta","non-dropping-particle":"","parse-names":false,"suffix":""},{"dropping-particle":"","family":"Boonyasiri","given":"Adhiratha","non-dropping-particle":"","parse-names":false,"suffix":""},{"dropping-particle":"","family":"Cori","given":"Anne","non-dropping-particle":"","parse-names":false,"suffix":""},{"dropping-particle":"","family":"Cucunubá","given":"Zulma","non-dropping-particle":"","parse-names":false,"suffix":""},{"dropping-particle":"","family":"Fitzjohn","given":"Rich","non-dropping-particle":"","parse-names":false,"suffix":""},{"dropping-particle":"","family":"Gaythorpe","given":"Katy","non-dropping-particle":"","parse-names":false,"suffix":""},{"dropping-particle":"","family":"Green","given":"Will","non-dropping-particle":"","parse-names":false,"suffix":""},{"dropping-particle":"","family":"Hamlet","given":"Arran","non-dropping-particle":"","parse-names":false,"suffix":""},{"dropping-particle":"","family":"Hinsley","given":"Wes","non-dropping-particle":"","parse-names":false,"suffix":""},{"dropping-particle":"","family":"Laydon","given":"Daniel","non-dropping-particle":"","parse-names":false,"suffix":""},{"dropping-particle":"","family":"Nedjati-gilani","given":"Gemma","non-dropping-particle":"","parse-names":false,"suffix":""},{"dropping-particle":"","family":"Riley","given":"Steven","non-dropping-particle":"","parse-names":false,"suffix":""},{"dropping-particle":"Van","family":"Elsland","given":"Sabine","non-dropping-particle":"","parse-names":false,"suffix":""},{"dropping-particle":"","family":"Volz","given":"Erik","non-dropping-particle":"","parse-names":false,"suffix":""},{"dropping-particle":"","family":"Wang","given":"Haowei","non-dropping-particle":"","parse-names":false,"suffix":""},{"dropping-particle":"","family":"Wang","given":"Yuanrong","non-dropping-particle":"","parse-names":false,"suffix":""},{"dropping-particle":"","family":"Xi","given":"Xiaoyue","non-dropping-particle":"","parse-names":false,"suffix":""},{"dropping-particle":"","family":"Donnelly","given":"Christl A","non-dropping-particle":"","parse-names":false,"suffix":""},{"dropping-particle":"","family":"Ghani","given":"Azra C","non-dropping-particle":"","parse-names":false,"suffix":""},{"dropping-particle":"","family":"Ferguson","given":"Neil M","non-dropping-particle":"","parse-names":false,"suffix":""}],"container-title":"Lancet Infectious Diseases","id":"ITEM-1","issued":{"date-parts":[["2020"]]},"title":"Estimates of the severity of coronavirus disease 2019 : a model-based analysis","type":"article-journal"},"uris":["http://www.mendeley.com/documents/?uuid=9eb39b13-546e-4b09-83db-e153c71b3c0c"]}],"mendeley":{"formattedCitation":"&lt;sup&gt;2&lt;/sup&gt;","plainTextFormattedCitation":"2","previouslyFormattedCitation":"&lt;sup&gt;1&lt;/sup&gt;"},"properties":{"noteIndex":0},"schema":"https://github.com/citation-style-language/schema/raw/master/csl-citation.json"}</w:instrText>
      </w:r>
      <w:r w:rsidR="00CD604E" w:rsidRPr="00BB297C">
        <w:rPr>
          <w:rFonts w:ascii="Times New Roman" w:hAnsi="Times New Roman" w:cs="Times New Roman"/>
          <w:sz w:val="24"/>
          <w:szCs w:val="24"/>
        </w:rPr>
        <w:fldChar w:fldCharType="separate"/>
      </w:r>
      <w:r w:rsidR="00BB297C" w:rsidRPr="00BB297C">
        <w:rPr>
          <w:rFonts w:ascii="Times New Roman" w:hAnsi="Times New Roman" w:cs="Times New Roman"/>
          <w:noProof/>
          <w:sz w:val="24"/>
          <w:szCs w:val="24"/>
          <w:vertAlign w:val="superscript"/>
        </w:rPr>
        <w:t>2</w:t>
      </w:r>
      <w:r w:rsidR="00CD604E" w:rsidRPr="00BB297C">
        <w:rPr>
          <w:rFonts w:ascii="Times New Roman" w:hAnsi="Times New Roman" w:cs="Times New Roman"/>
          <w:sz w:val="24"/>
          <w:szCs w:val="24"/>
        </w:rPr>
        <w:fldChar w:fldCharType="end"/>
      </w:r>
    </w:p>
    <w:tbl>
      <w:tblPr>
        <w:tblStyle w:val="PlainTable1"/>
        <w:tblW w:w="10345" w:type="dxa"/>
        <w:tblInd w:w="445" w:type="dxa"/>
        <w:tblLook w:val="04A0" w:firstRow="1" w:lastRow="0" w:firstColumn="1" w:lastColumn="0" w:noHBand="0" w:noVBand="1"/>
      </w:tblPr>
      <w:tblGrid>
        <w:gridCol w:w="2131"/>
        <w:gridCol w:w="912"/>
        <w:gridCol w:w="912"/>
        <w:gridCol w:w="912"/>
        <w:gridCol w:w="913"/>
        <w:gridCol w:w="913"/>
        <w:gridCol w:w="913"/>
        <w:gridCol w:w="913"/>
        <w:gridCol w:w="913"/>
        <w:gridCol w:w="913"/>
      </w:tblGrid>
      <w:tr w:rsidR="00A046DA" w:rsidRPr="00BB297C" w14:paraId="1F9A8D41" w14:textId="77777777" w:rsidTr="00A046D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31" w:type="dxa"/>
          </w:tcPr>
          <w:p w14:paraId="20709AC0" w14:textId="3EDD03EC" w:rsidR="00A046DA" w:rsidRPr="00BB297C" w:rsidRDefault="00A046DA" w:rsidP="00A046DA">
            <w:pPr>
              <w:jc w:val="center"/>
              <w:rPr>
                <w:rFonts w:ascii="Times New Roman" w:hAnsi="Times New Roman" w:cs="Times New Roman"/>
                <w:color w:val="000000"/>
                <w:sz w:val="24"/>
                <w:szCs w:val="24"/>
              </w:rPr>
            </w:pPr>
            <w:r w:rsidRPr="00BB297C">
              <w:rPr>
                <w:rFonts w:ascii="Times New Roman" w:hAnsi="Times New Roman" w:cs="Times New Roman"/>
                <w:color w:val="000000"/>
                <w:sz w:val="24"/>
                <w:szCs w:val="24"/>
              </w:rPr>
              <w:t>Age group</w:t>
            </w:r>
          </w:p>
        </w:tc>
        <w:tc>
          <w:tcPr>
            <w:tcW w:w="912" w:type="dxa"/>
            <w:noWrap/>
            <w:hideMark/>
          </w:tcPr>
          <w:p w14:paraId="11656BDB" w14:textId="7776B7A8" w:rsidR="00A046DA" w:rsidRPr="00BB297C" w:rsidRDefault="00A046DA" w:rsidP="00A046D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0-9</w:t>
            </w:r>
          </w:p>
        </w:tc>
        <w:tc>
          <w:tcPr>
            <w:tcW w:w="912" w:type="dxa"/>
            <w:noWrap/>
            <w:hideMark/>
          </w:tcPr>
          <w:p w14:paraId="7AE75F29" w14:textId="66D14CFB" w:rsidR="00A046DA" w:rsidRPr="00BB297C" w:rsidRDefault="00A046DA" w:rsidP="00A046D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sz w:val="24"/>
                <w:szCs w:val="24"/>
              </w:rPr>
              <w:t>10-19</w:t>
            </w:r>
          </w:p>
        </w:tc>
        <w:tc>
          <w:tcPr>
            <w:tcW w:w="912" w:type="dxa"/>
            <w:noWrap/>
            <w:hideMark/>
          </w:tcPr>
          <w:p w14:paraId="193AA75A" w14:textId="350AF99A" w:rsidR="00A046DA" w:rsidRPr="00BB297C" w:rsidRDefault="00A046DA" w:rsidP="00A046D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20-29</w:t>
            </w:r>
          </w:p>
        </w:tc>
        <w:tc>
          <w:tcPr>
            <w:tcW w:w="913" w:type="dxa"/>
            <w:noWrap/>
            <w:hideMark/>
          </w:tcPr>
          <w:p w14:paraId="7A32DA1E" w14:textId="5106DFA4" w:rsidR="00A046DA" w:rsidRPr="00BB297C" w:rsidRDefault="00A046DA" w:rsidP="00A046D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sz w:val="24"/>
                <w:szCs w:val="24"/>
              </w:rPr>
              <w:t>30-39</w:t>
            </w:r>
          </w:p>
        </w:tc>
        <w:tc>
          <w:tcPr>
            <w:tcW w:w="913" w:type="dxa"/>
            <w:noWrap/>
            <w:hideMark/>
          </w:tcPr>
          <w:p w14:paraId="0BE6BA78" w14:textId="1A2A7C25" w:rsidR="00A046DA" w:rsidRPr="00BB297C" w:rsidRDefault="00A046DA" w:rsidP="00A046D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40-49</w:t>
            </w:r>
          </w:p>
        </w:tc>
        <w:tc>
          <w:tcPr>
            <w:tcW w:w="913" w:type="dxa"/>
            <w:noWrap/>
            <w:hideMark/>
          </w:tcPr>
          <w:p w14:paraId="2D8C53F4" w14:textId="149DF785" w:rsidR="00A046DA" w:rsidRPr="00BB297C" w:rsidRDefault="00A046DA" w:rsidP="00A046D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sz w:val="24"/>
                <w:szCs w:val="24"/>
              </w:rPr>
              <w:t>50-59</w:t>
            </w:r>
          </w:p>
        </w:tc>
        <w:tc>
          <w:tcPr>
            <w:tcW w:w="913" w:type="dxa"/>
            <w:noWrap/>
            <w:hideMark/>
          </w:tcPr>
          <w:p w14:paraId="7B7D809E" w14:textId="64FA78AD" w:rsidR="00A046DA" w:rsidRPr="00BB297C" w:rsidRDefault="00A046DA" w:rsidP="00A046D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60-69</w:t>
            </w:r>
          </w:p>
        </w:tc>
        <w:tc>
          <w:tcPr>
            <w:tcW w:w="913" w:type="dxa"/>
            <w:noWrap/>
            <w:hideMark/>
          </w:tcPr>
          <w:p w14:paraId="18BC2A75" w14:textId="78B2ABA3" w:rsidR="00A046DA" w:rsidRPr="00BB297C" w:rsidRDefault="00A046DA" w:rsidP="00A046D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sz w:val="24"/>
                <w:szCs w:val="24"/>
              </w:rPr>
              <w:t>70-79</w:t>
            </w:r>
          </w:p>
        </w:tc>
        <w:tc>
          <w:tcPr>
            <w:tcW w:w="913" w:type="dxa"/>
            <w:noWrap/>
            <w:hideMark/>
          </w:tcPr>
          <w:p w14:paraId="05B58421" w14:textId="445CD9CB" w:rsidR="00A046DA" w:rsidRPr="00BB297C" w:rsidRDefault="00A046DA" w:rsidP="00A046D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80+</w:t>
            </w:r>
          </w:p>
        </w:tc>
      </w:tr>
      <w:tr w:rsidR="00A046DA" w:rsidRPr="00BB297C" w14:paraId="534F5D03" w14:textId="77777777" w:rsidTr="00A046D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31" w:type="dxa"/>
          </w:tcPr>
          <w:p w14:paraId="21C15B89" w14:textId="0D10F231" w:rsidR="00A046DA" w:rsidRPr="00BB297C" w:rsidRDefault="00A046DA" w:rsidP="00A046DA">
            <w:pPr>
              <w:jc w:val="center"/>
              <w:rPr>
                <w:rFonts w:ascii="Times New Roman" w:hAnsi="Times New Roman" w:cs="Times New Roman"/>
                <w:color w:val="000000"/>
                <w:sz w:val="24"/>
                <w:szCs w:val="24"/>
              </w:rPr>
            </w:pPr>
            <w:r w:rsidRPr="00BB297C">
              <w:rPr>
                <w:rFonts w:ascii="Times New Roman" w:hAnsi="Times New Roman" w:cs="Times New Roman"/>
                <w:color w:val="000000"/>
                <w:sz w:val="24"/>
                <w:szCs w:val="24"/>
              </w:rPr>
              <w:t>Hospitalization rate</w:t>
            </w:r>
          </w:p>
        </w:tc>
        <w:tc>
          <w:tcPr>
            <w:tcW w:w="912" w:type="dxa"/>
            <w:noWrap/>
            <w:hideMark/>
          </w:tcPr>
          <w:p w14:paraId="0729B0FC" w14:textId="1AED6ED3" w:rsidR="00A046DA" w:rsidRPr="00BB297C" w:rsidRDefault="00A046DA" w:rsidP="00A046D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0.001</w:t>
            </w:r>
          </w:p>
        </w:tc>
        <w:tc>
          <w:tcPr>
            <w:tcW w:w="912" w:type="dxa"/>
            <w:noWrap/>
            <w:hideMark/>
          </w:tcPr>
          <w:p w14:paraId="65777A21" w14:textId="6DBF9915" w:rsidR="00A046DA" w:rsidRPr="00BB297C" w:rsidRDefault="00A046DA" w:rsidP="00A046D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0.003</w:t>
            </w:r>
          </w:p>
        </w:tc>
        <w:tc>
          <w:tcPr>
            <w:tcW w:w="912" w:type="dxa"/>
            <w:noWrap/>
            <w:hideMark/>
          </w:tcPr>
          <w:p w14:paraId="339521E0" w14:textId="17BEFF3D" w:rsidR="00A046DA" w:rsidRPr="00BB297C" w:rsidRDefault="00A046DA" w:rsidP="00A046D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0.012</w:t>
            </w:r>
          </w:p>
        </w:tc>
        <w:tc>
          <w:tcPr>
            <w:tcW w:w="913" w:type="dxa"/>
            <w:noWrap/>
            <w:hideMark/>
          </w:tcPr>
          <w:p w14:paraId="7B4158B3" w14:textId="18F82839" w:rsidR="00A046DA" w:rsidRPr="00BB297C" w:rsidRDefault="00A046DA" w:rsidP="00A046D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0.032</w:t>
            </w:r>
          </w:p>
        </w:tc>
        <w:tc>
          <w:tcPr>
            <w:tcW w:w="913" w:type="dxa"/>
            <w:noWrap/>
            <w:hideMark/>
          </w:tcPr>
          <w:p w14:paraId="14F4D26D" w14:textId="45EAF65E" w:rsidR="00A046DA" w:rsidRPr="00BB297C" w:rsidRDefault="00A046DA" w:rsidP="00A046D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0.049</w:t>
            </w:r>
          </w:p>
        </w:tc>
        <w:tc>
          <w:tcPr>
            <w:tcW w:w="913" w:type="dxa"/>
            <w:noWrap/>
            <w:hideMark/>
          </w:tcPr>
          <w:p w14:paraId="0F395BC5" w14:textId="5D54CBA4" w:rsidR="00A046DA" w:rsidRPr="00BB297C" w:rsidRDefault="00A046DA" w:rsidP="00A046D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0.102</w:t>
            </w:r>
          </w:p>
        </w:tc>
        <w:tc>
          <w:tcPr>
            <w:tcW w:w="913" w:type="dxa"/>
            <w:noWrap/>
            <w:hideMark/>
          </w:tcPr>
          <w:p w14:paraId="26824293" w14:textId="5D97C80F" w:rsidR="00A046DA" w:rsidRPr="00BB297C" w:rsidRDefault="00A046DA" w:rsidP="00A046D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0.166</w:t>
            </w:r>
          </w:p>
        </w:tc>
        <w:tc>
          <w:tcPr>
            <w:tcW w:w="913" w:type="dxa"/>
            <w:noWrap/>
            <w:hideMark/>
          </w:tcPr>
          <w:p w14:paraId="6E40C91B" w14:textId="6FDEC866" w:rsidR="00A046DA" w:rsidRPr="00BB297C" w:rsidRDefault="00A046DA" w:rsidP="00A046D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0.243</w:t>
            </w:r>
          </w:p>
        </w:tc>
        <w:tc>
          <w:tcPr>
            <w:tcW w:w="913" w:type="dxa"/>
            <w:noWrap/>
            <w:hideMark/>
          </w:tcPr>
          <w:p w14:paraId="46700A7E" w14:textId="2B0BEDA9" w:rsidR="00A046DA" w:rsidRPr="00BB297C" w:rsidRDefault="00A046DA" w:rsidP="00A046D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0.273</w:t>
            </w:r>
          </w:p>
        </w:tc>
      </w:tr>
    </w:tbl>
    <w:p w14:paraId="4E6847CB" w14:textId="77777777" w:rsidR="00EA5131" w:rsidRPr="00BB297C" w:rsidRDefault="00EA5131" w:rsidP="00A046DA">
      <w:pPr>
        <w:jc w:val="center"/>
        <w:rPr>
          <w:rFonts w:ascii="Times New Roman" w:hAnsi="Times New Roman" w:cs="Times New Roman"/>
          <w:sz w:val="24"/>
          <w:szCs w:val="24"/>
        </w:rPr>
      </w:pPr>
    </w:p>
    <w:p w14:paraId="6F292E6D" w14:textId="68C93E6E" w:rsidR="00AD529C" w:rsidRPr="00BB297C" w:rsidRDefault="00AD529C" w:rsidP="00A046DA">
      <w:pPr>
        <w:jc w:val="center"/>
        <w:rPr>
          <w:rFonts w:ascii="Times New Roman" w:hAnsi="Times New Roman" w:cs="Times New Roman"/>
          <w:sz w:val="24"/>
          <w:szCs w:val="24"/>
        </w:rPr>
      </w:pPr>
      <w:r w:rsidRPr="00BB297C">
        <w:rPr>
          <w:rFonts w:ascii="Times New Roman" w:hAnsi="Times New Roman" w:cs="Times New Roman"/>
          <w:sz w:val="24"/>
          <w:szCs w:val="24"/>
        </w:rPr>
        <w:t xml:space="preserve">Table </w:t>
      </w:r>
      <w:r w:rsidR="00FC0246" w:rsidRPr="00BB297C">
        <w:rPr>
          <w:rFonts w:ascii="Times New Roman" w:hAnsi="Times New Roman" w:cs="Times New Roman"/>
          <w:sz w:val="24"/>
          <w:szCs w:val="24"/>
        </w:rPr>
        <w:t>4</w:t>
      </w:r>
      <w:r w:rsidRPr="00BB297C">
        <w:rPr>
          <w:rFonts w:ascii="Times New Roman" w:hAnsi="Times New Roman" w:cs="Times New Roman"/>
          <w:sz w:val="24"/>
          <w:szCs w:val="24"/>
        </w:rPr>
        <w:t>a Fatality rate by age in the four cities</w:t>
      </w:r>
    </w:p>
    <w:tbl>
      <w:tblPr>
        <w:tblStyle w:val="PlainTable1"/>
        <w:tblW w:w="10345" w:type="dxa"/>
        <w:tblInd w:w="445" w:type="dxa"/>
        <w:tblLook w:val="04A0" w:firstRow="1" w:lastRow="0" w:firstColumn="1" w:lastColumn="0" w:noHBand="0" w:noVBand="1"/>
      </w:tblPr>
      <w:tblGrid>
        <w:gridCol w:w="2131"/>
        <w:gridCol w:w="912"/>
        <w:gridCol w:w="912"/>
        <w:gridCol w:w="912"/>
        <w:gridCol w:w="913"/>
        <w:gridCol w:w="913"/>
        <w:gridCol w:w="913"/>
        <w:gridCol w:w="913"/>
        <w:gridCol w:w="913"/>
        <w:gridCol w:w="913"/>
      </w:tblGrid>
      <w:tr w:rsidR="00BB297C" w:rsidRPr="00BB297C" w14:paraId="453AB44A" w14:textId="77777777" w:rsidTr="007C322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31" w:type="dxa"/>
          </w:tcPr>
          <w:p w14:paraId="14972C53" w14:textId="77777777" w:rsidR="00BB297C" w:rsidRPr="00BB297C" w:rsidRDefault="00BB297C" w:rsidP="007C322E">
            <w:pPr>
              <w:jc w:val="center"/>
              <w:rPr>
                <w:rFonts w:ascii="Times New Roman" w:hAnsi="Times New Roman" w:cs="Times New Roman"/>
                <w:color w:val="000000"/>
                <w:sz w:val="24"/>
                <w:szCs w:val="24"/>
              </w:rPr>
            </w:pPr>
            <w:r w:rsidRPr="00BB297C">
              <w:rPr>
                <w:rFonts w:ascii="Times New Roman" w:hAnsi="Times New Roman" w:cs="Times New Roman"/>
                <w:color w:val="000000"/>
                <w:sz w:val="24"/>
                <w:szCs w:val="24"/>
              </w:rPr>
              <w:t>Age group</w:t>
            </w:r>
          </w:p>
        </w:tc>
        <w:tc>
          <w:tcPr>
            <w:tcW w:w="912" w:type="dxa"/>
            <w:noWrap/>
            <w:hideMark/>
          </w:tcPr>
          <w:p w14:paraId="068C3B0E"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0-9</w:t>
            </w:r>
          </w:p>
        </w:tc>
        <w:tc>
          <w:tcPr>
            <w:tcW w:w="912" w:type="dxa"/>
            <w:noWrap/>
            <w:hideMark/>
          </w:tcPr>
          <w:p w14:paraId="4CC245D4"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sz w:val="24"/>
                <w:szCs w:val="24"/>
              </w:rPr>
              <w:t>10-19</w:t>
            </w:r>
          </w:p>
        </w:tc>
        <w:tc>
          <w:tcPr>
            <w:tcW w:w="912" w:type="dxa"/>
            <w:noWrap/>
            <w:hideMark/>
          </w:tcPr>
          <w:p w14:paraId="53FDA344"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20-29</w:t>
            </w:r>
          </w:p>
        </w:tc>
        <w:tc>
          <w:tcPr>
            <w:tcW w:w="913" w:type="dxa"/>
            <w:noWrap/>
            <w:hideMark/>
          </w:tcPr>
          <w:p w14:paraId="446D4BF5"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sz w:val="24"/>
                <w:szCs w:val="24"/>
              </w:rPr>
              <w:t>30-39</w:t>
            </w:r>
          </w:p>
        </w:tc>
        <w:tc>
          <w:tcPr>
            <w:tcW w:w="913" w:type="dxa"/>
            <w:noWrap/>
            <w:hideMark/>
          </w:tcPr>
          <w:p w14:paraId="3007D131"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40-49</w:t>
            </w:r>
          </w:p>
        </w:tc>
        <w:tc>
          <w:tcPr>
            <w:tcW w:w="913" w:type="dxa"/>
            <w:noWrap/>
            <w:hideMark/>
          </w:tcPr>
          <w:p w14:paraId="36F120D0"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sz w:val="24"/>
                <w:szCs w:val="24"/>
              </w:rPr>
              <w:t>50-59</w:t>
            </w:r>
          </w:p>
        </w:tc>
        <w:tc>
          <w:tcPr>
            <w:tcW w:w="913" w:type="dxa"/>
            <w:noWrap/>
            <w:hideMark/>
          </w:tcPr>
          <w:p w14:paraId="5B84A780"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60-69</w:t>
            </w:r>
          </w:p>
        </w:tc>
        <w:tc>
          <w:tcPr>
            <w:tcW w:w="913" w:type="dxa"/>
            <w:noWrap/>
            <w:hideMark/>
          </w:tcPr>
          <w:p w14:paraId="0B1AAE79"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sz w:val="24"/>
                <w:szCs w:val="24"/>
              </w:rPr>
              <w:t>70-79</w:t>
            </w:r>
          </w:p>
        </w:tc>
        <w:tc>
          <w:tcPr>
            <w:tcW w:w="913" w:type="dxa"/>
            <w:noWrap/>
            <w:hideMark/>
          </w:tcPr>
          <w:p w14:paraId="19A40AB0"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80+</w:t>
            </w:r>
          </w:p>
        </w:tc>
      </w:tr>
      <w:tr w:rsidR="00BB297C" w:rsidRPr="00BB297C" w14:paraId="09DFA87A" w14:textId="77777777" w:rsidTr="00BE7CF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131" w:type="dxa"/>
          </w:tcPr>
          <w:p w14:paraId="7823571E" w14:textId="77777777" w:rsidR="00BB297C" w:rsidRPr="00BB297C" w:rsidRDefault="00BB297C" w:rsidP="00BB297C">
            <w:pPr>
              <w:jc w:val="center"/>
              <w:rPr>
                <w:rFonts w:ascii="Times New Roman" w:hAnsi="Times New Roman" w:cs="Times New Roman"/>
                <w:color w:val="000000"/>
                <w:sz w:val="24"/>
                <w:szCs w:val="24"/>
              </w:rPr>
            </w:pPr>
            <w:r w:rsidRPr="00BB297C">
              <w:rPr>
                <w:rFonts w:ascii="Times New Roman" w:hAnsi="Times New Roman" w:cs="Times New Roman"/>
                <w:color w:val="000000"/>
                <w:sz w:val="24"/>
                <w:szCs w:val="24"/>
              </w:rPr>
              <w:t>Hospitalization rate</w:t>
            </w:r>
          </w:p>
        </w:tc>
        <w:tc>
          <w:tcPr>
            <w:tcW w:w="912" w:type="dxa"/>
            <w:noWrap/>
            <w:vAlign w:val="bottom"/>
            <w:hideMark/>
          </w:tcPr>
          <w:p w14:paraId="7ED20ABD" w14:textId="7C71F723" w:rsidR="00BB297C" w:rsidRPr="00BB297C" w:rsidRDefault="00BB297C" w:rsidP="00BB297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2.6E-05</w:t>
            </w:r>
          </w:p>
        </w:tc>
        <w:tc>
          <w:tcPr>
            <w:tcW w:w="912" w:type="dxa"/>
            <w:noWrap/>
            <w:vAlign w:val="bottom"/>
            <w:hideMark/>
          </w:tcPr>
          <w:p w14:paraId="5AF2E3C7" w14:textId="49A94939" w:rsidR="00BB297C" w:rsidRPr="00BB297C" w:rsidRDefault="00BB297C" w:rsidP="00BB297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1.5E-04</w:t>
            </w:r>
          </w:p>
        </w:tc>
        <w:tc>
          <w:tcPr>
            <w:tcW w:w="912" w:type="dxa"/>
            <w:noWrap/>
            <w:vAlign w:val="bottom"/>
            <w:hideMark/>
          </w:tcPr>
          <w:p w14:paraId="33193185" w14:textId="64CB25D5" w:rsidR="00BB297C" w:rsidRPr="00BB297C" w:rsidRDefault="00BB297C" w:rsidP="00BB297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6.0E-04</w:t>
            </w:r>
          </w:p>
        </w:tc>
        <w:tc>
          <w:tcPr>
            <w:tcW w:w="913" w:type="dxa"/>
            <w:noWrap/>
            <w:vAlign w:val="bottom"/>
            <w:hideMark/>
          </w:tcPr>
          <w:p w14:paraId="688D8831" w14:textId="5D52DB5F" w:rsidR="00BB297C" w:rsidRPr="00BB297C" w:rsidRDefault="00BB297C" w:rsidP="00BB297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1.5E-03</w:t>
            </w:r>
          </w:p>
        </w:tc>
        <w:tc>
          <w:tcPr>
            <w:tcW w:w="913" w:type="dxa"/>
            <w:noWrap/>
            <w:vAlign w:val="bottom"/>
            <w:hideMark/>
          </w:tcPr>
          <w:p w14:paraId="18AEA794" w14:textId="4F964381" w:rsidR="00BB297C" w:rsidRPr="00BB297C" w:rsidRDefault="00BB297C" w:rsidP="00BB297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3.0E-03</w:t>
            </w:r>
          </w:p>
        </w:tc>
        <w:tc>
          <w:tcPr>
            <w:tcW w:w="913" w:type="dxa"/>
            <w:noWrap/>
            <w:vAlign w:val="bottom"/>
            <w:hideMark/>
          </w:tcPr>
          <w:p w14:paraId="7F5FA231" w14:textId="2890BFDF" w:rsidR="00BB297C" w:rsidRPr="00BB297C" w:rsidRDefault="00BB297C" w:rsidP="00BB297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1.3E-02</w:t>
            </w:r>
          </w:p>
        </w:tc>
        <w:tc>
          <w:tcPr>
            <w:tcW w:w="913" w:type="dxa"/>
            <w:noWrap/>
            <w:vAlign w:val="bottom"/>
            <w:hideMark/>
          </w:tcPr>
          <w:p w14:paraId="12DE324E" w14:textId="0E44C452" w:rsidR="00BB297C" w:rsidRPr="00BB297C" w:rsidRDefault="00BB297C" w:rsidP="00BB297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4.0E-02</w:t>
            </w:r>
          </w:p>
        </w:tc>
        <w:tc>
          <w:tcPr>
            <w:tcW w:w="913" w:type="dxa"/>
            <w:noWrap/>
            <w:vAlign w:val="bottom"/>
            <w:hideMark/>
          </w:tcPr>
          <w:p w14:paraId="713CA197" w14:textId="60FCE63F" w:rsidR="00BB297C" w:rsidRPr="00BB297C" w:rsidRDefault="00BB297C" w:rsidP="00BB297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8.6E-02</w:t>
            </w:r>
          </w:p>
        </w:tc>
        <w:tc>
          <w:tcPr>
            <w:tcW w:w="913" w:type="dxa"/>
            <w:noWrap/>
            <w:vAlign w:val="bottom"/>
            <w:hideMark/>
          </w:tcPr>
          <w:p w14:paraId="3E101418" w14:textId="3C5EF269" w:rsidR="00BB297C" w:rsidRPr="00BB297C" w:rsidRDefault="00BB297C" w:rsidP="00BB297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hAnsi="Times New Roman" w:cs="Times New Roman"/>
                <w:color w:val="000000"/>
                <w:sz w:val="24"/>
                <w:szCs w:val="24"/>
              </w:rPr>
              <w:t>1.3E-01</w:t>
            </w:r>
          </w:p>
        </w:tc>
      </w:tr>
    </w:tbl>
    <w:p w14:paraId="06E25339" w14:textId="77777777" w:rsidR="00A046DA" w:rsidRPr="00BB297C" w:rsidRDefault="00A046DA" w:rsidP="00A046DA">
      <w:pPr>
        <w:jc w:val="center"/>
        <w:rPr>
          <w:rFonts w:ascii="Times New Roman" w:hAnsi="Times New Roman" w:cs="Times New Roman"/>
          <w:sz w:val="24"/>
          <w:szCs w:val="24"/>
        </w:rPr>
      </w:pPr>
    </w:p>
    <w:p w14:paraId="6F92F05C" w14:textId="77777777" w:rsidR="00EA5131" w:rsidRPr="00BB297C" w:rsidRDefault="00EA5131" w:rsidP="004F431D">
      <w:pPr>
        <w:rPr>
          <w:rFonts w:ascii="Times New Roman" w:hAnsi="Times New Roman" w:cs="Times New Roman"/>
          <w:sz w:val="24"/>
          <w:szCs w:val="24"/>
        </w:rPr>
      </w:pPr>
    </w:p>
    <w:p w14:paraId="235A577D" w14:textId="079FBE4B" w:rsidR="00BB297C" w:rsidRDefault="00BB297C" w:rsidP="00BB297C">
      <w:pPr>
        <w:pStyle w:val="ListParagraph"/>
        <w:numPr>
          <w:ilvl w:val="0"/>
          <w:numId w:val="1"/>
        </w:numPr>
        <w:rPr>
          <w:rFonts w:ascii="Times New Roman" w:hAnsi="Times New Roman" w:cs="Times New Roman"/>
          <w:sz w:val="24"/>
          <w:szCs w:val="24"/>
        </w:rPr>
      </w:pPr>
      <w:r w:rsidRPr="00BB297C">
        <w:rPr>
          <w:rFonts w:ascii="Times New Roman" w:hAnsi="Times New Roman" w:cs="Times New Roman"/>
          <w:sz w:val="24"/>
          <w:szCs w:val="24"/>
        </w:rPr>
        <w:t>Effects of population ageing on the transmissibility</w:t>
      </w:r>
    </w:p>
    <w:p w14:paraId="1653EE42" w14:textId="73436CF7" w:rsidR="00330DE9" w:rsidRPr="00330DE9" w:rsidRDefault="00330DE9" w:rsidP="00330DE9">
      <w:pPr>
        <w:ind w:left="360"/>
        <w:rPr>
          <w:rFonts w:ascii="Times New Roman" w:hAnsi="Times New Roman" w:cs="Times New Roman"/>
          <w:sz w:val="24"/>
          <w:szCs w:val="24"/>
        </w:rPr>
      </w:pPr>
      <w:r>
        <w:rPr>
          <w:rFonts w:ascii="Times New Roman" w:hAnsi="Times New Roman" w:cs="Times New Roman"/>
          <w:sz w:val="24"/>
          <w:szCs w:val="24"/>
        </w:rPr>
        <w:t>From Table 5a, it shows that the transmissibility of epidemic will decrease with younger population age structure.</w:t>
      </w:r>
    </w:p>
    <w:p w14:paraId="44963645" w14:textId="196AB4CD" w:rsidR="00BB297C" w:rsidRPr="00BB297C" w:rsidRDefault="00BB297C" w:rsidP="00BB297C">
      <w:pPr>
        <w:spacing w:line="276" w:lineRule="auto"/>
        <w:ind w:left="360"/>
        <w:jc w:val="center"/>
        <w:rPr>
          <w:rFonts w:ascii="Times New Roman" w:hAnsi="Times New Roman" w:cs="Times New Roman"/>
          <w:sz w:val="24"/>
          <w:szCs w:val="24"/>
        </w:rPr>
      </w:pPr>
      <w:r w:rsidRPr="00BB297C">
        <w:rPr>
          <w:rFonts w:ascii="Times New Roman" w:hAnsi="Times New Roman" w:cs="Times New Roman"/>
          <w:sz w:val="24"/>
          <w:szCs w:val="24"/>
        </w:rPr>
        <w:t xml:space="preserve">Table </w:t>
      </w:r>
      <w:r w:rsidR="00330DE9">
        <w:rPr>
          <w:rFonts w:ascii="Times New Roman" w:hAnsi="Times New Roman" w:cs="Times New Roman"/>
          <w:sz w:val="24"/>
          <w:szCs w:val="24"/>
        </w:rPr>
        <w:t>5</w:t>
      </w:r>
      <w:r w:rsidRPr="00BB297C">
        <w:rPr>
          <w:rFonts w:ascii="Times New Roman" w:hAnsi="Times New Roman" w:cs="Times New Roman"/>
          <w:sz w:val="24"/>
          <w:szCs w:val="24"/>
        </w:rPr>
        <w:t>a Age-specific transmissibility in different population age structure</w:t>
      </w:r>
    </w:p>
    <w:tbl>
      <w:tblPr>
        <w:tblStyle w:val="PlainTable1"/>
        <w:tblW w:w="5000" w:type="pct"/>
        <w:jc w:val="center"/>
        <w:tblLook w:val="04A0" w:firstRow="1" w:lastRow="0" w:firstColumn="1" w:lastColumn="0" w:noHBand="0" w:noVBand="1"/>
      </w:tblPr>
      <w:tblGrid>
        <w:gridCol w:w="2132"/>
        <w:gridCol w:w="1726"/>
        <w:gridCol w:w="1929"/>
        <w:gridCol w:w="2413"/>
        <w:gridCol w:w="2590"/>
      </w:tblGrid>
      <w:tr w:rsidR="00BB297C" w:rsidRPr="00BB297C" w14:paraId="3964EF7C" w14:textId="77777777" w:rsidTr="007C322E">
        <w:trPr>
          <w:cnfStyle w:val="100000000000" w:firstRow="1" w:lastRow="0" w:firstColumn="0" w:lastColumn="0" w:oddVBand="0" w:evenVBand="0" w:oddHBand="0" w:evenHBand="0" w:firstRowFirstColumn="0" w:firstRowLastColumn="0" w:lastRowFirstColumn="0" w:lastRowLastColumn="0"/>
          <w:trHeight w:val="683"/>
          <w:jc w:val="center"/>
        </w:trPr>
        <w:tc>
          <w:tcPr>
            <w:cnfStyle w:val="001000000000" w:firstRow="0" w:lastRow="0" w:firstColumn="1" w:lastColumn="0" w:oddVBand="0" w:evenVBand="0" w:oddHBand="0" w:evenHBand="0" w:firstRowFirstColumn="0" w:firstRowLastColumn="0" w:lastRowFirstColumn="0" w:lastRowLastColumn="0"/>
            <w:tcW w:w="988" w:type="pct"/>
            <w:tcBorders>
              <w:tl2br w:val="single" w:sz="4" w:space="0" w:color="auto"/>
            </w:tcBorders>
            <w:vAlign w:val="center"/>
          </w:tcPr>
          <w:p w14:paraId="5BDB193F" w14:textId="471DF840" w:rsidR="00BB297C" w:rsidRPr="00BB297C" w:rsidRDefault="00BB297C" w:rsidP="007C322E">
            <w:pPr>
              <w:spacing w:line="360" w:lineRule="auto"/>
              <w:ind w:left="360"/>
              <w:jc w:val="center"/>
              <w:rPr>
                <w:rFonts w:ascii="Times New Roman" w:hAnsi="Times New Roman" w:cs="Times New Roman"/>
                <w:color w:val="000000"/>
                <w:sz w:val="24"/>
                <w:szCs w:val="24"/>
              </w:rPr>
            </w:pPr>
            <w:r w:rsidRPr="00BB297C">
              <w:rPr>
                <w:rFonts w:ascii="Times New Roman" w:hAnsi="Times New Roman" w:cs="Times New Roman"/>
                <w:color w:val="000000"/>
                <w:sz w:val="24"/>
                <w:szCs w:val="24"/>
              </w:rPr>
              <w:t xml:space="preserve">  Age structure</w:t>
            </w:r>
          </w:p>
          <w:p w14:paraId="7F64609F" w14:textId="77777777" w:rsidR="00BB297C" w:rsidRPr="00BB297C" w:rsidRDefault="00BB297C" w:rsidP="00330DE9">
            <w:pPr>
              <w:spacing w:line="360" w:lineRule="auto"/>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Age group</w:t>
            </w:r>
          </w:p>
        </w:tc>
        <w:tc>
          <w:tcPr>
            <w:tcW w:w="800" w:type="pct"/>
            <w:noWrap/>
            <w:vAlign w:val="center"/>
            <w:hideMark/>
          </w:tcPr>
          <w:p w14:paraId="48DBB2B1"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894" w:type="pct"/>
            <w:noWrap/>
            <w:vAlign w:val="center"/>
            <w:hideMark/>
          </w:tcPr>
          <w:p w14:paraId="2F62FEC1"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118" w:type="pct"/>
            <w:noWrap/>
            <w:vAlign w:val="center"/>
            <w:hideMark/>
          </w:tcPr>
          <w:p w14:paraId="03D3EC69"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200" w:type="pct"/>
            <w:noWrap/>
            <w:vAlign w:val="center"/>
            <w:hideMark/>
          </w:tcPr>
          <w:p w14:paraId="742137C1" w14:textId="77777777" w:rsidR="00BB297C" w:rsidRPr="00BB297C" w:rsidRDefault="00BB297C" w:rsidP="007C322E">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r>
      <w:tr w:rsidR="00BB297C" w:rsidRPr="00BB297C" w14:paraId="6D9558B1" w14:textId="77777777" w:rsidTr="007C322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8" w:type="pct"/>
          </w:tcPr>
          <w:p w14:paraId="70443200" w14:textId="77777777" w:rsidR="00BB297C" w:rsidRPr="00BB297C" w:rsidRDefault="00BB297C" w:rsidP="007C322E">
            <w:pPr>
              <w:jc w:val="cente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0-9</w:t>
            </w:r>
          </w:p>
        </w:tc>
        <w:tc>
          <w:tcPr>
            <w:tcW w:w="800" w:type="pct"/>
            <w:noWrap/>
            <w:hideMark/>
          </w:tcPr>
          <w:p w14:paraId="033F0E8F"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0.00232</w:t>
            </w:r>
          </w:p>
        </w:tc>
        <w:tc>
          <w:tcPr>
            <w:tcW w:w="894" w:type="pct"/>
            <w:noWrap/>
            <w:hideMark/>
          </w:tcPr>
          <w:p w14:paraId="251E2E6F"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0.00230</w:t>
            </w:r>
          </w:p>
        </w:tc>
        <w:tc>
          <w:tcPr>
            <w:tcW w:w="1118" w:type="pct"/>
            <w:noWrap/>
            <w:hideMark/>
          </w:tcPr>
          <w:p w14:paraId="11E831CB"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0.00228</w:t>
            </w:r>
          </w:p>
        </w:tc>
        <w:tc>
          <w:tcPr>
            <w:tcW w:w="1200" w:type="pct"/>
            <w:noWrap/>
            <w:hideMark/>
          </w:tcPr>
          <w:p w14:paraId="13CAFE95"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0.00209</w:t>
            </w:r>
          </w:p>
        </w:tc>
      </w:tr>
      <w:tr w:rsidR="00BB297C" w:rsidRPr="00BB297C" w14:paraId="393D51FB" w14:textId="77777777" w:rsidTr="007C322E">
        <w:trPr>
          <w:trHeight w:val="288"/>
          <w:jc w:val="center"/>
        </w:trPr>
        <w:tc>
          <w:tcPr>
            <w:cnfStyle w:val="001000000000" w:firstRow="0" w:lastRow="0" w:firstColumn="1" w:lastColumn="0" w:oddVBand="0" w:evenVBand="0" w:oddHBand="0" w:evenHBand="0" w:firstRowFirstColumn="0" w:firstRowLastColumn="0" w:lastRowFirstColumn="0" w:lastRowLastColumn="0"/>
            <w:tcW w:w="988" w:type="pct"/>
          </w:tcPr>
          <w:p w14:paraId="157871D8" w14:textId="77777777" w:rsidR="00BB297C" w:rsidRPr="00BB297C" w:rsidRDefault="00BB297C" w:rsidP="007C322E">
            <w:pPr>
              <w:jc w:val="cente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10-19</w:t>
            </w:r>
          </w:p>
        </w:tc>
        <w:tc>
          <w:tcPr>
            <w:tcW w:w="800" w:type="pct"/>
            <w:noWrap/>
            <w:hideMark/>
          </w:tcPr>
          <w:p w14:paraId="48B4228A"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0.00232</w:t>
            </w:r>
          </w:p>
        </w:tc>
        <w:tc>
          <w:tcPr>
            <w:tcW w:w="894" w:type="pct"/>
            <w:noWrap/>
            <w:hideMark/>
          </w:tcPr>
          <w:p w14:paraId="419DF561"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0.00230</w:t>
            </w:r>
          </w:p>
        </w:tc>
        <w:tc>
          <w:tcPr>
            <w:tcW w:w="1118" w:type="pct"/>
            <w:noWrap/>
            <w:hideMark/>
          </w:tcPr>
          <w:p w14:paraId="63DB5DA2"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0.00228</w:t>
            </w:r>
          </w:p>
        </w:tc>
        <w:tc>
          <w:tcPr>
            <w:tcW w:w="1200" w:type="pct"/>
            <w:noWrap/>
            <w:hideMark/>
          </w:tcPr>
          <w:p w14:paraId="71A3F00F"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0.00209</w:t>
            </w:r>
          </w:p>
        </w:tc>
      </w:tr>
      <w:tr w:rsidR="00BB297C" w:rsidRPr="00BB297C" w14:paraId="46D3238D" w14:textId="77777777" w:rsidTr="007C322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8" w:type="pct"/>
          </w:tcPr>
          <w:p w14:paraId="007EDEA2" w14:textId="77777777" w:rsidR="00BB297C" w:rsidRPr="00BB297C" w:rsidRDefault="00BB297C" w:rsidP="007C322E">
            <w:pPr>
              <w:jc w:val="cente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20-29</w:t>
            </w:r>
          </w:p>
        </w:tc>
        <w:tc>
          <w:tcPr>
            <w:tcW w:w="800" w:type="pct"/>
            <w:noWrap/>
            <w:hideMark/>
          </w:tcPr>
          <w:p w14:paraId="1E2F952A"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0.00232</w:t>
            </w:r>
          </w:p>
        </w:tc>
        <w:tc>
          <w:tcPr>
            <w:tcW w:w="894" w:type="pct"/>
            <w:noWrap/>
            <w:hideMark/>
          </w:tcPr>
          <w:p w14:paraId="227A3B76"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0.00230</w:t>
            </w:r>
          </w:p>
        </w:tc>
        <w:tc>
          <w:tcPr>
            <w:tcW w:w="1118" w:type="pct"/>
            <w:noWrap/>
            <w:hideMark/>
          </w:tcPr>
          <w:p w14:paraId="4647DC9F"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0.00228</w:t>
            </w:r>
          </w:p>
        </w:tc>
        <w:tc>
          <w:tcPr>
            <w:tcW w:w="1200" w:type="pct"/>
            <w:noWrap/>
            <w:hideMark/>
          </w:tcPr>
          <w:p w14:paraId="4DE78B2D"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0.00209</w:t>
            </w:r>
          </w:p>
        </w:tc>
      </w:tr>
      <w:tr w:rsidR="00BB297C" w:rsidRPr="00BB297C" w14:paraId="3997256B" w14:textId="77777777" w:rsidTr="007C322E">
        <w:trPr>
          <w:trHeight w:val="288"/>
          <w:jc w:val="center"/>
        </w:trPr>
        <w:tc>
          <w:tcPr>
            <w:cnfStyle w:val="001000000000" w:firstRow="0" w:lastRow="0" w:firstColumn="1" w:lastColumn="0" w:oddVBand="0" w:evenVBand="0" w:oddHBand="0" w:evenHBand="0" w:firstRowFirstColumn="0" w:firstRowLastColumn="0" w:lastRowFirstColumn="0" w:lastRowLastColumn="0"/>
            <w:tcW w:w="988" w:type="pct"/>
          </w:tcPr>
          <w:p w14:paraId="2D07A8C6" w14:textId="77777777" w:rsidR="00BB297C" w:rsidRPr="00BB297C" w:rsidRDefault="00BB297C" w:rsidP="007C322E">
            <w:pPr>
              <w:jc w:val="cente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30-39</w:t>
            </w:r>
          </w:p>
        </w:tc>
        <w:tc>
          <w:tcPr>
            <w:tcW w:w="800" w:type="pct"/>
            <w:noWrap/>
            <w:hideMark/>
          </w:tcPr>
          <w:p w14:paraId="19E27186"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0.00184</w:t>
            </w:r>
          </w:p>
        </w:tc>
        <w:tc>
          <w:tcPr>
            <w:tcW w:w="894" w:type="pct"/>
            <w:noWrap/>
            <w:hideMark/>
          </w:tcPr>
          <w:p w14:paraId="1F29E0FF"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0.00182</w:t>
            </w:r>
          </w:p>
        </w:tc>
        <w:tc>
          <w:tcPr>
            <w:tcW w:w="1118" w:type="pct"/>
            <w:noWrap/>
            <w:hideMark/>
          </w:tcPr>
          <w:p w14:paraId="24A95CC6"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0.00180</w:t>
            </w:r>
          </w:p>
        </w:tc>
        <w:tc>
          <w:tcPr>
            <w:tcW w:w="1200" w:type="pct"/>
            <w:noWrap/>
            <w:hideMark/>
          </w:tcPr>
          <w:p w14:paraId="1058CC02"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0.00165</w:t>
            </w:r>
          </w:p>
        </w:tc>
      </w:tr>
      <w:tr w:rsidR="00BB297C" w:rsidRPr="00BB297C" w14:paraId="4C7B5C52" w14:textId="77777777" w:rsidTr="007C322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8" w:type="pct"/>
          </w:tcPr>
          <w:p w14:paraId="768358A7" w14:textId="77777777" w:rsidR="00BB297C" w:rsidRPr="00BB297C" w:rsidRDefault="00BB297C" w:rsidP="007C322E">
            <w:pPr>
              <w:jc w:val="cente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40-49</w:t>
            </w:r>
          </w:p>
        </w:tc>
        <w:tc>
          <w:tcPr>
            <w:tcW w:w="800" w:type="pct"/>
            <w:noWrap/>
            <w:hideMark/>
          </w:tcPr>
          <w:p w14:paraId="27ECF641"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0.00184</w:t>
            </w:r>
          </w:p>
        </w:tc>
        <w:tc>
          <w:tcPr>
            <w:tcW w:w="894" w:type="pct"/>
            <w:noWrap/>
            <w:hideMark/>
          </w:tcPr>
          <w:p w14:paraId="48AFF18E"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0.00182</w:t>
            </w:r>
          </w:p>
        </w:tc>
        <w:tc>
          <w:tcPr>
            <w:tcW w:w="1118" w:type="pct"/>
            <w:noWrap/>
            <w:hideMark/>
          </w:tcPr>
          <w:p w14:paraId="20D2BB8A"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0.00180</w:t>
            </w:r>
          </w:p>
        </w:tc>
        <w:tc>
          <w:tcPr>
            <w:tcW w:w="1200" w:type="pct"/>
            <w:noWrap/>
            <w:hideMark/>
          </w:tcPr>
          <w:p w14:paraId="4F7166A3"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0.00165</w:t>
            </w:r>
          </w:p>
        </w:tc>
      </w:tr>
      <w:tr w:rsidR="00BB297C" w:rsidRPr="00BB297C" w14:paraId="4262EF7C" w14:textId="77777777" w:rsidTr="007C322E">
        <w:trPr>
          <w:trHeight w:val="288"/>
          <w:jc w:val="center"/>
        </w:trPr>
        <w:tc>
          <w:tcPr>
            <w:cnfStyle w:val="001000000000" w:firstRow="0" w:lastRow="0" w:firstColumn="1" w:lastColumn="0" w:oddVBand="0" w:evenVBand="0" w:oddHBand="0" w:evenHBand="0" w:firstRowFirstColumn="0" w:firstRowLastColumn="0" w:lastRowFirstColumn="0" w:lastRowLastColumn="0"/>
            <w:tcW w:w="988" w:type="pct"/>
          </w:tcPr>
          <w:p w14:paraId="33919F37" w14:textId="77777777" w:rsidR="00BB297C" w:rsidRPr="00BB297C" w:rsidRDefault="00BB297C" w:rsidP="007C322E">
            <w:pPr>
              <w:jc w:val="cente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50-59</w:t>
            </w:r>
          </w:p>
        </w:tc>
        <w:tc>
          <w:tcPr>
            <w:tcW w:w="800" w:type="pct"/>
            <w:noWrap/>
            <w:hideMark/>
          </w:tcPr>
          <w:p w14:paraId="7495CA42"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0.00184</w:t>
            </w:r>
          </w:p>
        </w:tc>
        <w:tc>
          <w:tcPr>
            <w:tcW w:w="894" w:type="pct"/>
            <w:noWrap/>
            <w:hideMark/>
          </w:tcPr>
          <w:p w14:paraId="317D388B"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0.00182</w:t>
            </w:r>
          </w:p>
        </w:tc>
        <w:tc>
          <w:tcPr>
            <w:tcW w:w="1118" w:type="pct"/>
            <w:noWrap/>
            <w:hideMark/>
          </w:tcPr>
          <w:p w14:paraId="2BEEFBFF"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0.00180</w:t>
            </w:r>
          </w:p>
        </w:tc>
        <w:tc>
          <w:tcPr>
            <w:tcW w:w="1200" w:type="pct"/>
            <w:noWrap/>
            <w:hideMark/>
          </w:tcPr>
          <w:p w14:paraId="0A4634C4"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0.00165</w:t>
            </w:r>
          </w:p>
        </w:tc>
      </w:tr>
      <w:tr w:rsidR="00BB297C" w:rsidRPr="00BB297C" w14:paraId="38887069" w14:textId="77777777" w:rsidTr="007C322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8" w:type="pct"/>
          </w:tcPr>
          <w:p w14:paraId="688A4F4C" w14:textId="77777777" w:rsidR="00BB297C" w:rsidRPr="00BB297C" w:rsidRDefault="00BB297C" w:rsidP="007C322E">
            <w:pPr>
              <w:jc w:val="cente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60-69</w:t>
            </w:r>
          </w:p>
        </w:tc>
        <w:tc>
          <w:tcPr>
            <w:tcW w:w="800" w:type="pct"/>
            <w:noWrap/>
            <w:hideMark/>
          </w:tcPr>
          <w:p w14:paraId="1D10FBFD"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0.00152</w:t>
            </w:r>
          </w:p>
        </w:tc>
        <w:tc>
          <w:tcPr>
            <w:tcW w:w="894" w:type="pct"/>
            <w:noWrap/>
            <w:hideMark/>
          </w:tcPr>
          <w:p w14:paraId="2F9FE989"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0.00150</w:t>
            </w:r>
          </w:p>
        </w:tc>
        <w:tc>
          <w:tcPr>
            <w:tcW w:w="1118" w:type="pct"/>
            <w:noWrap/>
            <w:hideMark/>
          </w:tcPr>
          <w:p w14:paraId="24CEF155"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0.00149</w:t>
            </w:r>
          </w:p>
        </w:tc>
        <w:tc>
          <w:tcPr>
            <w:tcW w:w="1200" w:type="pct"/>
            <w:noWrap/>
            <w:hideMark/>
          </w:tcPr>
          <w:p w14:paraId="320D0513"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0.00136</w:t>
            </w:r>
          </w:p>
        </w:tc>
      </w:tr>
      <w:tr w:rsidR="00BB297C" w:rsidRPr="00BB297C" w14:paraId="6AFE9DF3" w14:textId="77777777" w:rsidTr="007C322E">
        <w:trPr>
          <w:trHeight w:val="288"/>
          <w:jc w:val="center"/>
        </w:trPr>
        <w:tc>
          <w:tcPr>
            <w:cnfStyle w:val="001000000000" w:firstRow="0" w:lastRow="0" w:firstColumn="1" w:lastColumn="0" w:oddVBand="0" w:evenVBand="0" w:oddHBand="0" w:evenHBand="0" w:firstRowFirstColumn="0" w:firstRowLastColumn="0" w:lastRowFirstColumn="0" w:lastRowLastColumn="0"/>
            <w:tcW w:w="988" w:type="pct"/>
          </w:tcPr>
          <w:p w14:paraId="654D430F" w14:textId="77777777" w:rsidR="00BB297C" w:rsidRPr="00BB297C" w:rsidRDefault="00BB297C" w:rsidP="007C322E">
            <w:pPr>
              <w:jc w:val="cente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70-79</w:t>
            </w:r>
          </w:p>
        </w:tc>
        <w:tc>
          <w:tcPr>
            <w:tcW w:w="800" w:type="pct"/>
            <w:noWrap/>
            <w:hideMark/>
          </w:tcPr>
          <w:p w14:paraId="60128B43"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0.00152</w:t>
            </w:r>
          </w:p>
        </w:tc>
        <w:tc>
          <w:tcPr>
            <w:tcW w:w="894" w:type="pct"/>
            <w:noWrap/>
            <w:hideMark/>
          </w:tcPr>
          <w:p w14:paraId="427569FF"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0.00150</w:t>
            </w:r>
          </w:p>
        </w:tc>
        <w:tc>
          <w:tcPr>
            <w:tcW w:w="1118" w:type="pct"/>
            <w:noWrap/>
            <w:hideMark/>
          </w:tcPr>
          <w:p w14:paraId="2D70419E"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0.00149</w:t>
            </w:r>
          </w:p>
        </w:tc>
        <w:tc>
          <w:tcPr>
            <w:tcW w:w="1200" w:type="pct"/>
            <w:noWrap/>
            <w:hideMark/>
          </w:tcPr>
          <w:p w14:paraId="4692060B" w14:textId="77777777" w:rsidR="00BB297C" w:rsidRPr="00BB297C" w:rsidRDefault="00BB297C" w:rsidP="007C322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0.00136</w:t>
            </w:r>
          </w:p>
        </w:tc>
      </w:tr>
      <w:tr w:rsidR="00BB297C" w:rsidRPr="00BB297C" w14:paraId="60C023CA" w14:textId="77777777" w:rsidTr="007C322E">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88" w:type="pct"/>
          </w:tcPr>
          <w:p w14:paraId="44FE57D5" w14:textId="77777777" w:rsidR="00BB297C" w:rsidRPr="00BB297C" w:rsidRDefault="00BB297C" w:rsidP="007C322E">
            <w:pPr>
              <w:jc w:val="cente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80+</w:t>
            </w:r>
          </w:p>
        </w:tc>
        <w:tc>
          <w:tcPr>
            <w:tcW w:w="800" w:type="pct"/>
            <w:noWrap/>
            <w:hideMark/>
          </w:tcPr>
          <w:p w14:paraId="6C7C5739"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0.00152</w:t>
            </w:r>
          </w:p>
        </w:tc>
        <w:tc>
          <w:tcPr>
            <w:tcW w:w="894" w:type="pct"/>
            <w:noWrap/>
            <w:hideMark/>
          </w:tcPr>
          <w:p w14:paraId="792B2588"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0.00150</w:t>
            </w:r>
          </w:p>
        </w:tc>
        <w:tc>
          <w:tcPr>
            <w:tcW w:w="1118" w:type="pct"/>
            <w:noWrap/>
            <w:hideMark/>
          </w:tcPr>
          <w:p w14:paraId="074BCE1E"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0.00149</w:t>
            </w:r>
          </w:p>
        </w:tc>
        <w:tc>
          <w:tcPr>
            <w:tcW w:w="1200" w:type="pct"/>
            <w:noWrap/>
            <w:hideMark/>
          </w:tcPr>
          <w:p w14:paraId="022F042F" w14:textId="77777777" w:rsidR="00BB297C" w:rsidRPr="00BB297C" w:rsidRDefault="00BB297C" w:rsidP="007C322E">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0.00136</w:t>
            </w:r>
          </w:p>
        </w:tc>
      </w:tr>
    </w:tbl>
    <w:p w14:paraId="66173508" w14:textId="77777777" w:rsidR="00BB297C" w:rsidRPr="00BB297C" w:rsidRDefault="00BB297C" w:rsidP="00BB297C">
      <w:pPr>
        <w:rPr>
          <w:rFonts w:ascii="Times New Roman" w:hAnsi="Times New Roman" w:cs="Times New Roman"/>
          <w:sz w:val="24"/>
          <w:szCs w:val="24"/>
        </w:rPr>
      </w:pPr>
    </w:p>
    <w:p w14:paraId="07A6110B" w14:textId="7BB19111" w:rsidR="00EB69DA" w:rsidRPr="00BB297C" w:rsidRDefault="00EB69DA" w:rsidP="00BB297C">
      <w:pPr>
        <w:pStyle w:val="ListParagraph"/>
        <w:numPr>
          <w:ilvl w:val="0"/>
          <w:numId w:val="1"/>
        </w:numPr>
        <w:rPr>
          <w:rFonts w:ascii="Times New Roman" w:hAnsi="Times New Roman" w:cs="Times New Roman"/>
          <w:sz w:val="24"/>
          <w:szCs w:val="24"/>
        </w:rPr>
      </w:pPr>
      <w:r w:rsidRPr="00BB297C">
        <w:rPr>
          <w:rFonts w:ascii="Times New Roman" w:hAnsi="Times New Roman" w:cs="Times New Roman"/>
          <w:sz w:val="24"/>
          <w:szCs w:val="24"/>
        </w:rPr>
        <w:t>Transmission rate</w:t>
      </w:r>
      <w:r w:rsidR="00A046DA" w:rsidRPr="00BB297C">
        <w:rPr>
          <w:rFonts w:ascii="Times New Roman" w:hAnsi="Times New Roman" w:cs="Times New Roman"/>
          <w:sz w:val="24"/>
          <w:szCs w:val="24"/>
        </w:rPr>
        <w:t>s</w:t>
      </w:r>
    </w:p>
    <w:p w14:paraId="3CB29D35" w14:textId="3D1E1190" w:rsidR="00BB297C" w:rsidRPr="00BB297C" w:rsidRDefault="00BB297C" w:rsidP="00BB297C">
      <w:pPr>
        <w:ind w:left="360"/>
        <w:jc w:val="both"/>
        <w:rPr>
          <w:rFonts w:ascii="Times New Roman" w:hAnsi="Times New Roman" w:cs="Times New Roman"/>
          <w:sz w:val="24"/>
          <w:szCs w:val="24"/>
        </w:rPr>
      </w:pPr>
      <w:r w:rsidRPr="00BB297C">
        <w:rPr>
          <w:rFonts w:ascii="Times New Roman" w:hAnsi="Times New Roman" w:cs="Times New Roman"/>
          <w:sz w:val="24"/>
          <w:szCs w:val="24"/>
        </w:rPr>
        <w:t xml:space="preserve">Tables </w:t>
      </w:r>
      <w:r w:rsidR="00330DE9">
        <w:rPr>
          <w:rFonts w:ascii="Times New Roman" w:hAnsi="Times New Roman" w:cs="Times New Roman"/>
          <w:sz w:val="24"/>
          <w:szCs w:val="24"/>
        </w:rPr>
        <w:t>6</w:t>
      </w:r>
      <w:r w:rsidRPr="00BB297C">
        <w:rPr>
          <w:rFonts w:ascii="Times New Roman" w:hAnsi="Times New Roman" w:cs="Times New Roman"/>
          <w:sz w:val="24"/>
          <w:szCs w:val="24"/>
        </w:rPr>
        <w:t>a-</w:t>
      </w:r>
      <w:r w:rsidR="00330DE9">
        <w:rPr>
          <w:rFonts w:ascii="Times New Roman" w:hAnsi="Times New Roman" w:cs="Times New Roman"/>
          <w:sz w:val="24"/>
          <w:szCs w:val="24"/>
        </w:rPr>
        <w:t>9</w:t>
      </w:r>
      <w:r w:rsidRPr="00BB297C">
        <w:rPr>
          <w:rFonts w:ascii="Times New Roman" w:hAnsi="Times New Roman" w:cs="Times New Roman"/>
          <w:sz w:val="24"/>
          <w:szCs w:val="24"/>
        </w:rPr>
        <w:t>a list the age-specific transmission rate matrices in the four cities.</w:t>
      </w:r>
    </w:p>
    <w:p w14:paraId="23F8DB55" w14:textId="7436A6EE" w:rsidR="00A046DA" w:rsidRPr="00BB297C" w:rsidRDefault="00A046DA" w:rsidP="00A046DA">
      <w:pPr>
        <w:ind w:left="360"/>
        <w:jc w:val="center"/>
        <w:rPr>
          <w:rFonts w:ascii="Times New Roman" w:hAnsi="Times New Roman" w:cs="Times New Roman"/>
          <w:sz w:val="24"/>
          <w:szCs w:val="24"/>
        </w:rPr>
      </w:pPr>
      <w:r w:rsidRPr="00BB297C">
        <w:rPr>
          <w:rFonts w:ascii="Times New Roman" w:hAnsi="Times New Roman" w:cs="Times New Roman"/>
          <w:sz w:val="24"/>
          <w:szCs w:val="24"/>
        </w:rPr>
        <w:t xml:space="preserve">Table </w:t>
      </w:r>
      <w:r w:rsidR="00330DE9">
        <w:rPr>
          <w:rFonts w:ascii="Times New Roman" w:hAnsi="Times New Roman" w:cs="Times New Roman"/>
          <w:sz w:val="24"/>
          <w:szCs w:val="24"/>
        </w:rPr>
        <w:t>6</w:t>
      </w:r>
      <w:r w:rsidRPr="00BB297C">
        <w:rPr>
          <w:rFonts w:ascii="Times New Roman" w:hAnsi="Times New Roman" w:cs="Times New Roman"/>
          <w:sz w:val="24"/>
          <w:szCs w:val="24"/>
        </w:rPr>
        <w:t>a Transmission rates by age in New York</w:t>
      </w:r>
    </w:p>
    <w:tbl>
      <w:tblPr>
        <w:tblStyle w:val="PlainTable1"/>
        <w:tblW w:w="0" w:type="auto"/>
        <w:jc w:val="center"/>
        <w:tblLook w:val="04A0" w:firstRow="1" w:lastRow="0" w:firstColumn="1" w:lastColumn="0" w:noHBand="0" w:noVBand="1"/>
      </w:tblPr>
      <w:tblGrid>
        <w:gridCol w:w="2076"/>
        <w:gridCol w:w="756"/>
        <w:gridCol w:w="776"/>
        <w:gridCol w:w="776"/>
        <w:gridCol w:w="776"/>
        <w:gridCol w:w="776"/>
        <w:gridCol w:w="776"/>
        <w:gridCol w:w="776"/>
        <w:gridCol w:w="776"/>
        <w:gridCol w:w="756"/>
      </w:tblGrid>
      <w:tr w:rsidR="006F7D5D" w:rsidRPr="00BB297C" w14:paraId="1EAC62D0" w14:textId="77777777" w:rsidTr="00AE1B1A">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A3F9F4D" w14:textId="1A19C24E" w:rsidR="006F7D5D" w:rsidRPr="00BB297C" w:rsidRDefault="00AE1B1A" w:rsidP="006F7D5D">
            <w:pPr>
              <w:rPr>
                <w:rFonts w:ascii="Times New Roman" w:eastAsia="Times New Roman" w:hAnsi="Times New Roman" w:cs="Times New Roman"/>
                <w:sz w:val="24"/>
                <w:szCs w:val="24"/>
              </w:rPr>
            </w:pPr>
            <w:bookmarkStart w:id="3" w:name="OLE_LINK58"/>
            <w:r w:rsidRPr="00BB297C">
              <w:rPr>
                <w:rFonts w:ascii="Times New Roman" w:eastAsia="Times New Roman" w:hAnsi="Times New Roman" w:cs="Times New Roman"/>
                <w:sz w:val="24"/>
                <w:szCs w:val="24"/>
              </w:rPr>
              <w:t>Transmission</w:t>
            </w:r>
            <w:r w:rsidR="006F7D5D" w:rsidRPr="00BB297C">
              <w:rPr>
                <w:rFonts w:ascii="Times New Roman" w:eastAsia="Times New Roman" w:hAnsi="Times New Roman" w:cs="Times New Roman"/>
                <w:sz w:val="24"/>
                <w:szCs w:val="24"/>
              </w:rPr>
              <w:t xml:space="preserve"> rate</w:t>
            </w:r>
          </w:p>
        </w:tc>
        <w:tc>
          <w:tcPr>
            <w:tcW w:w="0" w:type="auto"/>
            <w:hideMark/>
          </w:tcPr>
          <w:p w14:paraId="35CF2696" w14:textId="77777777" w:rsidR="006F7D5D" w:rsidRPr="00BB297C" w:rsidRDefault="006F7D5D" w:rsidP="006F7D5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0-9</w:t>
            </w:r>
          </w:p>
        </w:tc>
        <w:tc>
          <w:tcPr>
            <w:tcW w:w="0" w:type="auto"/>
            <w:hideMark/>
          </w:tcPr>
          <w:p w14:paraId="67082B9F" w14:textId="77C1BEF2" w:rsidR="006F7D5D" w:rsidRPr="00BB297C" w:rsidRDefault="006F7D5D" w:rsidP="006F7D5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bookmarkStart w:id="4" w:name="OLE_LINK59"/>
            <w:r w:rsidRPr="00BB297C">
              <w:rPr>
                <w:rFonts w:ascii="Times New Roman" w:eastAsia="Times New Roman" w:hAnsi="Times New Roman" w:cs="Times New Roman"/>
                <w:sz w:val="24"/>
                <w:szCs w:val="24"/>
              </w:rPr>
              <w:t>1</w:t>
            </w:r>
            <w:r w:rsidR="00F41C33" w:rsidRPr="00BB297C">
              <w:rPr>
                <w:rFonts w:ascii="Times New Roman" w:eastAsia="Times New Roman" w:hAnsi="Times New Roman" w:cs="Times New Roman"/>
                <w:sz w:val="24"/>
                <w:szCs w:val="24"/>
              </w:rPr>
              <w:t>0-19</w:t>
            </w:r>
            <w:bookmarkEnd w:id="4"/>
          </w:p>
        </w:tc>
        <w:tc>
          <w:tcPr>
            <w:tcW w:w="0" w:type="auto"/>
            <w:hideMark/>
          </w:tcPr>
          <w:p w14:paraId="3F7E5884" w14:textId="77777777" w:rsidR="006F7D5D" w:rsidRPr="00BB297C" w:rsidRDefault="006F7D5D" w:rsidP="006F7D5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20-29</w:t>
            </w:r>
          </w:p>
        </w:tc>
        <w:tc>
          <w:tcPr>
            <w:tcW w:w="0" w:type="auto"/>
            <w:hideMark/>
          </w:tcPr>
          <w:p w14:paraId="6D168D0D" w14:textId="77777777" w:rsidR="006F7D5D" w:rsidRPr="00BB297C" w:rsidRDefault="006F7D5D" w:rsidP="006F7D5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30-39</w:t>
            </w:r>
          </w:p>
        </w:tc>
        <w:tc>
          <w:tcPr>
            <w:tcW w:w="0" w:type="auto"/>
            <w:hideMark/>
          </w:tcPr>
          <w:p w14:paraId="152E2868" w14:textId="77777777" w:rsidR="006F7D5D" w:rsidRPr="00BB297C" w:rsidRDefault="006F7D5D" w:rsidP="006F7D5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40-49</w:t>
            </w:r>
          </w:p>
        </w:tc>
        <w:tc>
          <w:tcPr>
            <w:tcW w:w="0" w:type="auto"/>
            <w:hideMark/>
          </w:tcPr>
          <w:p w14:paraId="26D0DADA" w14:textId="77777777" w:rsidR="006F7D5D" w:rsidRPr="00BB297C" w:rsidRDefault="006F7D5D" w:rsidP="006F7D5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50-59</w:t>
            </w:r>
          </w:p>
        </w:tc>
        <w:tc>
          <w:tcPr>
            <w:tcW w:w="0" w:type="auto"/>
            <w:hideMark/>
          </w:tcPr>
          <w:p w14:paraId="35689218" w14:textId="77777777" w:rsidR="006F7D5D" w:rsidRPr="00BB297C" w:rsidRDefault="006F7D5D" w:rsidP="006F7D5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60-69</w:t>
            </w:r>
          </w:p>
        </w:tc>
        <w:tc>
          <w:tcPr>
            <w:tcW w:w="0" w:type="auto"/>
            <w:hideMark/>
          </w:tcPr>
          <w:p w14:paraId="07B985B4" w14:textId="77777777" w:rsidR="006F7D5D" w:rsidRPr="00BB297C" w:rsidRDefault="006F7D5D" w:rsidP="006F7D5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70-79</w:t>
            </w:r>
          </w:p>
        </w:tc>
        <w:tc>
          <w:tcPr>
            <w:tcW w:w="0" w:type="auto"/>
            <w:hideMark/>
          </w:tcPr>
          <w:p w14:paraId="734AFBD7" w14:textId="77777777" w:rsidR="006F7D5D" w:rsidRPr="00BB297C" w:rsidRDefault="006F7D5D" w:rsidP="006F7D5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80+</w:t>
            </w:r>
          </w:p>
        </w:tc>
      </w:tr>
      <w:tr w:rsidR="00A046DA" w:rsidRPr="00BB297C" w14:paraId="70DEA5A9"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6579B34" w14:textId="77777777" w:rsidR="00A046DA" w:rsidRPr="00BB297C" w:rsidRDefault="00A046DA" w:rsidP="00A046DA">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0-9</w:t>
            </w:r>
          </w:p>
        </w:tc>
        <w:tc>
          <w:tcPr>
            <w:tcW w:w="0" w:type="auto"/>
            <w:noWrap/>
            <w:vAlign w:val="bottom"/>
            <w:hideMark/>
          </w:tcPr>
          <w:p w14:paraId="79EA0B54" w14:textId="3545E6EB"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0.191</w:t>
            </w:r>
          </w:p>
        </w:tc>
        <w:tc>
          <w:tcPr>
            <w:tcW w:w="0" w:type="auto"/>
            <w:noWrap/>
            <w:vAlign w:val="bottom"/>
            <w:hideMark/>
          </w:tcPr>
          <w:p w14:paraId="22C195DF" w14:textId="2273BDD3"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0.045</w:t>
            </w:r>
          </w:p>
        </w:tc>
        <w:tc>
          <w:tcPr>
            <w:tcW w:w="0" w:type="auto"/>
            <w:noWrap/>
            <w:vAlign w:val="bottom"/>
            <w:hideMark/>
          </w:tcPr>
          <w:p w14:paraId="779F4554" w14:textId="11808A00"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0.035</w:t>
            </w:r>
          </w:p>
        </w:tc>
        <w:tc>
          <w:tcPr>
            <w:tcW w:w="0" w:type="auto"/>
            <w:noWrap/>
            <w:vAlign w:val="bottom"/>
            <w:hideMark/>
          </w:tcPr>
          <w:p w14:paraId="3433A5FF" w14:textId="69E8E8D4"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0.076</w:t>
            </w:r>
          </w:p>
        </w:tc>
        <w:tc>
          <w:tcPr>
            <w:tcW w:w="0" w:type="auto"/>
            <w:noWrap/>
            <w:vAlign w:val="bottom"/>
            <w:hideMark/>
          </w:tcPr>
          <w:p w14:paraId="3C73F27E" w14:textId="4FC33149"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0.038</w:t>
            </w:r>
          </w:p>
        </w:tc>
        <w:tc>
          <w:tcPr>
            <w:tcW w:w="0" w:type="auto"/>
            <w:noWrap/>
            <w:vAlign w:val="bottom"/>
            <w:hideMark/>
          </w:tcPr>
          <w:p w14:paraId="472A90DB" w14:textId="47C737F6"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0.020</w:t>
            </w:r>
          </w:p>
        </w:tc>
        <w:tc>
          <w:tcPr>
            <w:tcW w:w="0" w:type="auto"/>
            <w:noWrap/>
            <w:vAlign w:val="bottom"/>
            <w:hideMark/>
          </w:tcPr>
          <w:p w14:paraId="47040D88" w14:textId="55170FA4"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0187EA6F" w14:textId="0D788A61"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0.004</w:t>
            </w:r>
          </w:p>
        </w:tc>
        <w:tc>
          <w:tcPr>
            <w:tcW w:w="0" w:type="auto"/>
            <w:noWrap/>
            <w:vAlign w:val="bottom"/>
            <w:hideMark/>
          </w:tcPr>
          <w:p w14:paraId="56395780" w14:textId="09B73EE9"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0.004</w:t>
            </w:r>
          </w:p>
        </w:tc>
      </w:tr>
      <w:tr w:rsidR="00A046DA" w:rsidRPr="00BB297C" w14:paraId="30A0204F"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88639BC" w14:textId="4724E293" w:rsidR="00A046DA" w:rsidRPr="00BB297C" w:rsidRDefault="00A046DA" w:rsidP="00A046DA">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10-19</w:t>
            </w:r>
          </w:p>
        </w:tc>
        <w:tc>
          <w:tcPr>
            <w:tcW w:w="0" w:type="auto"/>
            <w:noWrap/>
            <w:vAlign w:val="bottom"/>
            <w:hideMark/>
          </w:tcPr>
          <w:p w14:paraId="4061A628" w14:textId="38C24792"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0.053</w:t>
            </w:r>
          </w:p>
        </w:tc>
        <w:tc>
          <w:tcPr>
            <w:tcW w:w="0" w:type="auto"/>
            <w:noWrap/>
            <w:vAlign w:val="bottom"/>
            <w:hideMark/>
          </w:tcPr>
          <w:p w14:paraId="7D302398" w14:textId="177C4D7B"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0.444</w:t>
            </w:r>
          </w:p>
        </w:tc>
        <w:tc>
          <w:tcPr>
            <w:tcW w:w="0" w:type="auto"/>
            <w:noWrap/>
            <w:vAlign w:val="bottom"/>
            <w:hideMark/>
          </w:tcPr>
          <w:p w14:paraId="3AD280F8" w14:textId="3E49F546"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0.057</w:t>
            </w:r>
          </w:p>
        </w:tc>
        <w:tc>
          <w:tcPr>
            <w:tcW w:w="0" w:type="auto"/>
            <w:noWrap/>
            <w:vAlign w:val="bottom"/>
            <w:hideMark/>
          </w:tcPr>
          <w:p w14:paraId="38AA8296" w14:textId="334944F3"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0.056</w:t>
            </w:r>
          </w:p>
        </w:tc>
        <w:tc>
          <w:tcPr>
            <w:tcW w:w="0" w:type="auto"/>
            <w:noWrap/>
            <w:vAlign w:val="bottom"/>
            <w:hideMark/>
          </w:tcPr>
          <w:p w14:paraId="00607BD4" w14:textId="642B242C"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0.071</w:t>
            </w:r>
          </w:p>
        </w:tc>
        <w:tc>
          <w:tcPr>
            <w:tcW w:w="0" w:type="auto"/>
            <w:noWrap/>
            <w:vAlign w:val="bottom"/>
            <w:hideMark/>
          </w:tcPr>
          <w:p w14:paraId="107B247F" w14:textId="31642B15"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0.024</w:t>
            </w:r>
          </w:p>
        </w:tc>
        <w:tc>
          <w:tcPr>
            <w:tcW w:w="0" w:type="auto"/>
            <w:noWrap/>
            <w:vAlign w:val="bottom"/>
            <w:hideMark/>
          </w:tcPr>
          <w:p w14:paraId="5F33E39E" w14:textId="1D5E9399"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c>
          <w:tcPr>
            <w:tcW w:w="0" w:type="auto"/>
            <w:noWrap/>
            <w:vAlign w:val="bottom"/>
            <w:hideMark/>
          </w:tcPr>
          <w:p w14:paraId="64B0178B" w14:textId="5488C140"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5284182C" w14:textId="1F32737E"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r>
      <w:tr w:rsidR="00A046DA" w:rsidRPr="00BB297C" w14:paraId="7BE9408D"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A0445C1" w14:textId="77777777" w:rsidR="00A046DA" w:rsidRPr="00BB297C" w:rsidRDefault="00A046DA" w:rsidP="00A046DA">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20-29</w:t>
            </w:r>
          </w:p>
        </w:tc>
        <w:tc>
          <w:tcPr>
            <w:tcW w:w="0" w:type="auto"/>
            <w:noWrap/>
            <w:vAlign w:val="bottom"/>
            <w:hideMark/>
          </w:tcPr>
          <w:p w14:paraId="60F4A26D" w14:textId="300E567A"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0.027</w:t>
            </w:r>
          </w:p>
        </w:tc>
        <w:tc>
          <w:tcPr>
            <w:tcW w:w="0" w:type="auto"/>
            <w:noWrap/>
            <w:vAlign w:val="bottom"/>
            <w:hideMark/>
          </w:tcPr>
          <w:p w14:paraId="24081AF9" w14:textId="0B0C0629"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0.077</w:t>
            </w:r>
          </w:p>
        </w:tc>
        <w:tc>
          <w:tcPr>
            <w:tcW w:w="0" w:type="auto"/>
            <w:noWrap/>
            <w:vAlign w:val="bottom"/>
            <w:hideMark/>
          </w:tcPr>
          <w:p w14:paraId="65FF8118" w14:textId="46DED9C8"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0.217</w:t>
            </w:r>
          </w:p>
        </w:tc>
        <w:tc>
          <w:tcPr>
            <w:tcW w:w="0" w:type="auto"/>
            <w:noWrap/>
            <w:vAlign w:val="bottom"/>
            <w:hideMark/>
          </w:tcPr>
          <w:p w14:paraId="1608703B" w14:textId="6968E964"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0.100</w:t>
            </w:r>
          </w:p>
        </w:tc>
        <w:tc>
          <w:tcPr>
            <w:tcW w:w="0" w:type="auto"/>
            <w:noWrap/>
            <w:vAlign w:val="bottom"/>
            <w:hideMark/>
          </w:tcPr>
          <w:p w14:paraId="5CC63A3C" w14:textId="2599E3CF"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0.077</w:t>
            </w:r>
          </w:p>
        </w:tc>
        <w:tc>
          <w:tcPr>
            <w:tcW w:w="0" w:type="auto"/>
            <w:noWrap/>
            <w:vAlign w:val="bottom"/>
            <w:hideMark/>
          </w:tcPr>
          <w:p w14:paraId="3BB4EF7B" w14:textId="7C4911E3"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0.048</w:t>
            </w:r>
          </w:p>
        </w:tc>
        <w:tc>
          <w:tcPr>
            <w:tcW w:w="0" w:type="auto"/>
            <w:noWrap/>
            <w:vAlign w:val="bottom"/>
            <w:hideMark/>
          </w:tcPr>
          <w:p w14:paraId="275419CD" w14:textId="2C8775D1"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c>
          <w:tcPr>
            <w:tcW w:w="0" w:type="auto"/>
            <w:noWrap/>
            <w:vAlign w:val="bottom"/>
            <w:hideMark/>
          </w:tcPr>
          <w:p w14:paraId="606E9853" w14:textId="49512406"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0DD6939A" w14:textId="4F14A722"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r>
      <w:tr w:rsidR="00A046DA" w:rsidRPr="00BB297C" w14:paraId="2F277206"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E5E579C" w14:textId="77777777" w:rsidR="00A046DA" w:rsidRPr="00BB297C" w:rsidRDefault="00A046DA" w:rsidP="00A046DA">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30-39</w:t>
            </w:r>
          </w:p>
        </w:tc>
        <w:tc>
          <w:tcPr>
            <w:tcW w:w="0" w:type="auto"/>
            <w:noWrap/>
            <w:vAlign w:val="bottom"/>
            <w:hideMark/>
          </w:tcPr>
          <w:p w14:paraId="4453D536" w14:textId="0A660E35"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0.051</w:t>
            </w:r>
          </w:p>
        </w:tc>
        <w:tc>
          <w:tcPr>
            <w:tcW w:w="0" w:type="auto"/>
            <w:noWrap/>
            <w:vAlign w:val="bottom"/>
            <w:hideMark/>
          </w:tcPr>
          <w:p w14:paraId="5F2754C7" w14:textId="7903EC3F"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0.043</w:t>
            </w:r>
          </w:p>
        </w:tc>
        <w:tc>
          <w:tcPr>
            <w:tcW w:w="0" w:type="auto"/>
            <w:noWrap/>
            <w:vAlign w:val="bottom"/>
            <w:hideMark/>
          </w:tcPr>
          <w:p w14:paraId="02EC402C" w14:textId="42061748"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0.069</w:t>
            </w:r>
          </w:p>
        </w:tc>
        <w:tc>
          <w:tcPr>
            <w:tcW w:w="0" w:type="auto"/>
            <w:noWrap/>
            <w:vAlign w:val="bottom"/>
            <w:hideMark/>
          </w:tcPr>
          <w:p w14:paraId="3C667E59" w14:textId="72907BE3"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0.131</w:t>
            </w:r>
          </w:p>
        </w:tc>
        <w:tc>
          <w:tcPr>
            <w:tcW w:w="0" w:type="auto"/>
            <w:noWrap/>
            <w:vAlign w:val="bottom"/>
            <w:hideMark/>
          </w:tcPr>
          <w:p w14:paraId="4309F62C" w14:textId="54DF693C"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0.080</w:t>
            </w:r>
          </w:p>
        </w:tc>
        <w:tc>
          <w:tcPr>
            <w:tcW w:w="0" w:type="auto"/>
            <w:noWrap/>
            <w:vAlign w:val="bottom"/>
            <w:hideMark/>
          </w:tcPr>
          <w:p w14:paraId="7035DEA8" w14:textId="1CE99400"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0.040</w:t>
            </w:r>
          </w:p>
        </w:tc>
        <w:tc>
          <w:tcPr>
            <w:tcW w:w="0" w:type="auto"/>
            <w:noWrap/>
            <w:vAlign w:val="bottom"/>
            <w:hideMark/>
          </w:tcPr>
          <w:p w14:paraId="5DABC9B7" w14:textId="62D1F6AC"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226666E5" w14:textId="598FCE59"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4D862ADE" w14:textId="04B5C32C"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r>
      <w:tr w:rsidR="00A046DA" w:rsidRPr="00BB297C" w14:paraId="4743CD3F"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74E0ED3" w14:textId="77777777" w:rsidR="00A046DA" w:rsidRPr="00BB297C" w:rsidRDefault="00A046DA" w:rsidP="00A046DA">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40-49</w:t>
            </w:r>
          </w:p>
        </w:tc>
        <w:tc>
          <w:tcPr>
            <w:tcW w:w="0" w:type="auto"/>
            <w:noWrap/>
            <w:vAlign w:val="bottom"/>
            <w:hideMark/>
          </w:tcPr>
          <w:p w14:paraId="289B626F" w14:textId="2C5AB849"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0.030</w:t>
            </w:r>
          </w:p>
        </w:tc>
        <w:tc>
          <w:tcPr>
            <w:tcW w:w="0" w:type="auto"/>
            <w:noWrap/>
            <w:vAlign w:val="bottom"/>
            <w:hideMark/>
          </w:tcPr>
          <w:p w14:paraId="6C1C157D" w14:textId="0E0D0946"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0.069</w:t>
            </w:r>
          </w:p>
        </w:tc>
        <w:tc>
          <w:tcPr>
            <w:tcW w:w="0" w:type="auto"/>
            <w:noWrap/>
            <w:vAlign w:val="bottom"/>
            <w:hideMark/>
          </w:tcPr>
          <w:p w14:paraId="0C713C19" w14:textId="412767C4"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0.058</w:t>
            </w:r>
          </w:p>
        </w:tc>
        <w:tc>
          <w:tcPr>
            <w:tcW w:w="0" w:type="auto"/>
            <w:noWrap/>
            <w:vAlign w:val="bottom"/>
            <w:hideMark/>
          </w:tcPr>
          <w:p w14:paraId="6F1B3CE8" w14:textId="55910EC5"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0.084</w:t>
            </w:r>
          </w:p>
        </w:tc>
        <w:tc>
          <w:tcPr>
            <w:tcW w:w="0" w:type="auto"/>
            <w:noWrap/>
            <w:vAlign w:val="bottom"/>
            <w:hideMark/>
          </w:tcPr>
          <w:p w14:paraId="02FC8878" w14:textId="7F1682F2"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0.111</w:t>
            </w:r>
          </w:p>
        </w:tc>
        <w:tc>
          <w:tcPr>
            <w:tcW w:w="0" w:type="auto"/>
            <w:noWrap/>
            <w:vAlign w:val="bottom"/>
            <w:hideMark/>
          </w:tcPr>
          <w:p w14:paraId="2D0C248F" w14:textId="2FC3A183"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0.045</w:t>
            </w:r>
          </w:p>
        </w:tc>
        <w:tc>
          <w:tcPr>
            <w:tcW w:w="0" w:type="auto"/>
            <w:noWrap/>
            <w:vAlign w:val="bottom"/>
            <w:hideMark/>
          </w:tcPr>
          <w:p w14:paraId="45E347EF" w14:textId="50FF3B0B"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0.009</w:t>
            </w:r>
          </w:p>
        </w:tc>
        <w:tc>
          <w:tcPr>
            <w:tcW w:w="0" w:type="auto"/>
            <w:noWrap/>
            <w:vAlign w:val="bottom"/>
            <w:hideMark/>
          </w:tcPr>
          <w:p w14:paraId="3B4B7F54" w14:textId="244A81E1"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0.004</w:t>
            </w:r>
          </w:p>
        </w:tc>
        <w:tc>
          <w:tcPr>
            <w:tcW w:w="0" w:type="auto"/>
            <w:noWrap/>
            <w:vAlign w:val="bottom"/>
            <w:hideMark/>
          </w:tcPr>
          <w:p w14:paraId="5A609BBF" w14:textId="20141AB0"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0.004</w:t>
            </w:r>
          </w:p>
        </w:tc>
      </w:tr>
      <w:tr w:rsidR="00A046DA" w:rsidRPr="00BB297C" w14:paraId="39F359DD"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F25C215" w14:textId="77777777" w:rsidR="00A046DA" w:rsidRPr="00BB297C" w:rsidRDefault="00A046DA" w:rsidP="00A046DA">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50-59</w:t>
            </w:r>
          </w:p>
        </w:tc>
        <w:tc>
          <w:tcPr>
            <w:tcW w:w="0" w:type="auto"/>
            <w:noWrap/>
            <w:vAlign w:val="bottom"/>
            <w:hideMark/>
          </w:tcPr>
          <w:p w14:paraId="36934B17" w14:textId="31ADCA18"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0.034</w:t>
            </w:r>
          </w:p>
        </w:tc>
        <w:tc>
          <w:tcPr>
            <w:tcW w:w="0" w:type="auto"/>
            <w:noWrap/>
            <w:vAlign w:val="bottom"/>
            <w:hideMark/>
          </w:tcPr>
          <w:p w14:paraId="4BB47251" w14:textId="6704BEF7"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0.063</w:t>
            </w:r>
          </w:p>
        </w:tc>
        <w:tc>
          <w:tcPr>
            <w:tcW w:w="0" w:type="auto"/>
            <w:noWrap/>
            <w:vAlign w:val="bottom"/>
            <w:hideMark/>
          </w:tcPr>
          <w:p w14:paraId="649279C5" w14:textId="08C52170"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0.065</w:t>
            </w:r>
          </w:p>
        </w:tc>
        <w:tc>
          <w:tcPr>
            <w:tcW w:w="0" w:type="auto"/>
            <w:noWrap/>
            <w:vAlign w:val="bottom"/>
            <w:hideMark/>
          </w:tcPr>
          <w:p w14:paraId="62566D6E" w14:textId="60FBCA6D"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0.068</w:t>
            </w:r>
          </w:p>
        </w:tc>
        <w:tc>
          <w:tcPr>
            <w:tcW w:w="0" w:type="auto"/>
            <w:noWrap/>
            <w:vAlign w:val="bottom"/>
            <w:hideMark/>
          </w:tcPr>
          <w:p w14:paraId="28B10043" w14:textId="0DE0952F"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0.079</w:t>
            </w:r>
          </w:p>
        </w:tc>
        <w:tc>
          <w:tcPr>
            <w:tcW w:w="0" w:type="auto"/>
            <w:noWrap/>
            <w:vAlign w:val="bottom"/>
            <w:hideMark/>
          </w:tcPr>
          <w:p w14:paraId="2963C203" w14:textId="3F9E2176"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0.084</w:t>
            </w:r>
          </w:p>
        </w:tc>
        <w:tc>
          <w:tcPr>
            <w:tcW w:w="0" w:type="auto"/>
            <w:noWrap/>
            <w:vAlign w:val="bottom"/>
            <w:hideMark/>
          </w:tcPr>
          <w:p w14:paraId="7316C55A" w14:textId="4E0B4164"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0.018</w:t>
            </w:r>
          </w:p>
        </w:tc>
        <w:tc>
          <w:tcPr>
            <w:tcW w:w="0" w:type="auto"/>
            <w:noWrap/>
            <w:vAlign w:val="bottom"/>
            <w:hideMark/>
          </w:tcPr>
          <w:p w14:paraId="4B9E0CD9" w14:textId="2B84C1C2"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c>
          <w:tcPr>
            <w:tcW w:w="0" w:type="auto"/>
            <w:noWrap/>
            <w:vAlign w:val="bottom"/>
            <w:hideMark/>
          </w:tcPr>
          <w:p w14:paraId="095FC41E" w14:textId="5E7EC0D2"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r>
      <w:tr w:rsidR="00A046DA" w:rsidRPr="00BB297C" w14:paraId="249FF22F"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7CB3825" w14:textId="77777777" w:rsidR="00A046DA" w:rsidRPr="00BB297C" w:rsidRDefault="00A046DA" w:rsidP="00A046DA">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60-69</w:t>
            </w:r>
          </w:p>
        </w:tc>
        <w:tc>
          <w:tcPr>
            <w:tcW w:w="0" w:type="auto"/>
            <w:noWrap/>
            <w:vAlign w:val="bottom"/>
            <w:hideMark/>
          </w:tcPr>
          <w:p w14:paraId="5A35BA82" w14:textId="16E967A4"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0.020</w:t>
            </w:r>
          </w:p>
        </w:tc>
        <w:tc>
          <w:tcPr>
            <w:tcW w:w="0" w:type="auto"/>
            <w:noWrap/>
            <w:vAlign w:val="bottom"/>
            <w:hideMark/>
          </w:tcPr>
          <w:p w14:paraId="5A40E99D" w14:textId="29C679DC"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0.018</w:t>
            </w:r>
          </w:p>
        </w:tc>
        <w:tc>
          <w:tcPr>
            <w:tcW w:w="0" w:type="auto"/>
            <w:noWrap/>
            <w:vAlign w:val="bottom"/>
            <w:hideMark/>
          </w:tcPr>
          <w:p w14:paraId="074F0474" w14:textId="60F3D00C"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0.021</w:t>
            </w:r>
          </w:p>
        </w:tc>
        <w:tc>
          <w:tcPr>
            <w:tcW w:w="0" w:type="auto"/>
            <w:noWrap/>
            <w:vAlign w:val="bottom"/>
            <w:hideMark/>
          </w:tcPr>
          <w:p w14:paraId="7D6A9680" w14:textId="6F227081"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0.031</w:t>
            </w:r>
          </w:p>
        </w:tc>
        <w:tc>
          <w:tcPr>
            <w:tcW w:w="0" w:type="auto"/>
            <w:noWrap/>
            <w:vAlign w:val="bottom"/>
            <w:hideMark/>
          </w:tcPr>
          <w:p w14:paraId="7D1CADD3" w14:textId="7D5A9AA2"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0.025</w:t>
            </w:r>
          </w:p>
        </w:tc>
        <w:tc>
          <w:tcPr>
            <w:tcW w:w="0" w:type="auto"/>
            <w:noWrap/>
            <w:vAlign w:val="bottom"/>
            <w:hideMark/>
          </w:tcPr>
          <w:p w14:paraId="50456546" w14:textId="32F9224A"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0.026</w:t>
            </w:r>
          </w:p>
        </w:tc>
        <w:tc>
          <w:tcPr>
            <w:tcW w:w="0" w:type="auto"/>
            <w:noWrap/>
            <w:vAlign w:val="bottom"/>
            <w:hideMark/>
          </w:tcPr>
          <w:p w14:paraId="114AFE62" w14:textId="504AA2BC"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0.035</w:t>
            </w:r>
          </w:p>
        </w:tc>
        <w:tc>
          <w:tcPr>
            <w:tcW w:w="0" w:type="auto"/>
            <w:noWrap/>
            <w:vAlign w:val="bottom"/>
            <w:hideMark/>
          </w:tcPr>
          <w:p w14:paraId="050DA1D0" w14:textId="12E246F3"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c>
          <w:tcPr>
            <w:tcW w:w="0" w:type="auto"/>
            <w:noWrap/>
            <w:vAlign w:val="bottom"/>
            <w:hideMark/>
          </w:tcPr>
          <w:p w14:paraId="7705627B" w14:textId="627DD315"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r>
      <w:tr w:rsidR="00A046DA" w:rsidRPr="00BB297C" w14:paraId="604DC606"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71AC553" w14:textId="77777777" w:rsidR="00A046DA" w:rsidRPr="00BB297C" w:rsidRDefault="00A046DA" w:rsidP="00A046DA">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70-79</w:t>
            </w:r>
          </w:p>
        </w:tc>
        <w:tc>
          <w:tcPr>
            <w:tcW w:w="0" w:type="auto"/>
            <w:noWrap/>
            <w:vAlign w:val="bottom"/>
            <w:hideMark/>
          </w:tcPr>
          <w:p w14:paraId="4910C93C" w14:textId="7BB53D93"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2404D299" w14:textId="1ACAACD1"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0.018</w:t>
            </w:r>
          </w:p>
        </w:tc>
        <w:tc>
          <w:tcPr>
            <w:tcW w:w="0" w:type="auto"/>
            <w:noWrap/>
            <w:vAlign w:val="bottom"/>
            <w:hideMark/>
          </w:tcPr>
          <w:p w14:paraId="680FFC37" w14:textId="022B9020"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0.008</w:t>
            </w:r>
          </w:p>
        </w:tc>
        <w:tc>
          <w:tcPr>
            <w:tcW w:w="0" w:type="auto"/>
            <w:noWrap/>
            <w:vAlign w:val="bottom"/>
            <w:hideMark/>
          </w:tcPr>
          <w:p w14:paraId="484BB281" w14:textId="5908D041"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0.014</w:t>
            </w:r>
          </w:p>
        </w:tc>
        <w:tc>
          <w:tcPr>
            <w:tcW w:w="0" w:type="auto"/>
            <w:noWrap/>
            <w:vAlign w:val="bottom"/>
            <w:hideMark/>
          </w:tcPr>
          <w:p w14:paraId="1B0BE79E" w14:textId="66D0B7F5"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0.021</w:t>
            </w:r>
          </w:p>
        </w:tc>
        <w:tc>
          <w:tcPr>
            <w:tcW w:w="0" w:type="auto"/>
            <w:noWrap/>
            <w:vAlign w:val="bottom"/>
            <w:hideMark/>
          </w:tcPr>
          <w:p w14:paraId="32C14954" w14:textId="333B3B9D"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0.015</w:t>
            </w:r>
          </w:p>
        </w:tc>
        <w:tc>
          <w:tcPr>
            <w:tcW w:w="0" w:type="auto"/>
            <w:noWrap/>
            <w:vAlign w:val="bottom"/>
            <w:hideMark/>
          </w:tcPr>
          <w:p w14:paraId="3C26E672" w14:textId="5562654E"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0.017</w:t>
            </w:r>
          </w:p>
        </w:tc>
        <w:tc>
          <w:tcPr>
            <w:tcW w:w="0" w:type="auto"/>
            <w:noWrap/>
            <w:vAlign w:val="bottom"/>
            <w:hideMark/>
          </w:tcPr>
          <w:p w14:paraId="3B636F78" w14:textId="251D6A0E"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0.019</w:t>
            </w:r>
          </w:p>
        </w:tc>
        <w:tc>
          <w:tcPr>
            <w:tcW w:w="0" w:type="auto"/>
            <w:noWrap/>
            <w:vAlign w:val="bottom"/>
            <w:hideMark/>
          </w:tcPr>
          <w:p w14:paraId="70B81014" w14:textId="14750CDB" w:rsidR="00A046DA" w:rsidRPr="00BB297C" w:rsidRDefault="00A046DA" w:rsidP="00A046DA">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0.019</w:t>
            </w:r>
          </w:p>
        </w:tc>
      </w:tr>
      <w:tr w:rsidR="00A046DA" w:rsidRPr="00BB297C" w14:paraId="4DE78B08"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2B2D0A3" w14:textId="77777777" w:rsidR="00A046DA" w:rsidRPr="00BB297C" w:rsidRDefault="00A046DA" w:rsidP="00A046DA">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80+</w:t>
            </w:r>
          </w:p>
        </w:tc>
        <w:tc>
          <w:tcPr>
            <w:tcW w:w="0" w:type="auto"/>
            <w:noWrap/>
            <w:vAlign w:val="bottom"/>
            <w:hideMark/>
          </w:tcPr>
          <w:p w14:paraId="40FACBBD" w14:textId="2C84CC02"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7066F949" w14:textId="14315494"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0.018</w:t>
            </w:r>
          </w:p>
        </w:tc>
        <w:tc>
          <w:tcPr>
            <w:tcW w:w="0" w:type="auto"/>
            <w:noWrap/>
            <w:vAlign w:val="bottom"/>
            <w:hideMark/>
          </w:tcPr>
          <w:p w14:paraId="39764760" w14:textId="14C75A21"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0.008</w:t>
            </w:r>
          </w:p>
        </w:tc>
        <w:tc>
          <w:tcPr>
            <w:tcW w:w="0" w:type="auto"/>
            <w:noWrap/>
            <w:vAlign w:val="bottom"/>
            <w:hideMark/>
          </w:tcPr>
          <w:p w14:paraId="099D1069" w14:textId="37305189"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0.014</w:t>
            </w:r>
          </w:p>
        </w:tc>
        <w:tc>
          <w:tcPr>
            <w:tcW w:w="0" w:type="auto"/>
            <w:noWrap/>
            <w:vAlign w:val="bottom"/>
            <w:hideMark/>
          </w:tcPr>
          <w:p w14:paraId="698B3A26" w14:textId="595314C2"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0.021</w:t>
            </w:r>
          </w:p>
        </w:tc>
        <w:tc>
          <w:tcPr>
            <w:tcW w:w="0" w:type="auto"/>
            <w:noWrap/>
            <w:vAlign w:val="bottom"/>
            <w:hideMark/>
          </w:tcPr>
          <w:p w14:paraId="1D42B1E0" w14:textId="1815112F"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0.015</w:t>
            </w:r>
          </w:p>
        </w:tc>
        <w:tc>
          <w:tcPr>
            <w:tcW w:w="0" w:type="auto"/>
            <w:noWrap/>
            <w:vAlign w:val="bottom"/>
            <w:hideMark/>
          </w:tcPr>
          <w:p w14:paraId="22AEB1B3" w14:textId="0728B469"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0.017</w:t>
            </w:r>
          </w:p>
        </w:tc>
        <w:tc>
          <w:tcPr>
            <w:tcW w:w="0" w:type="auto"/>
            <w:noWrap/>
            <w:vAlign w:val="bottom"/>
            <w:hideMark/>
          </w:tcPr>
          <w:p w14:paraId="22E3D2E8" w14:textId="27AC2B54"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0.019</w:t>
            </w:r>
          </w:p>
        </w:tc>
        <w:tc>
          <w:tcPr>
            <w:tcW w:w="0" w:type="auto"/>
            <w:noWrap/>
            <w:vAlign w:val="bottom"/>
            <w:hideMark/>
          </w:tcPr>
          <w:p w14:paraId="191ECE93" w14:textId="0DF3C99E" w:rsidR="00A046DA" w:rsidRPr="00BB297C" w:rsidRDefault="00A046DA" w:rsidP="00A046DA">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0.019</w:t>
            </w:r>
          </w:p>
        </w:tc>
      </w:tr>
    </w:tbl>
    <w:p w14:paraId="1FB58E48" w14:textId="77777777" w:rsidR="006F7D5D" w:rsidRPr="00BB297C" w:rsidRDefault="006F7D5D" w:rsidP="003D04D6">
      <w:pPr>
        <w:ind w:left="360"/>
        <w:rPr>
          <w:rFonts w:ascii="Times New Roman" w:hAnsi="Times New Roman" w:cs="Times New Roman"/>
          <w:sz w:val="24"/>
          <w:szCs w:val="24"/>
        </w:rPr>
      </w:pPr>
    </w:p>
    <w:bookmarkEnd w:id="3"/>
    <w:p w14:paraId="7A496EDE" w14:textId="22A98FFF" w:rsidR="00EB69DA" w:rsidRPr="00BB297C" w:rsidRDefault="00A046DA" w:rsidP="00A046DA">
      <w:pPr>
        <w:ind w:left="360"/>
        <w:jc w:val="center"/>
        <w:rPr>
          <w:rFonts w:ascii="Times New Roman" w:hAnsi="Times New Roman" w:cs="Times New Roman"/>
          <w:sz w:val="24"/>
          <w:szCs w:val="24"/>
        </w:rPr>
      </w:pPr>
      <w:r w:rsidRPr="00BB297C">
        <w:rPr>
          <w:rFonts w:ascii="Times New Roman" w:hAnsi="Times New Roman" w:cs="Times New Roman"/>
          <w:sz w:val="24"/>
          <w:szCs w:val="24"/>
        </w:rPr>
        <w:t xml:space="preserve">Table </w:t>
      </w:r>
      <w:r w:rsidR="00330DE9">
        <w:rPr>
          <w:rFonts w:ascii="Times New Roman" w:hAnsi="Times New Roman" w:cs="Times New Roman"/>
          <w:sz w:val="24"/>
          <w:szCs w:val="24"/>
        </w:rPr>
        <w:t>7</w:t>
      </w:r>
      <w:r w:rsidRPr="00BB297C">
        <w:rPr>
          <w:rFonts w:ascii="Times New Roman" w:hAnsi="Times New Roman" w:cs="Times New Roman"/>
          <w:sz w:val="24"/>
          <w:szCs w:val="24"/>
        </w:rPr>
        <w:t>a Transmission rates by age in Los Angeles</w:t>
      </w:r>
    </w:p>
    <w:tbl>
      <w:tblPr>
        <w:tblStyle w:val="PlainTable1"/>
        <w:tblW w:w="0" w:type="auto"/>
        <w:jc w:val="center"/>
        <w:tblLook w:val="04A0" w:firstRow="1" w:lastRow="0" w:firstColumn="1" w:lastColumn="0" w:noHBand="0" w:noVBand="1"/>
      </w:tblPr>
      <w:tblGrid>
        <w:gridCol w:w="2076"/>
        <w:gridCol w:w="756"/>
        <w:gridCol w:w="776"/>
        <w:gridCol w:w="776"/>
        <w:gridCol w:w="776"/>
        <w:gridCol w:w="776"/>
        <w:gridCol w:w="776"/>
        <w:gridCol w:w="776"/>
        <w:gridCol w:w="776"/>
        <w:gridCol w:w="756"/>
      </w:tblGrid>
      <w:tr w:rsidR="00AE1B1A" w:rsidRPr="00BB297C" w14:paraId="454976C4" w14:textId="77777777" w:rsidTr="00AE1B1A">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305ED48" w14:textId="77777777" w:rsidR="00AE1B1A" w:rsidRPr="00BB297C" w:rsidRDefault="00AE1B1A" w:rsidP="00AE1B1A">
            <w:pP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Transmission rate</w:t>
            </w:r>
          </w:p>
        </w:tc>
        <w:tc>
          <w:tcPr>
            <w:tcW w:w="0" w:type="auto"/>
            <w:hideMark/>
          </w:tcPr>
          <w:p w14:paraId="656C8EC3"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0-9</w:t>
            </w:r>
          </w:p>
        </w:tc>
        <w:tc>
          <w:tcPr>
            <w:tcW w:w="0" w:type="auto"/>
            <w:hideMark/>
          </w:tcPr>
          <w:p w14:paraId="10ADC41B" w14:textId="0E773806" w:rsidR="00AE1B1A" w:rsidRPr="00BB297C" w:rsidRDefault="00F41C33"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10-19</w:t>
            </w:r>
          </w:p>
        </w:tc>
        <w:tc>
          <w:tcPr>
            <w:tcW w:w="0" w:type="auto"/>
            <w:hideMark/>
          </w:tcPr>
          <w:p w14:paraId="7548FD8C"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20-29</w:t>
            </w:r>
          </w:p>
        </w:tc>
        <w:tc>
          <w:tcPr>
            <w:tcW w:w="0" w:type="auto"/>
            <w:hideMark/>
          </w:tcPr>
          <w:p w14:paraId="0C33D77A"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30-39</w:t>
            </w:r>
          </w:p>
        </w:tc>
        <w:tc>
          <w:tcPr>
            <w:tcW w:w="0" w:type="auto"/>
            <w:hideMark/>
          </w:tcPr>
          <w:p w14:paraId="3BDE2149"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40-49</w:t>
            </w:r>
          </w:p>
        </w:tc>
        <w:tc>
          <w:tcPr>
            <w:tcW w:w="0" w:type="auto"/>
            <w:hideMark/>
          </w:tcPr>
          <w:p w14:paraId="53AFCFAD"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50-59</w:t>
            </w:r>
          </w:p>
        </w:tc>
        <w:tc>
          <w:tcPr>
            <w:tcW w:w="0" w:type="auto"/>
            <w:hideMark/>
          </w:tcPr>
          <w:p w14:paraId="1ABEF7BE"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60-69</w:t>
            </w:r>
          </w:p>
        </w:tc>
        <w:tc>
          <w:tcPr>
            <w:tcW w:w="0" w:type="auto"/>
            <w:hideMark/>
          </w:tcPr>
          <w:p w14:paraId="2B32E9F9"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70-79</w:t>
            </w:r>
          </w:p>
        </w:tc>
        <w:tc>
          <w:tcPr>
            <w:tcW w:w="0" w:type="auto"/>
            <w:hideMark/>
          </w:tcPr>
          <w:p w14:paraId="5B46C6E7"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80+</w:t>
            </w:r>
          </w:p>
        </w:tc>
      </w:tr>
      <w:tr w:rsidR="00BB297C" w:rsidRPr="00BB297C" w14:paraId="3AD00997"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E5E17CB"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0-9</w:t>
            </w:r>
          </w:p>
        </w:tc>
        <w:tc>
          <w:tcPr>
            <w:tcW w:w="0" w:type="auto"/>
            <w:noWrap/>
            <w:vAlign w:val="bottom"/>
            <w:hideMark/>
          </w:tcPr>
          <w:p w14:paraId="6AC3915F" w14:textId="595F107E"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0.123</w:t>
            </w:r>
          </w:p>
        </w:tc>
        <w:tc>
          <w:tcPr>
            <w:tcW w:w="0" w:type="auto"/>
            <w:noWrap/>
            <w:vAlign w:val="bottom"/>
            <w:hideMark/>
          </w:tcPr>
          <w:p w14:paraId="6BACE66A" w14:textId="7975CE73"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0.029</w:t>
            </w:r>
          </w:p>
        </w:tc>
        <w:tc>
          <w:tcPr>
            <w:tcW w:w="0" w:type="auto"/>
            <w:noWrap/>
            <w:vAlign w:val="bottom"/>
            <w:hideMark/>
          </w:tcPr>
          <w:p w14:paraId="631068D7" w14:textId="78E98E5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0.022</w:t>
            </w:r>
          </w:p>
        </w:tc>
        <w:tc>
          <w:tcPr>
            <w:tcW w:w="0" w:type="auto"/>
            <w:noWrap/>
            <w:vAlign w:val="bottom"/>
            <w:hideMark/>
          </w:tcPr>
          <w:p w14:paraId="0792F586" w14:textId="27EFE0A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0.049</w:t>
            </w:r>
          </w:p>
        </w:tc>
        <w:tc>
          <w:tcPr>
            <w:tcW w:w="0" w:type="auto"/>
            <w:noWrap/>
            <w:vAlign w:val="bottom"/>
            <w:hideMark/>
          </w:tcPr>
          <w:p w14:paraId="2BE1BAFF" w14:textId="314E628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0.025</w:t>
            </w:r>
          </w:p>
        </w:tc>
        <w:tc>
          <w:tcPr>
            <w:tcW w:w="0" w:type="auto"/>
            <w:noWrap/>
            <w:vAlign w:val="bottom"/>
            <w:hideMark/>
          </w:tcPr>
          <w:p w14:paraId="0DCF8DA6" w14:textId="1ED432BB"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6E79D7F1" w14:textId="34C56C9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c>
          <w:tcPr>
            <w:tcW w:w="0" w:type="auto"/>
            <w:noWrap/>
            <w:vAlign w:val="bottom"/>
            <w:hideMark/>
          </w:tcPr>
          <w:p w14:paraId="535E330F" w14:textId="5264FCD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5FD99FB0" w14:textId="03B34984"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r>
      <w:tr w:rsidR="00BB297C" w:rsidRPr="00BB297C" w14:paraId="03DEC25F"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A0CB9D9" w14:textId="5CD2D68C"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10-19</w:t>
            </w:r>
          </w:p>
        </w:tc>
        <w:tc>
          <w:tcPr>
            <w:tcW w:w="0" w:type="auto"/>
            <w:noWrap/>
            <w:vAlign w:val="bottom"/>
            <w:hideMark/>
          </w:tcPr>
          <w:p w14:paraId="3542AB6D" w14:textId="06451193"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0.034</w:t>
            </w:r>
          </w:p>
        </w:tc>
        <w:tc>
          <w:tcPr>
            <w:tcW w:w="0" w:type="auto"/>
            <w:noWrap/>
            <w:vAlign w:val="bottom"/>
            <w:hideMark/>
          </w:tcPr>
          <w:p w14:paraId="59B73629" w14:textId="355529C0"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0.285</w:t>
            </w:r>
          </w:p>
        </w:tc>
        <w:tc>
          <w:tcPr>
            <w:tcW w:w="0" w:type="auto"/>
            <w:noWrap/>
            <w:vAlign w:val="bottom"/>
            <w:hideMark/>
          </w:tcPr>
          <w:p w14:paraId="64A59A42" w14:textId="7B57D98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0.037</w:t>
            </w:r>
          </w:p>
        </w:tc>
        <w:tc>
          <w:tcPr>
            <w:tcW w:w="0" w:type="auto"/>
            <w:noWrap/>
            <w:vAlign w:val="bottom"/>
            <w:hideMark/>
          </w:tcPr>
          <w:p w14:paraId="401BCE3D" w14:textId="0953BCE5"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0.036</w:t>
            </w:r>
          </w:p>
        </w:tc>
        <w:tc>
          <w:tcPr>
            <w:tcW w:w="0" w:type="auto"/>
            <w:noWrap/>
            <w:vAlign w:val="bottom"/>
            <w:hideMark/>
          </w:tcPr>
          <w:p w14:paraId="05C3C218" w14:textId="6131E133"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0.046</w:t>
            </w:r>
          </w:p>
        </w:tc>
        <w:tc>
          <w:tcPr>
            <w:tcW w:w="0" w:type="auto"/>
            <w:noWrap/>
            <w:vAlign w:val="bottom"/>
            <w:hideMark/>
          </w:tcPr>
          <w:p w14:paraId="41F9D495" w14:textId="03D419C8"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0.015</w:t>
            </w:r>
          </w:p>
        </w:tc>
        <w:tc>
          <w:tcPr>
            <w:tcW w:w="0" w:type="auto"/>
            <w:noWrap/>
            <w:vAlign w:val="bottom"/>
            <w:hideMark/>
          </w:tcPr>
          <w:p w14:paraId="285D2502" w14:textId="0FBAB425"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0.004</w:t>
            </w:r>
          </w:p>
        </w:tc>
        <w:tc>
          <w:tcPr>
            <w:tcW w:w="0" w:type="auto"/>
            <w:noWrap/>
            <w:vAlign w:val="bottom"/>
            <w:hideMark/>
          </w:tcPr>
          <w:p w14:paraId="18617F24" w14:textId="24404EDF"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6F575181" w14:textId="76BAE1D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r>
      <w:tr w:rsidR="00BB297C" w:rsidRPr="00BB297C" w14:paraId="7B6EB114"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3D35769"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20-29</w:t>
            </w:r>
          </w:p>
        </w:tc>
        <w:tc>
          <w:tcPr>
            <w:tcW w:w="0" w:type="auto"/>
            <w:noWrap/>
            <w:vAlign w:val="bottom"/>
            <w:hideMark/>
          </w:tcPr>
          <w:p w14:paraId="2DCD00A8" w14:textId="1FFB220C"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0.017</w:t>
            </w:r>
          </w:p>
        </w:tc>
        <w:tc>
          <w:tcPr>
            <w:tcW w:w="0" w:type="auto"/>
            <w:noWrap/>
            <w:vAlign w:val="bottom"/>
            <w:hideMark/>
          </w:tcPr>
          <w:p w14:paraId="2C9EF8A3" w14:textId="787BB972"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0.050</w:t>
            </w:r>
          </w:p>
        </w:tc>
        <w:tc>
          <w:tcPr>
            <w:tcW w:w="0" w:type="auto"/>
            <w:noWrap/>
            <w:vAlign w:val="bottom"/>
            <w:hideMark/>
          </w:tcPr>
          <w:p w14:paraId="69B54341" w14:textId="6309399E"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0.139</w:t>
            </w:r>
          </w:p>
        </w:tc>
        <w:tc>
          <w:tcPr>
            <w:tcW w:w="0" w:type="auto"/>
            <w:noWrap/>
            <w:vAlign w:val="bottom"/>
            <w:hideMark/>
          </w:tcPr>
          <w:p w14:paraId="69E1FDBC" w14:textId="7E2785C4"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0.064</w:t>
            </w:r>
          </w:p>
        </w:tc>
        <w:tc>
          <w:tcPr>
            <w:tcW w:w="0" w:type="auto"/>
            <w:noWrap/>
            <w:vAlign w:val="bottom"/>
            <w:hideMark/>
          </w:tcPr>
          <w:p w14:paraId="1DD00F6F" w14:textId="36FBECBD"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0.050</w:t>
            </w:r>
          </w:p>
        </w:tc>
        <w:tc>
          <w:tcPr>
            <w:tcW w:w="0" w:type="auto"/>
            <w:noWrap/>
            <w:vAlign w:val="bottom"/>
            <w:hideMark/>
          </w:tcPr>
          <w:p w14:paraId="51ECCBA5" w14:textId="516BF645"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0.031</w:t>
            </w:r>
          </w:p>
        </w:tc>
        <w:tc>
          <w:tcPr>
            <w:tcW w:w="0" w:type="auto"/>
            <w:noWrap/>
            <w:vAlign w:val="bottom"/>
            <w:hideMark/>
          </w:tcPr>
          <w:p w14:paraId="044D6D3C" w14:textId="0E637FDF"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c>
          <w:tcPr>
            <w:tcW w:w="0" w:type="auto"/>
            <w:noWrap/>
            <w:vAlign w:val="bottom"/>
            <w:hideMark/>
          </w:tcPr>
          <w:p w14:paraId="296446AE" w14:textId="584406E7"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06F83750" w14:textId="0B556233"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r>
      <w:tr w:rsidR="00BB297C" w:rsidRPr="00BB297C" w14:paraId="5ADCD65B"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08C553C"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30-39</w:t>
            </w:r>
          </w:p>
        </w:tc>
        <w:tc>
          <w:tcPr>
            <w:tcW w:w="0" w:type="auto"/>
            <w:noWrap/>
            <w:vAlign w:val="bottom"/>
            <w:hideMark/>
          </w:tcPr>
          <w:p w14:paraId="02AEBA23" w14:textId="01F6784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0.032</w:t>
            </w:r>
          </w:p>
        </w:tc>
        <w:tc>
          <w:tcPr>
            <w:tcW w:w="0" w:type="auto"/>
            <w:noWrap/>
            <w:vAlign w:val="bottom"/>
            <w:hideMark/>
          </w:tcPr>
          <w:p w14:paraId="0427944E" w14:textId="7B03DABE"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0.028</w:t>
            </w:r>
          </w:p>
        </w:tc>
        <w:tc>
          <w:tcPr>
            <w:tcW w:w="0" w:type="auto"/>
            <w:noWrap/>
            <w:vAlign w:val="bottom"/>
            <w:hideMark/>
          </w:tcPr>
          <w:p w14:paraId="7D7121AB" w14:textId="35344078"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0.045</w:t>
            </w:r>
          </w:p>
        </w:tc>
        <w:tc>
          <w:tcPr>
            <w:tcW w:w="0" w:type="auto"/>
            <w:noWrap/>
            <w:vAlign w:val="bottom"/>
            <w:hideMark/>
          </w:tcPr>
          <w:p w14:paraId="782589D4" w14:textId="232F29BF"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0.084</w:t>
            </w:r>
          </w:p>
        </w:tc>
        <w:tc>
          <w:tcPr>
            <w:tcW w:w="0" w:type="auto"/>
            <w:noWrap/>
            <w:vAlign w:val="bottom"/>
            <w:hideMark/>
          </w:tcPr>
          <w:p w14:paraId="53259083" w14:textId="275AA06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0.052</w:t>
            </w:r>
          </w:p>
        </w:tc>
        <w:tc>
          <w:tcPr>
            <w:tcW w:w="0" w:type="auto"/>
            <w:noWrap/>
            <w:vAlign w:val="bottom"/>
            <w:hideMark/>
          </w:tcPr>
          <w:p w14:paraId="6325CD3A" w14:textId="5EF20DA0"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0.026</w:t>
            </w:r>
          </w:p>
        </w:tc>
        <w:tc>
          <w:tcPr>
            <w:tcW w:w="0" w:type="auto"/>
            <w:noWrap/>
            <w:vAlign w:val="bottom"/>
            <w:hideMark/>
          </w:tcPr>
          <w:p w14:paraId="3C3F0988" w14:textId="6404F4D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c>
          <w:tcPr>
            <w:tcW w:w="0" w:type="auto"/>
            <w:noWrap/>
            <w:vAlign w:val="bottom"/>
            <w:hideMark/>
          </w:tcPr>
          <w:p w14:paraId="595D699E" w14:textId="4BCC313C"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6FA9A99D" w14:textId="047A9C00"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r>
      <w:tr w:rsidR="00BB297C" w:rsidRPr="00BB297C" w14:paraId="4935B49C"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51857AB"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40-49</w:t>
            </w:r>
          </w:p>
        </w:tc>
        <w:tc>
          <w:tcPr>
            <w:tcW w:w="0" w:type="auto"/>
            <w:noWrap/>
            <w:vAlign w:val="bottom"/>
            <w:hideMark/>
          </w:tcPr>
          <w:p w14:paraId="71E82990" w14:textId="3E9C1E8B"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0.019</w:t>
            </w:r>
          </w:p>
        </w:tc>
        <w:tc>
          <w:tcPr>
            <w:tcW w:w="0" w:type="auto"/>
            <w:noWrap/>
            <w:vAlign w:val="bottom"/>
            <w:hideMark/>
          </w:tcPr>
          <w:p w14:paraId="728F6F79" w14:textId="4481664B"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0.044</w:t>
            </w:r>
          </w:p>
        </w:tc>
        <w:tc>
          <w:tcPr>
            <w:tcW w:w="0" w:type="auto"/>
            <w:noWrap/>
            <w:vAlign w:val="bottom"/>
            <w:hideMark/>
          </w:tcPr>
          <w:p w14:paraId="03B46009" w14:textId="6F5E6E7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0.037</w:t>
            </w:r>
          </w:p>
        </w:tc>
        <w:tc>
          <w:tcPr>
            <w:tcW w:w="0" w:type="auto"/>
            <w:noWrap/>
            <w:vAlign w:val="bottom"/>
            <w:hideMark/>
          </w:tcPr>
          <w:p w14:paraId="39D4DC1D" w14:textId="512A133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0.054</w:t>
            </w:r>
          </w:p>
        </w:tc>
        <w:tc>
          <w:tcPr>
            <w:tcW w:w="0" w:type="auto"/>
            <w:noWrap/>
            <w:vAlign w:val="bottom"/>
            <w:hideMark/>
          </w:tcPr>
          <w:p w14:paraId="360D09C5" w14:textId="18169148"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0.072</w:t>
            </w:r>
          </w:p>
        </w:tc>
        <w:tc>
          <w:tcPr>
            <w:tcW w:w="0" w:type="auto"/>
            <w:noWrap/>
            <w:vAlign w:val="bottom"/>
            <w:hideMark/>
          </w:tcPr>
          <w:p w14:paraId="2D3C9E1D" w14:textId="320BAE7F"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0.029</w:t>
            </w:r>
          </w:p>
        </w:tc>
        <w:tc>
          <w:tcPr>
            <w:tcW w:w="0" w:type="auto"/>
            <w:noWrap/>
            <w:vAlign w:val="bottom"/>
            <w:hideMark/>
          </w:tcPr>
          <w:p w14:paraId="098A8652" w14:textId="6DCBC39E"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0.006</w:t>
            </w:r>
          </w:p>
        </w:tc>
        <w:tc>
          <w:tcPr>
            <w:tcW w:w="0" w:type="auto"/>
            <w:noWrap/>
            <w:vAlign w:val="bottom"/>
            <w:hideMark/>
          </w:tcPr>
          <w:p w14:paraId="224FABB7" w14:textId="0AA4B34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657B6099" w14:textId="73DD7C8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r>
      <w:tr w:rsidR="00BB297C" w:rsidRPr="00BB297C" w14:paraId="43BC2E7C"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C5E9525"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50-59</w:t>
            </w:r>
          </w:p>
        </w:tc>
        <w:tc>
          <w:tcPr>
            <w:tcW w:w="0" w:type="auto"/>
            <w:noWrap/>
            <w:vAlign w:val="bottom"/>
            <w:hideMark/>
          </w:tcPr>
          <w:p w14:paraId="438C896D" w14:textId="78657DEF"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0.022</w:t>
            </w:r>
          </w:p>
        </w:tc>
        <w:tc>
          <w:tcPr>
            <w:tcW w:w="0" w:type="auto"/>
            <w:noWrap/>
            <w:vAlign w:val="bottom"/>
            <w:hideMark/>
          </w:tcPr>
          <w:p w14:paraId="01810467" w14:textId="70C5675D"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0.041</w:t>
            </w:r>
          </w:p>
        </w:tc>
        <w:tc>
          <w:tcPr>
            <w:tcW w:w="0" w:type="auto"/>
            <w:noWrap/>
            <w:vAlign w:val="bottom"/>
            <w:hideMark/>
          </w:tcPr>
          <w:p w14:paraId="4D9282D0" w14:textId="0FFDC198"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0.041</w:t>
            </w:r>
          </w:p>
        </w:tc>
        <w:tc>
          <w:tcPr>
            <w:tcW w:w="0" w:type="auto"/>
            <w:noWrap/>
            <w:vAlign w:val="bottom"/>
            <w:hideMark/>
          </w:tcPr>
          <w:p w14:paraId="08B14387" w14:textId="2255DD04"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0.043</w:t>
            </w:r>
          </w:p>
        </w:tc>
        <w:tc>
          <w:tcPr>
            <w:tcW w:w="0" w:type="auto"/>
            <w:noWrap/>
            <w:vAlign w:val="bottom"/>
            <w:hideMark/>
          </w:tcPr>
          <w:p w14:paraId="13784872" w14:textId="2789DE7C"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0.051</w:t>
            </w:r>
          </w:p>
        </w:tc>
        <w:tc>
          <w:tcPr>
            <w:tcW w:w="0" w:type="auto"/>
            <w:noWrap/>
            <w:vAlign w:val="bottom"/>
            <w:hideMark/>
          </w:tcPr>
          <w:p w14:paraId="087FEBF3" w14:textId="135E594F"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0.054</w:t>
            </w:r>
          </w:p>
        </w:tc>
        <w:tc>
          <w:tcPr>
            <w:tcW w:w="0" w:type="auto"/>
            <w:noWrap/>
            <w:vAlign w:val="bottom"/>
            <w:hideMark/>
          </w:tcPr>
          <w:p w14:paraId="2E8B7509" w14:textId="5A905B0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0.012</w:t>
            </w:r>
          </w:p>
        </w:tc>
        <w:tc>
          <w:tcPr>
            <w:tcW w:w="0" w:type="auto"/>
            <w:noWrap/>
            <w:vAlign w:val="bottom"/>
            <w:hideMark/>
          </w:tcPr>
          <w:p w14:paraId="3715B71B" w14:textId="220C52E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571E62AB" w14:textId="10EB2936"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r>
      <w:tr w:rsidR="00BB297C" w:rsidRPr="00BB297C" w14:paraId="4D548A38"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5502842"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60-69</w:t>
            </w:r>
          </w:p>
        </w:tc>
        <w:tc>
          <w:tcPr>
            <w:tcW w:w="0" w:type="auto"/>
            <w:noWrap/>
            <w:vAlign w:val="bottom"/>
            <w:hideMark/>
          </w:tcPr>
          <w:p w14:paraId="0F254452" w14:textId="04521E46"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23BAB730" w14:textId="4B9205FC"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4D126528" w14:textId="605CC407"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55BF9CA0" w14:textId="64F7C3AE"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0.020</w:t>
            </w:r>
          </w:p>
        </w:tc>
        <w:tc>
          <w:tcPr>
            <w:tcW w:w="0" w:type="auto"/>
            <w:noWrap/>
            <w:vAlign w:val="bottom"/>
            <w:hideMark/>
          </w:tcPr>
          <w:p w14:paraId="32E891F3" w14:textId="70809A21"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0.016</w:t>
            </w:r>
          </w:p>
        </w:tc>
        <w:tc>
          <w:tcPr>
            <w:tcW w:w="0" w:type="auto"/>
            <w:noWrap/>
            <w:vAlign w:val="bottom"/>
            <w:hideMark/>
          </w:tcPr>
          <w:p w14:paraId="1F33D95E" w14:textId="4655876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0.016</w:t>
            </w:r>
          </w:p>
        </w:tc>
        <w:tc>
          <w:tcPr>
            <w:tcW w:w="0" w:type="auto"/>
            <w:noWrap/>
            <w:vAlign w:val="bottom"/>
            <w:hideMark/>
          </w:tcPr>
          <w:p w14:paraId="2326A692" w14:textId="17B2930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0.022</w:t>
            </w:r>
          </w:p>
        </w:tc>
        <w:tc>
          <w:tcPr>
            <w:tcW w:w="0" w:type="auto"/>
            <w:noWrap/>
            <w:vAlign w:val="bottom"/>
            <w:hideMark/>
          </w:tcPr>
          <w:p w14:paraId="1CD0E417" w14:textId="2D172CD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c>
          <w:tcPr>
            <w:tcW w:w="0" w:type="auto"/>
            <w:noWrap/>
            <w:vAlign w:val="bottom"/>
            <w:hideMark/>
          </w:tcPr>
          <w:p w14:paraId="14CB10E9" w14:textId="0CE46E6D"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r>
      <w:tr w:rsidR="00BB297C" w:rsidRPr="00BB297C" w14:paraId="1E16F8CF"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F475C70"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70-79</w:t>
            </w:r>
          </w:p>
        </w:tc>
        <w:tc>
          <w:tcPr>
            <w:tcW w:w="0" w:type="auto"/>
            <w:noWrap/>
            <w:vAlign w:val="bottom"/>
            <w:hideMark/>
          </w:tcPr>
          <w:p w14:paraId="2FB20337" w14:textId="1D95EA24"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c>
          <w:tcPr>
            <w:tcW w:w="0" w:type="auto"/>
            <w:noWrap/>
            <w:vAlign w:val="bottom"/>
            <w:hideMark/>
          </w:tcPr>
          <w:p w14:paraId="5B32163E" w14:textId="21EBE688"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2B8C2A62" w14:textId="46F3A9F6"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c>
          <w:tcPr>
            <w:tcW w:w="0" w:type="auto"/>
            <w:noWrap/>
            <w:vAlign w:val="bottom"/>
            <w:hideMark/>
          </w:tcPr>
          <w:p w14:paraId="3B42AD9F" w14:textId="0ADF0BE6"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0.009</w:t>
            </w:r>
          </w:p>
        </w:tc>
        <w:tc>
          <w:tcPr>
            <w:tcW w:w="0" w:type="auto"/>
            <w:noWrap/>
            <w:vAlign w:val="bottom"/>
            <w:hideMark/>
          </w:tcPr>
          <w:p w14:paraId="080B7333" w14:textId="651C0337"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0.014</w:t>
            </w:r>
          </w:p>
        </w:tc>
        <w:tc>
          <w:tcPr>
            <w:tcW w:w="0" w:type="auto"/>
            <w:noWrap/>
            <w:vAlign w:val="bottom"/>
            <w:hideMark/>
          </w:tcPr>
          <w:p w14:paraId="3A4F151D" w14:textId="62947307"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0.010</w:t>
            </w:r>
          </w:p>
        </w:tc>
        <w:tc>
          <w:tcPr>
            <w:tcW w:w="0" w:type="auto"/>
            <w:noWrap/>
            <w:vAlign w:val="bottom"/>
            <w:hideMark/>
          </w:tcPr>
          <w:p w14:paraId="06E9CC1C" w14:textId="4D3149B8"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52480817" w14:textId="6FDA0835"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0.012</w:t>
            </w:r>
          </w:p>
        </w:tc>
        <w:tc>
          <w:tcPr>
            <w:tcW w:w="0" w:type="auto"/>
            <w:noWrap/>
            <w:vAlign w:val="bottom"/>
            <w:hideMark/>
          </w:tcPr>
          <w:p w14:paraId="306B43DB" w14:textId="4DB544FA"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0.012</w:t>
            </w:r>
          </w:p>
        </w:tc>
      </w:tr>
      <w:tr w:rsidR="00BB297C" w:rsidRPr="00BB297C" w14:paraId="573E4172"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7253E547"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80+</w:t>
            </w:r>
          </w:p>
        </w:tc>
        <w:tc>
          <w:tcPr>
            <w:tcW w:w="0" w:type="auto"/>
            <w:noWrap/>
            <w:vAlign w:val="bottom"/>
            <w:hideMark/>
          </w:tcPr>
          <w:p w14:paraId="178FCAF5" w14:textId="0812AAB7"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c>
          <w:tcPr>
            <w:tcW w:w="0" w:type="auto"/>
            <w:noWrap/>
            <w:vAlign w:val="bottom"/>
            <w:hideMark/>
          </w:tcPr>
          <w:p w14:paraId="0269DDB8" w14:textId="61E72168"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326B7E9D" w14:textId="50556413"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c>
          <w:tcPr>
            <w:tcW w:w="0" w:type="auto"/>
            <w:noWrap/>
            <w:vAlign w:val="bottom"/>
            <w:hideMark/>
          </w:tcPr>
          <w:p w14:paraId="60E50B4D" w14:textId="01A3909C"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0.009</w:t>
            </w:r>
          </w:p>
        </w:tc>
        <w:tc>
          <w:tcPr>
            <w:tcW w:w="0" w:type="auto"/>
            <w:noWrap/>
            <w:vAlign w:val="bottom"/>
            <w:hideMark/>
          </w:tcPr>
          <w:p w14:paraId="4DEF77A4" w14:textId="4B15EC2B"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0.014</w:t>
            </w:r>
          </w:p>
        </w:tc>
        <w:tc>
          <w:tcPr>
            <w:tcW w:w="0" w:type="auto"/>
            <w:noWrap/>
            <w:vAlign w:val="bottom"/>
            <w:hideMark/>
          </w:tcPr>
          <w:p w14:paraId="76CDB347" w14:textId="08726BFD"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0.010</w:t>
            </w:r>
          </w:p>
        </w:tc>
        <w:tc>
          <w:tcPr>
            <w:tcW w:w="0" w:type="auto"/>
            <w:noWrap/>
            <w:vAlign w:val="bottom"/>
            <w:hideMark/>
          </w:tcPr>
          <w:p w14:paraId="4C63AFCA" w14:textId="6E5A0261"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275BC21C" w14:textId="1C334A7F"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0.012</w:t>
            </w:r>
          </w:p>
        </w:tc>
        <w:tc>
          <w:tcPr>
            <w:tcW w:w="0" w:type="auto"/>
            <w:noWrap/>
            <w:vAlign w:val="bottom"/>
            <w:hideMark/>
          </w:tcPr>
          <w:p w14:paraId="06326AF7" w14:textId="64EF6F36"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0.012</w:t>
            </w:r>
          </w:p>
        </w:tc>
      </w:tr>
    </w:tbl>
    <w:p w14:paraId="0A61A9B4" w14:textId="77777777" w:rsidR="00AE1B1A" w:rsidRPr="00BB297C" w:rsidRDefault="00AE1B1A" w:rsidP="00AE1B1A">
      <w:pPr>
        <w:ind w:left="360"/>
        <w:rPr>
          <w:rFonts w:ascii="Times New Roman" w:hAnsi="Times New Roman" w:cs="Times New Roman"/>
          <w:sz w:val="24"/>
          <w:szCs w:val="24"/>
        </w:rPr>
      </w:pPr>
    </w:p>
    <w:p w14:paraId="493F0DEC" w14:textId="22B86AEF" w:rsidR="00AE1B1A" w:rsidRPr="00BB297C" w:rsidRDefault="00A046DA" w:rsidP="00A046DA">
      <w:pPr>
        <w:ind w:left="360"/>
        <w:jc w:val="center"/>
        <w:rPr>
          <w:rFonts w:ascii="Times New Roman" w:hAnsi="Times New Roman" w:cs="Times New Roman"/>
          <w:sz w:val="24"/>
          <w:szCs w:val="24"/>
        </w:rPr>
      </w:pPr>
      <w:r w:rsidRPr="00BB297C">
        <w:rPr>
          <w:rFonts w:ascii="Times New Roman" w:hAnsi="Times New Roman" w:cs="Times New Roman"/>
          <w:sz w:val="24"/>
          <w:szCs w:val="24"/>
        </w:rPr>
        <w:t xml:space="preserve">Table </w:t>
      </w:r>
      <w:r w:rsidR="00330DE9">
        <w:rPr>
          <w:rFonts w:ascii="Times New Roman" w:hAnsi="Times New Roman" w:cs="Times New Roman"/>
          <w:sz w:val="24"/>
          <w:szCs w:val="24"/>
        </w:rPr>
        <w:t>8</w:t>
      </w:r>
      <w:r w:rsidRPr="00BB297C">
        <w:rPr>
          <w:rFonts w:ascii="Times New Roman" w:hAnsi="Times New Roman" w:cs="Times New Roman"/>
          <w:sz w:val="24"/>
          <w:szCs w:val="24"/>
        </w:rPr>
        <w:t>a Transmission rates by age in Daegu</w:t>
      </w:r>
    </w:p>
    <w:tbl>
      <w:tblPr>
        <w:tblStyle w:val="PlainTable1"/>
        <w:tblW w:w="0" w:type="auto"/>
        <w:jc w:val="center"/>
        <w:tblLook w:val="04A0" w:firstRow="1" w:lastRow="0" w:firstColumn="1" w:lastColumn="0" w:noHBand="0" w:noVBand="1"/>
      </w:tblPr>
      <w:tblGrid>
        <w:gridCol w:w="2076"/>
        <w:gridCol w:w="756"/>
        <w:gridCol w:w="776"/>
        <w:gridCol w:w="776"/>
        <w:gridCol w:w="776"/>
        <w:gridCol w:w="776"/>
        <w:gridCol w:w="776"/>
        <w:gridCol w:w="776"/>
        <w:gridCol w:w="776"/>
        <w:gridCol w:w="756"/>
      </w:tblGrid>
      <w:tr w:rsidR="00AE1B1A" w:rsidRPr="00BB297C" w14:paraId="2804EE4C" w14:textId="77777777" w:rsidTr="00AE1B1A">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6F096C8" w14:textId="77777777" w:rsidR="00AE1B1A" w:rsidRPr="00BB297C" w:rsidRDefault="00AE1B1A" w:rsidP="00AE1B1A">
            <w:pP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Transmission rate</w:t>
            </w:r>
          </w:p>
        </w:tc>
        <w:tc>
          <w:tcPr>
            <w:tcW w:w="0" w:type="auto"/>
            <w:hideMark/>
          </w:tcPr>
          <w:p w14:paraId="16D53F6A"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0-9</w:t>
            </w:r>
          </w:p>
        </w:tc>
        <w:tc>
          <w:tcPr>
            <w:tcW w:w="0" w:type="auto"/>
            <w:hideMark/>
          </w:tcPr>
          <w:p w14:paraId="0DEE874C" w14:textId="6BECA25A" w:rsidR="00AE1B1A" w:rsidRPr="00BB297C" w:rsidRDefault="00F41C33"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10-19</w:t>
            </w:r>
          </w:p>
        </w:tc>
        <w:tc>
          <w:tcPr>
            <w:tcW w:w="0" w:type="auto"/>
            <w:hideMark/>
          </w:tcPr>
          <w:p w14:paraId="12C93485"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20-29</w:t>
            </w:r>
          </w:p>
        </w:tc>
        <w:tc>
          <w:tcPr>
            <w:tcW w:w="0" w:type="auto"/>
            <w:hideMark/>
          </w:tcPr>
          <w:p w14:paraId="4BF097D9"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30-39</w:t>
            </w:r>
          </w:p>
        </w:tc>
        <w:tc>
          <w:tcPr>
            <w:tcW w:w="0" w:type="auto"/>
            <w:hideMark/>
          </w:tcPr>
          <w:p w14:paraId="67FE4F40"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40-49</w:t>
            </w:r>
          </w:p>
        </w:tc>
        <w:tc>
          <w:tcPr>
            <w:tcW w:w="0" w:type="auto"/>
            <w:hideMark/>
          </w:tcPr>
          <w:p w14:paraId="223327EA"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50-59</w:t>
            </w:r>
          </w:p>
        </w:tc>
        <w:tc>
          <w:tcPr>
            <w:tcW w:w="0" w:type="auto"/>
            <w:hideMark/>
          </w:tcPr>
          <w:p w14:paraId="1F8EF16F"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60-69</w:t>
            </w:r>
          </w:p>
        </w:tc>
        <w:tc>
          <w:tcPr>
            <w:tcW w:w="0" w:type="auto"/>
            <w:hideMark/>
          </w:tcPr>
          <w:p w14:paraId="49D0F65B"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70-79</w:t>
            </w:r>
          </w:p>
        </w:tc>
        <w:tc>
          <w:tcPr>
            <w:tcW w:w="0" w:type="auto"/>
            <w:hideMark/>
          </w:tcPr>
          <w:p w14:paraId="7087E263"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80+</w:t>
            </w:r>
          </w:p>
        </w:tc>
      </w:tr>
      <w:tr w:rsidR="00BB297C" w:rsidRPr="00BB297C" w14:paraId="33AB8BA6"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03696AD"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0-9</w:t>
            </w:r>
          </w:p>
        </w:tc>
        <w:tc>
          <w:tcPr>
            <w:tcW w:w="0" w:type="auto"/>
            <w:noWrap/>
            <w:vAlign w:val="bottom"/>
            <w:hideMark/>
          </w:tcPr>
          <w:p w14:paraId="293F461D" w14:textId="1F74DCEE"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0.096</w:t>
            </w:r>
          </w:p>
        </w:tc>
        <w:tc>
          <w:tcPr>
            <w:tcW w:w="0" w:type="auto"/>
            <w:noWrap/>
            <w:vAlign w:val="bottom"/>
            <w:hideMark/>
          </w:tcPr>
          <w:p w14:paraId="7B718326" w14:textId="46DCEC7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0.022</w:t>
            </w:r>
          </w:p>
        </w:tc>
        <w:tc>
          <w:tcPr>
            <w:tcW w:w="0" w:type="auto"/>
            <w:noWrap/>
            <w:vAlign w:val="bottom"/>
            <w:hideMark/>
          </w:tcPr>
          <w:p w14:paraId="4CC146FC" w14:textId="2B859F85"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0.016</w:t>
            </w:r>
          </w:p>
        </w:tc>
        <w:tc>
          <w:tcPr>
            <w:tcW w:w="0" w:type="auto"/>
            <w:noWrap/>
            <w:vAlign w:val="bottom"/>
            <w:hideMark/>
          </w:tcPr>
          <w:p w14:paraId="2DCD06E4" w14:textId="44CD882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0.041</w:t>
            </w:r>
          </w:p>
        </w:tc>
        <w:tc>
          <w:tcPr>
            <w:tcW w:w="0" w:type="auto"/>
            <w:noWrap/>
            <w:vAlign w:val="bottom"/>
            <w:hideMark/>
          </w:tcPr>
          <w:p w14:paraId="2D8E2E66" w14:textId="01AFBC4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0.026</w:t>
            </w:r>
          </w:p>
        </w:tc>
        <w:tc>
          <w:tcPr>
            <w:tcW w:w="0" w:type="auto"/>
            <w:noWrap/>
            <w:vAlign w:val="bottom"/>
            <w:hideMark/>
          </w:tcPr>
          <w:p w14:paraId="4296C32A" w14:textId="1806B81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2CCA005F" w14:textId="7E3709D2"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0.006</w:t>
            </w:r>
          </w:p>
        </w:tc>
        <w:tc>
          <w:tcPr>
            <w:tcW w:w="0" w:type="auto"/>
            <w:noWrap/>
            <w:vAlign w:val="bottom"/>
            <w:hideMark/>
          </w:tcPr>
          <w:p w14:paraId="5C7CF562" w14:textId="073A0DC8"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40DE8545" w14:textId="09D78012"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r>
      <w:tr w:rsidR="00BB297C" w:rsidRPr="00BB297C" w14:paraId="76D23720"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7192224" w14:textId="19629A76"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10-19</w:t>
            </w:r>
          </w:p>
        </w:tc>
        <w:tc>
          <w:tcPr>
            <w:tcW w:w="0" w:type="auto"/>
            <w:noWrap/>
            <w:vAlign w:val="bottom"/>
            <w:hideMark/>
          </w:tcPr>
          <w:p w14:paraId="7A3F99D0" w14:textId="0D828D5C"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0.034</w:t>
            </w:r>
          </w:p>
        </w:tc>
        <w:tc>
          <w:tcPr>
            <w:tcW w:w="0" w:type="auto"/>
            <w:noWrap/>
            <w:vAlign w:val="bottom"/>
            <w:hideMark/>
          </w:tcPr>
          <w:p w14:paraId="74FCBF7D" w14:textId="14095C2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0.364</w:t>
            </w:r>
          </w:p>
        </w:tc>
        <w:tc>
          <w:tcPr>
            <w:tcW w:w="0" w:type="auto"/>
            <w:noWrap/>
            <w:vAlign w:val="bottom"/>
            <w:hideMark/>
          </w:tcPr>
          <w:p w14:paraId="1F4B133A" w14:textId="5EA59F31"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0.036</w:t>
            </w:r>
          </w:p>
        </w:tc>
        <w:tc>
          <w:tcPr>
            <w:tcW w:w="0" w:type="auto"/>
            <w:noWrap/>
            <w:vAlign w:val="bottom"/>
            <w:hideMark/>
          </w:tcPr>
          <w:p w14:paraId="1E2D5271" w14:textId="2BC8BFBD"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0.036</w:t>
            </w:r>
          </w:p>
        </w:tc>
        <w:tc>
          <w:tcPr>
            <w:tcW w:w="0" w:type="auto"/>
            <w:noWrap/>
            <w:vAlign w:val="bottom"/>
            <w:hideMark/>
          </w:tcPr>
          <w:p w14:paraId="4BC07FA2" w14:textId="2966B3E5"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0.056</w:t>
            </w:r>
          </w:p>
        </w:tc>
        <w:tc>
          <w:tcPr>
            <w:tcW w:w="0" w:type="auto"/>
            <w:noWrap/>
            <w:vAlign w:val="bottom"/>
            <w:hideMark/>
          </w:tcPr>
          <w:p w14:paraId="32ED47BD" w14:textId="5790C5CD"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0.020</w:t>
            </w:r>
          </w:p>
        </w:tc>
        <w:tc>
          <w:tcPr>
            <w:tcW w:w="0" w:type="auto"/>
            <w:noWrap/>
            <w:vAlign w:val="bottom"/>
            <w:hideMark/>
          </w:tcPr>
          <w:p w14:paraId="53E5E7FD" w14:textId="0DE2AF2E"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0.004</w:t>
            </w:r>
          </w:p>
        </w:tc>
        <w:tc>
          <w:tcPr>
            <w:tcW w:w="0" w:type="auto"/>
            <w:noWrap/>
            <w:vAlign w:val="bottom"/>
            <w:hideMark/>
          </w:tcPr>
          <w:p w14:paraId="3601B5F1" w14:textId="2BF68D5D"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7AADC101" w14:textId="278F51E6"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r>
      <w:tr w:rsidR="00BB297C" w:rsidRPr="00BB297C" w14:paraId="0F3B1AED"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7999B8E3"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20-29</w:t>
            </w:r>
          </w:p>
        </w:tc>
        <w:tc>
          <w:tcPr>
            <w:tcW w:w="0" w:type="auto"/>
            <w:noWrap/>
            <w:vAlign w:val="bottom"/>
            <w:hideMark/>
          </w:tcPr>
          <w:p w14:paraId="1956DCD2" w14:textId="4C757395"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0.015</w:t>
            </w:r>
          </w:p>
        </w:tc>
        <w:tc>
          <w:tcPr>
            <w:tcW w:w="0" w:type="auto"/>
            <w:noWrap/>
            <w:vAlign w:val="bottom"/>
            <w:hideMark/>
          </w:tcPr>
          <w:p w14:paraId="34621D9C" w14:textId="3A66C40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0.049</w:t>
            </w:r>
          </w:p>
        </w:tc>
        <w:tc>
          <w:tcPr>
            <w:tcW w:w="0" w:type="auto"/>
            <w:noWrap/>
            <w:vAlign w:val="bottom"/>
            <w:hideMark/>
          </w:tcPr>
          <w:p w14:paraId="3316C1CA" w14:textId="7D806DC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0.150</w:t>
            </w:r>
          </w:p>
        </w:tc>
        <w:tc>
          <w:tcPr>
            <w:tcW w:w="0" w:type="auto"/>
            <w:noWrap/>
            <w:vAlign w:val="bottom"/>
            <w:hideMark/>
          </w:tcPr>
          <w:p w14:paraId="0B152D3D" w14:textId="57F93ED6"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0.073</w:t>
            </w:r>
          </w:p>
        </w:tc>
        <w:tc>
          <w:tcPr>
            <w:tcW w:w="0" w:type="auto"/>
            <w:noWrap/>
            <w:vAlign w:val="bottom"/>
            <w:hideMark/>
          </w:tcPr>
          <w:p w14:paraId="4675423E" w14:textId="7C6F5711"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0.059</w:t>
            </w:r>
          </w:p>
        </w:tc>
        <w:tc>
          <w:tcPr>
            <w:tcW w:w="0" w:type="auto"/>
            <w:noWrap/>
            <w:vAlign w:val="bottom"/>
            <w:hideMark/>
          </w:tcPr>
          <w:p w14:paraId="1B7B307F" w14:textId="0B8084D3"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0.042</w:t>
            </w:r>
          </w:p>
        </w:tc>
        <w:tc>
          <w:tcPr>
            <w:tcW w:w="0" w:type="auto"/>
            <w:noWrap/>
            <w:vAlign w:val="bottom"/>
            <w:hideMark/>
          </w:tcPr>
          <w:p w14:paraId="60004829" w14:textId="71C1E808"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c>
          <w:tcPr>
            <w:tcW w:w="0" w:type="auto"/>
            <w:noWrap/>
            <w:vAlign w:val="bottom"/>
            <w:hideMark/>
          </w:tcPr>
          <w:p w14:paraId="05DD2670" w14:textId="19DD2F2B"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10184C7D" w14:textId="76D3E6BD"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r>
      <w:tr w:rsidR="00BB297C" w:rsidRPr="00BB297C" w14:paraId="0931890F"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9849C75"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30-39</w:t>
            </w:r>
          </w:p>
        </w:tc>
        <w:tc>
          <w:tcPr>
            <w:tcW w:w="0" w:type="auto"/>
            <w:noWrap/>
            <w:vAlign w:val="bottom"/>
            <w:hideMark/>
          </w:tcPr>
          <w:p w14:paraId="1F7334B5" w14:textId="7106416A"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0.038</w:t>
            </w:r>
          </w:p>
        </w:tc>
        <w:tc>
          <w:tcPr>
            <w:tcW w:w="0" w:type="auto"/>
            <w:noWrap/>
            <w:vAlign w:val="bottom"/>
            <w:hideMark/>
          </w:tcPr>
          <w:p w14:paraId="21B9D56E" w14:textId="1629FCB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0.030</w:t>
            </w:r>
          </w:p>
        </w:tc>
        <w:tc>
          <w:tcPr>
            <w:tcW w:w="0" w:type="auto"/>
            <w:noWrap/>
            <w:vAlign w:val="bottom"/>
            <w:hideMark/>
          </w:tcPr>
          <w:p w14:paraId="713D8FFC" w14:textId="3CDEF904"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0.052</w:t>
            </w:r>
          </w:p>
        </w:tc>
        <w:tc>
          <w:tcPr>
            <w:tcW w:w="0" w:type="auto"/>
            <w:noWrap/>
            <w:vAlign w:val="bottom"/>
            <w:hideMark/>
          </w:tcPr>
          <w:p w14:paraId="61C9AB22" w14:textId="1BB750A8"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0.110</w:t>
            </w:r>
          </w:p>
        </w:tc>
        <w:tc>
          <w:tcPr>
            <w:tcW w:w="0" w:type="auto"/>
            <w:noWrap/>
            <w:vAlign w:val="bottom"/>
            <w:hideMark/>
          </w:tcPr>
          <w:p w14:paraId="10B72978" w14:textId="623A04B6"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0.066</w:t>
            </w:r>
          </w:p>
        </w:tc>
        <w:tc>
          <w:tcPr>
            <w:tcW w:w="0" w:type="auto"/>
            <w:noWrap/>
            <w:vAlign w:val="bottom"/>
            <w:hideMark/>
          </w:tcPr>
          <w:p w14:paraId="5DBEAC92" w14:textId="630D140E"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0.034</w:t>
            </w:r>
          </w:p>
        </w:tc>
        <w:tc>
          <w:tcPr>
            <w:tcW w:w="0" w:type="auto"/>
            <w:noWrap/>
            <w:vAlign w:val="bottom"/>
            <w:hideMark/>
          </w:tcPr>
          <w:p w14:paraId="76EF3DEB" w14:textId="0341F4DD"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53275B41" w14:textId="159056B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27E4A242" w14:textId="7A20C95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r>
      <w:tr w:rsidR="00BB297C" w:rsidRPr="00BB297C" w14:paraId="0FA4A70A"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C63B813"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lastRenderedPageBreak/>
              <w:t>40-49</w:t>
            </w:r>
          </w:p>
        </w:tc>
        <w:tc>
          <w:tcPr>
            <w:tcW w:w="0" w:type="auto"/>
            <w:noWrap/>
            <w:vAlign w:val="bottom"/>
            <w:hideMark/>
          </w:tcPr>
          <w:p w14:paraId="28999083" w14:textId="6AE170C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0.024</w:t>
            </w:r>
          </w:p>
        </w:tc>
        <w:tc>
          <w:tcPr>
            <w:tcW w:w="0" w:type="auto"/>
            <w:noWrap/>
            <w:vAlign w:val="bottom"/>
            <w:hideMark/>
          </w:tcPr>
          <w:p w14:paraId="2649C2BD" w14:textId="510C6A57"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0.055</w:t>
            </w:r>
          </w:p>
        </w:tc>
        <w:tc>
          <w:tcPr>
            <w:tcW w:w="0" w:type="auto"/>
            <w:noWrap/>
            <w:vAlign w:val="bottom"/>
            <w:hideMark/>
          </w:tcPr>
          <w:p w14:paraId="76C09BA2" w14:textId="2D893FF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0.043</w:t>
            </w:r>
          </w:p>
        </w:tc>
        <w:tc>
          <w:tcPr>
            <w:tcW w:w="0" w:type="auto"/>
            <w:noWrap/>
            <w:vAlign w:val="bottom"/>
            <w:hideMark/>
          </w:tcPr>
          <w:p w14:paraId="561F80EC" w14:textId="06EF2A76"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0.068</w:t>
            </w:r>
          </w:p>
        </w:tc>
        <w:tc>
          <w:tcPr>
            <w:tcW w:w="0" w:type="auto"/>
            <w:noWrap/>
            <w:vAlign w:val="bottom"/>
            <w:hideMark/>
          </w:tcPr>
          <w:p w14:paraId="11A1CD4E" w14:textId="52CFA64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0.096</w:t>
            </w:r>
          </w:p>
        </w:tc>
        <w:tc>
          <w:tcPr>
            <w:tcW w:w="0" w:type="auto"/>
            <w:noWrap/>
            <w:vAlign w:val="bottom"/>
            <w:hideMark/>
          </w:tcPr>
          <w:p w14:paraId="074DEE93" w14:textId="74C27972"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0.037</w:t>
            </w:r>
          </w:p>
        </w:tc>
        <w:tc>
          <w:tcPr>
            <w:tcW w:w="0" w:type="auto"/>
            <w:noWrap/>
            <w:vAlign w:val="bottom"/>
            <w:hideMark/>
          </w:tcPr>
          <w:p w14:paraId="53C62A95" w14:textId="7189EB6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0.008</w:t>
            </w:r>
          </w:p>
        </w:tc>
        <w:tc>
          <w:tcPr>
            <w:tcW w:w="0" w:type="auto"/>
            <w:noWrap/>
            <w:vAlign w:val="bottom"/>
            <w:hideMark/>
          </w:tcPr>
          <w:p w14:paraId="745C8445" w14:textId="0AA198CD"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0.004</w:t>
            </w:r>
          </w:p>
        </w:tc>
        <w:tc>
          <w:tcPr>
            <w:tcW w:w="0" w:type="auto"/>
            <w:noWrap/>
            <w:vAlign w:val="bottom"/>
            <w:hideMark/>
          </w:tcPr>
          <w:p w14:paraId="1C4B4BB9" w14:textId="7BC5FDDE"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0.004</w:t>
            </w:r>
          </w:p>
        </w:tc>
      </w:tr>
      <w:tr w:rsidR="00BB297C" w:rsidRPr="00BB297C" w14:paraId="626ED8D1"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AA8F244"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50-59</w:t>
            </w:r>
          </w:p>
        </w:tc>
        <w:tc>
          <w:tcPr>
            <w:tcW w:w="0" w:type="auto"/>
            <w:noWrap/>
            <w:vAlign w:val="bottom"/>
            <w:hideMark/>
          </w:tcPr>
          <w:p w14:paraId="7E62E70D" w14:textId="73543857"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0.022</w:t>
            </w:r>
          </w:p>
        </w:tc>
        <w:tc>
          <w:tcPr>
            <w:tcW w:w="0" w:type="auto"/>
            <w:noWrap/>
            <w:vAlign w:val="bottom"/>
            <w:hideMark/>
          </w:tcPr>
          <w:p w14:paraId="3346E173" w14:textId="51F964C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0.049</w:t>
            </w:r>
          </w:p>
        </w:tc>
        <w:tc>
          <w:tcPr>
            <w:tcW w:w="0" w:type="auto"/>
            <w:noWrap/>
            <w:vAlign w:val="bottom"/>
            <w:hideMark/>
          </w:tcPr>
          <w:p w14:paraId="4143B8D7" w14:textId="4AC597A3"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0.050</w:t>
            </w:r>
          </w:p>
        </w:tc>
        <w:tc>
          <w:tcPr>
            <w:tcW w:w="0" w:type="auto"/>
            <w:noWrap/>
            <w:vAlign w:val="bottom"/>
            <w:hideMark/>
          </w:tcPr>
          <w:p w14:paraId="5E16F58F" w14:textId="40DEAC7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0.054</w:t>
            </w:r>
          </w:p>
        </w:tc>
        <w:tc>
          <w:tcPr>
            <w:tcW w:w="0" w:type="auto"/>
            <w:noWrap/>
            <w:vAlign w:val="bottom"/>
            <w:hideMark/>
          </w:tcPr>
          <w:p w14:paraId="31D7468B" w14:textId="0D10BBFF"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0.065</w:t>
            </w:r>
          </w:p>
        </w:tc>
        <w:tc>
          <w:tcPr>
            <w:tcW w:w="0" w:type="auto"/>
            <w:noWrap/>
            <w:vAlign w:val="bottom"/>
            <w:hideMark/>
          </w:tcPr>
          <w:p w14:paraId="2ABA02F0" w14:textId="2EA5E661"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0.068</w:t>
            </w:r>
          </w:p>
        </w:tc>
        <w:tc>
          <w:tcPr>
            <w:tcW w:w="0" w:type="auto"/>
            <w:noWrap/>
            <w:vAlign w:val="bottom"/>
            <w:hideMark/>
          </w:tcPr>
          <w:p w14:paraId="3D0F6CC2" w14:textId="361B481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13CC1177" w14:textId="3E666EE4"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c>
          <w:tcPr>
            <w:tcW w:w="0" w:type="auto"/>
            <w:noWrap/>
            <w:vAlign w:val="bottom"/>
            <w:hideMark/>
          </w:tcPr>
          <w:p w14:paraId="16C6C48B" w14:textId="22EBA106"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r>
      <w:tr w:rsidR="00BB297C" w:rsidRPr="00BB297C" w14:paraId="1B55C4C4"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180BF56"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60-69</w:t>
            </w:r>
          </w:p>
        </w:tc>
        <w:tc>
          <w:tcPr>
            <w:tcW w:w="0" w:type="auto"/>
            <w:noWrap/>
            <w:vAlign w:val="bottom"/>
            <w:hideMark/>
          </w:tcPr>
          <w:p w14:paraId="53393848" w14:textId="7531EB1D"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55310D87" w14:textId="33A4888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0.011</w:t>
            </w:r>
          </w:p>
        </w:tc>
        <w:tc>
          <w:tcPr>
            <w:tcW w:w="0" w:type="auto"/>
            <w:noWrap/>
            <w:vAlign w:val="bottom"/>
            <w:hideMark/>
          </w:tcPr>
          <w:p w14:paraId="55E0D90C" w14:textId="636743B3"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0.015</w:t>
            </w:r>
          </w:p>
        </w:tc>
        <w:tc>
          <w:tcPr>
            <w:tcW w:w="0" w:type="auto"/>
            <w:noWrap/>
            <w:vAlign w:val="bottom"/>
            <w:hideMark/>
          </w:tcPr>
          <w:p w14:paraId="2DF37581" w14:textId="2675961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0.027</w:t>
            </w:r>
          </w:p>
        </w:tc>
        <w:tc>
          <w:tcPr>
            <w:tcW w:w="0" w:type="auto"/>
            <w:noWrap/>
            <w:vAlign w:val="bottom"/>
            <w:hideMark/>
          </w:tcPr>
          <w:p w14:paraId="6FEFAF06" w14:textId="53878584"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0.021</w:t>
            </w:r>
          </w:p>
        </w:tc>
        <w:tc>
          <w:tcPr>
            <w:tcW w:w="0" w:type="auto"/>
            <w:noWrap/>
            <w:vAlign w:val="bottom"/>
            <w:hideMark/>
          </w:tcPr>
          <w:p w14:paraId="591A7F3A" w14:textId="2E052A94"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0.019</w:t>
            </w:r>
          </w:p>
        </w:tc>
        <w:tc>
          <w:tcPr>
            <w:tcW w:w="0" w:type="auto"/>
            <w:noWrap/>
            <w:vAlign w:val="bottom"/>
            <w:hideMark/>
          </w:tcPr>
          <w:p w14:paraId="688FAC42" w14:textId="72286EC7"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0.022</w:t>
            </w:r>
          </w:p>
        </w:tc>
        <w:tc>
          <w:tcPr>
            <w:tcW w:w="0" w:type="auto"/>
            <w:noWrap/>
            <w:vAlign w:val="bottom"/>
            <w:hideMark/>
          </w:tcPr>
          <w:p w14:paraId="6AD05829" w14:textId="62BD173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c>
          <w:tcPr>
            <w:tcW w:w="0" w:type="auto"/>
            <w:noWrap/>
            <w:vAlign w:val="bottom"/>
            <w:hideMark/>
          </w:tcPr>
          <w:p w14:paraId="55D30438" w14:textId="6AB232B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r>
      <w:tr w:rsidR="00BB297C" w:rsidRPr="00BB297C" w14:paraId="0946E7D4"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46A66AC"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70-79</w:t>
            </w:r>
          </w:p>
        </w:tc>
        <w:tc>
          <w:tcPr>
            <w:tcW w:w="0" w:type="auto"/>
            <w:noWrap/>
            <w:vAlign w:val="bottom"/>
            <w:hideMark/>
          </w:tcPr>
          <w:p w14:paraId="40F1BBA9" w14:textId="73A4368C"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0.008</w:t>
            </w:r>
          </w:p>
        </w:tc>
        <w:tc>
          <w:tcPr>
            <w:tcW w:w="0" w:type="auto"/>
            <w:noWrap/>
            <w:vAlign w:val="bottom"/>
            <w:hideMark/>
          </w:tcPr>
          <w:p w14:paraId="14B920CF" w14:textId="546461E6"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1D2C5395" w14:textId="41436D65"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c>
          <w:tcPr>
            <w:tcW w:w="0" w:type="auto"/>
            <w:noWrap/>
            <w:vAlign w:val="bottom"/>
            <w:hideMark/>
          </w:tcPr>
          <w:p w14:paraId="488F3F50" w14:textId="73B018FD"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3A7CC524" w14:textId="4AAE7FA0"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0.018</w:t>
            </w:r>
          </w:p>
        </w:tc>
        <w:tc>
          <w:tcPr>
            <w:tcW w:w="0" w:type="auto"/>
            <w:noWrap/>
            <w:vAlign w:val="bottom"/>
            <w:hideMark/>
          </w:tcPr>
          <w:p w14:paraId="5FA3D130" w14:textId="2866BF5C"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2A9D19D9" w14:textId="78D695DA"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67F55386" w14:textId="36247E5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0.014</w:t>
            </w:r>
          </w:p>
        </w:tc>
        <w:tc>
          <w:tcPr>
            <w:tcW w:w="0" w:type="auto"/>
            <w:noWrap/>
            <w:vAlign w:val="bottom"/>
            <w:hideMark/>
          </w:tcPr>
          <w:p w14:paraId="499236A3" w14:textId="24CF2F88"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0.014</w:t>
            </w:r>
          </w:p>
        </w:tc>
      </w:tr>
      <w:tr w:rsidR="00BB297C" w:rsidRPr="00BB297C" w14:paraId="66EE0F3B"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03876FA"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80+</w:t>
            </w:r>
          </w:p>
        </w:tc>
        <w:tc>
          <w:tcPr>
            <w:tcW w:w="0" w:type="auto"/>
            <w:noWrap/>
            <w:vAlign w:val="bottom"/>
            <w:hideMark/>
          </w:tcPr>
          <w:p w14:paraId="113908D3" w14:textId="50470FB5"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0.008</w:t>
            </w:r>
          </w:p>
        </w:tc>
        <w:tc>
          <w:tcPr>
            <w:tcW w:w="0" w:type="auto"/>
            <w:noWrap/>
            <w:vAlign w:val="bottom"/>
            <w:hideMark/>
          </w:tcPr>
          <w:p w14:paraId="54143C60" w14:textId="17BBE68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275D2026" w14:textId="605EE113"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0.007</w:t>
            </w:r>
          </w:p>
        </w:tc>
        <w:tc>
          <w:tcPr>
            <w:tcW w:w="0" w:type="auto"/>
            <w:noWrap/>
            <w:vAlign w:val="bottom"/>
            <w:hideMark/>
          </w:tcPr>
          <w:p w14:paraId="3AA725BA" w14:textId="5C712056"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395F14D5" w14:textId="4261F857"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0.018</w:t>
            </w:r>
          </w:p>
        </w:tc>
        <w:tc>
          <w:tcPr>
            <w:tcW w:w="0" w:type="auto"/>
            <w:noWrap/>
            <w:vAlign w:val="bottom"/>
            <w:hideMark/>
          </w:tcPr>
          <w:p w14:paraId="0FAEF511" w14:textId="4510238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45FC3DCE" w14:textId="2C189FBE"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0.013</w:t>
            </w:r>
          </w:p>
        </w:tc>
        <w:tc>
          <w:tcPr>
            <w:tcW w:w="0" w:type="auto"/>
            <w:noWrap/>
            <w:vAlign w:val="bottom"/>
            <w:hideMark/>
          </w:tcPr>
          <w:p w14:paraId="78DBDD40" w14:textId="045D4747"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0.014</w:t>
            </w:r>
          </w:p>
        </w:tc>
        <w:tc>
          <w:tcPr>
            <w:tcW w:w="0" w:type="auto"/>
            <w:noWrap/>
            <w:vAlign w:val="bottom"/>
            <w:hideMark/>
          </w:tcPr>
          <w:p w14:paraId="25C3E327" w14:textId="2DBEBBC2"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0.014</w:t>
            </w:r>
          </w:p>
        </w:tc>
      </w:tr>
    </w:tbl>
    <w:p w14:paraId="55CB2FE3" w14:textId="77777777" w:rsidR="00AE1B1A" w:rsidRPr="00BB297C" w:rsidRDefault="00AE1B1A" w:rsidP="00AE1B1A">
      <w:pPr>
        <w:ind w:left="360"/>
        <w:rPr>
          <w:rFonts w:ascii="Times New Roman" w:hAnsi="Times New Roman" w:cs="Times New Roman"/>
          <w:sz w:val="24"/>
          <w:szCs w:val="24"/>
        </w:rPr>
      </w:pPr>
    </w:p>
    <w:p w14:paraId="7561E08E" w14:textId="2F044225" w:rsidR="00AE1B1A" w:rsidRPr="00BB297C" w:rsidRDefault="00A046DA" w:rsidP="00FE31F0">
      <w:pPr>
        <w:ind w:left="360"/>
        <w:jc w:val="center"/>
        <w:rPr>
          <w:rFonts w:ascii="Times New Roman" w:hAnsi="Times New Roman" w:cs="Times New Roman"/>
          <w:sz w:val="24"/>
          <w:szCs w:val="24"/>
        </w:rPr>
      </w:pPr>
      <w:r w:rsidRPr="00BB297C">
        <w:rPr>
          <w:rFonts w:ascii="Times New Roman" w:hAnsi="Times New Roman" w:cs="Times New Roman"/>
          <w:sz w:val="24"/>
          <w:szCs w:val="24"/>
        </w:rPr>
        <w:t xml:space="preserve">Table </w:t>
      </w:r>
      <w:r w:rsidR="00330DE9">
        <w:rPr>
          <w:rFonts w:ascii="Times New Roman" w:hAnsi="Times New Roman" w:cs="Times New Roman"/>
          <w:sz w:val="24"/>
          <w:szCs w:val="24"/>
        </w:rPr>
        <w:t>9</w:t>
      </w:r>
      <w:r w:rsidRPr="00BB297C">
        <w:rPr>
          <w:rFonts w:ascii="Times New Roman" w:hAnsi="Times New Roman" w:cs="Times New Roman"/>
          <w:sz w:val="24"/>
          <w:szCs w:val="24"/>
        </w:rPr>
        <w:t>a Transmission rates by age in Nairobi</w:t>
      </w:r>
    </w:p>
    <w:tbl>
      <w:tblPr>
        <w:tblStyle w:val="PlainTable1"/>
        <w:tblW w:w="0" w:type="auto"/>
        <w:jc w:val="center"/>
        <w:tblLook w:val="04A0" w:firstRow="1" w:lastRow="0" w:firstColumn="1" w:lastColumn="0" w:noHBand="0" w:noVBand="1"/>
      </w:tblPr>
      <w:tblGrid>
        <w:gridCol w:w="2076"/>
        <w:gridCol w:w="756"/>
        <w:gridCol w:w="776"/>
        <w:gridCol w:w="776"/>
        <w:gridCol w:w="776"/>
        <w:gridCol w:w="776"/>
        <w:gridCol w:w="776"/>
        <w:gridCol w:w="776"/>
        <w:gridCol w:w="776"/>
        <w:gridCol w:w="876"/>
      </w:tblGrid>
      <w:tr w:rsidR="00AE1B1A" w:rsidRPr="00BB297C" w14:paraId="6FD8DEF6" w14:textId="77777777" w:rsidTr="00AE1B1A">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5E77C0B" w14:textId="77777777" w:rsidR="00AE1B1A" w:rsidRPr="00BB297C" w:rsidRDefault="00AE1B1A" w:rsidP="00AE1B1A">
            <w:pP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Transmission rate</w:t>
            </w:r>
          </w:p>
        </w:tc>
        <w:tc>
          <w:tcPr>
            <w:tcW w:w="0" w:type="auto"/>
            <w:hideMark/>
          </w:tcPr>
          <w:p w14:paraId="3C8E744F"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0-9</w:t>
            </w:r>
          </w:p>
        </w:tc>
        <w:tc>
          <w:tcPr>
            <w:tcW w:w="0" w:type="auto"/>
            <w:hideMark/>
          </w:tcPr>
          <w:p w14:paraId="4010CB06" w14:textId="143AF7D9" w:rsidR="00AE1B1A" w:rsidRPr="00BB297C" w:rsidRDefault="00F41C33"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10-19</w:t>
            </w:r>
          </w:p>
        </w:tc>
        <w:tc>
          <w:tcPr>
            <w:tcW w:w="0" w:type="auto"/>
            <w:hideMark/>
          </w:tcPr>
          <w:p w14:paraId="5F49743A"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20-29</w:t>
            </w:r>
          </w:p>
        </w:tc>
        <w:tc>
          <w:tcPr>
            <w:tcW w:w="0" w:type="auto"/>
            <w:hideMark/>
          </w:tcPr>
          <w:p w14:paraId="1FFCC71D"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30-39</w:t>
            </w:r>
          </w:p>
        </w:tc>
        <w:tc>
          <w:tcPr>
            <w:tcW w:w="0" w:type="auto"/>
            <w:hideMark/>
          </w:tcPr>
          <w:p w14:paraId="3F6F688B"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40-49</w:t>
            </w:r>
          </w:p>
        </w:tc>
        <w:tc>
          <w:tcPr>
            <w:tcW w:w="0" w:type="auto"/>
            <w:hideMark/>
          </w:tcPr>
          <w:p w14:paraId="300A8180"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50-59</w:t>
            </w:r>
          </w:p>
        </w:tc>
        <w:tc>
          <w:tcPr>
            <w:tcW w:w="0" w:type="auto"/>
            <w:hideMark/>
          </w:tcPr>
          <w:p w14:paraId="1E16DFA6"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60-69</w:t>
            </w:r>
          </w:p>
        </w:tc>
        <w:tc>
          <w:tcPr>
            <w:tcW w:w="0" w:type="auto"/>
            <w:hideMark/>
          </w:tcPr>
          <w:p w14:paraId="6E8E961B"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70-79</w:t>
            </w:r>
          </w:p>
        </w:tc>
        <w:tc>
          <w:tcPr>
            <w:tcW w:w="0" w:type="auto"/>
            <w:hideMark/>
          </w:tcPr>
          <w:p w14:paraId="6F21697D" w14:textId="77777777" w:rsidR="00AE1B1A" w:rsidRPr="00BB297C" w:rsidRDefault="00AE1B1A" w:rsidP="00AE1B1A">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80+</w:t>
            </w:r>
          </w:p>
        </w:tc>
      </w:tr>
      <w:tr w:rsidR="00BB297C" w:rsidRPr="00BB297C" w14:paraId="29B133A3"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DEE7BA0"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0-9</w:t>
            </w:r>
          </w:p>
        </w:tc>
        <w:tc>
          <w:tcPr>
            <w:tcW w:w="0" w:type="auto"/>
            <w:noWrap/>
            <w:vAlign w:val="bottom"/>
            <w:hideMark/>
          </w:tcPr>
          <w:p w14:paraId="7109977E" w14:textId="48D2B75B"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0.154</w:t>
            </w:r>
          </w:p>
        </w:tc>
        <w:tc>
          <w:tcPr>
            <w:tcW w:w="0" w:type="auto"/>
            <w:noWrap/>
            <w:vAlign w:val="bottom"/>
            <w:hideMark/>
          </w:tcPr>
          <w:p w14:paraId="1805AC0B" w14:textId="2B10753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0.041</w:t>
            </w:r>
          </w:p>
        </w:tc>
        <w:tc>
          <w:tcPr>
            <w:tcW w:w="0" w:type="auto"/>
            <w:noWrap/>
            <w:vAlign w:val="bottom"/>
            <w:hideMark/>
          </w:tcPr>
          <w:p w14:paraId="2CA5F1CC" w14:textId="63141A9D"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0.027</w:t>
            </w:r>
          </w:p>
        </w:tc>
        <w:tc>
          <w:tcPr>
            <w:tcW w:w="0" w:type="auto"/>
            <w:noWrap/>
            <w:vAlign w:val="bottom"/>
            <w:hideMark/>
          </w:tcPr>
          <w:p w14:paraId="7539E3BE" w14:textId="6588AE14"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0.030</w:t>
            </w:r>
          </w:p>
        </w:tc>
        <w:tc>
          <w:tcPr>
            <w:tcW w:w="0" w:type="auto"/>
            <w:noWrap/>
            <w:vAlign w:val="bottom"/>
            <w:hideMark/>
          </w:tcPr>
          <w:p w14:paraId="48E2D88C" w14:textId="41AED85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0.012</w:t>
            </w:r>
          </w:p>
        </w:tc>
        <w:tc>
          <w:tcPr>
            <w:tcW w:w="0" w:type="auto"/>
            <w:noWrap/>
            <w:vAlign w:val="bottom"/>
            <w:hideMark/>
          </w:tcPr>
          <w:p w14:paraId="419A5BAF" w14:textId="2E529721"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0.006</w:t>
            </w:r>
          </w:p>
        </w:tc>
        <w:tc>
          <w:tcPr>
            <w:tcW w:w="0" w:type="auto"/>
            <w:noWrap/>
            <w:vAlign w:val="bottom"/>
            <w:hideMark/>
          </w:tcPr>
          <w:p w14:paraId="59BC26D5" w14:textId="14EDF224"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222AA68D" w14:textId="49AD88A7"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0.001</w:t>
            </w:r>
          </w:p>
        </w:tc>
        <w:tc>
          <w:tcPr>
            <w:tcW w:w="0" w:type="auto"/>
            <w:noWrap/>
            <w:vAlign w:val="bottom"/>
            <w:hideMark/>
          </w:tcPr>
          <w:p w14:paraId="59443BA6" w14:textId="06D2E901"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0.0009</w:t>
            </w:r>
          </w:p>
        </w:tc>
      </w:tr>
      <w:tr w:rsidR="00BB297C" w:rsidRPr="00BB297C" w14:paraId="10D6755A"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E16B003" w14:textId="51C3B390"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10-19</w:t>
            </w:r>
          </w:p>
        </w:tc>
        <w:tc>
          <w:tcPr>
            <w:tcW w:w="0" w:type="auto"/>
            <w:noWrap/>
            <w:vAlign w:val="bottom"/>
            <w:hideMark/>
          </w:tcPr>
          <w:p w14:paraId="176B149F" w14:textId="404708CB"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0.049</w:t>
            </w:r>
          </w:p>
        </w:tc>
        <w:tc>
          <w:tcPr>
            <w:tcW w:w="0" w:type="auto"/>
            <w:noWrap/>
            <w:vAlign w:val="bottom"/>
            <w:hideMark/>
          </w:tcPr>
          <w:p w14:paraId="0202CDB7" w14:textId="47DA98C0"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0.228</w:t>
            </w:r>
          </w:p>
        </w:tc>
        <w:tc>
          <w:tcPr>
            <w:tcW w:w="0" w:type="auto"/>
            <w:noWrap/>
            <w:vAlign w:val="bottom"/>
            <w:hideMark/>
          </w:tcPr>
          <w:p w14:paraId="409A9091" w14:textId="59D87161"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0.032</w:t>
            </w:r>
          </w:p>
        </w:tc>
        <w:tc>
          <w:tcPr>
            <w:tcW w:w="0" w:type="auto"/>
            <w:noWrap/>
            <w:vAlign w:val="bottom"/>
            <w:hideMark/>
          </w:tcPr>
          <w:p w14:paraId="04A8CF2B" w14:textId="2E11D2E6"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0.021</w:t>
            </w:r>
          </w:p>
        </w:tc>
        <w:tc>
          <w:tcPr>
            <w:tcW w:w="0" w:type="auto"/>
            <w:noWrap/>
            <w:vAlign w:val="bottom"/>
            <w:hideMark/>
          </w:tcPr>
          <w:p w14:paraId="5B20497C" w14:textId="01E4942E"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0.017</w:t>
            </w:r>
          </w:p>
        </w:tc>
        <w:tc>
          <w:tcPr>
            <w:tcW w:w="0" w:type="auto"/>
            <w:noWrap/>
            <w:vAlign w:val="bottom"/>
            <w:hideMark/>
          </w:tcPr>
          <w:p w14:paraId="00B001FA" w14:textId="03397238"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c>
          <w:tcPr>
            <w:tcW w:w="0" w:type="auto"/>
            <w:noWrap/>
            <w:vAlign w:val="bottom"/>
            <w:hideMark/>
          </w:tcPr>
          <w:p w14:paraId="7B4884D2" w14:textId="13787BF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281C648D" w14:textId="6CD5EE3B"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0.001</w:t>
            </w:r>
          </w:p>
        </w:tc>
        <w:tc>
          <w:tcPr>
            <w:tcW w:w="0" w:type="auto"/>
            <w:noWrap/>
            <w:vAlign w:val="bottom"/>
            <w:hideMark/>
          </w:tcPr>
          <w:p w14:paraId="644A48C4" w14:textId="25D1C1CB"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0.0008</w:t>
            </w:r>
          </w:p>
        </w:tc>
      </w:tr>
      <w:tr w:rsidR="00BB297C" w:rsidRPr="00BB297C" w14:paraId="1F192020"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E60B1A0"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20-29</w:t>
            </w:r>
          </w:p>
        </w:tc>
        <w:tc>
          <w:tcPr>
            <w:tcW w:w="0" w:type="auto"/>
            <w:noWrap/>
            <w:vAlign w:val="bottom"/>
            <w:hideMark/>
          </w:tcPr>
          <w:p w14:paraId="2E8AF5E2" w14:textId="6E72B243"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0.023</w:t>
            </w:r>
          </w:p>
        </w:tc>
        <w:tc>
          <w:tcPr>
            <w:tcW w:w="0" w:type="auto"/>
            <w:noWrap/>
            <w:vAlign w:val="bottom"/>
            <w:hideMark/>
          </w:tcPr>
          <w:p w14:paraId="24079FC4" w14:textId="0F466356"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0.043</w:t>
            </w:r>
          </w:p>
        </w:tc>
        <w:tc>
          <w:tcPr>
            <w:tcW w:w="0" w:type="auto"/>
            <w:noWrap/>
            <w:vAlign w:val="bottom"/>
            <w:hideMark/>
          </w:tcPr>
          <w:p w14:paraId="5388F2AD" w14:textId="1220FCDF"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0.086</w:t>
            </w:r>
          </w:p>
        </w:tc>
        <w:tc>
          <w:tcPr>
            <w:tcW w:w="0" w:type="auto"/>
            <w:noWrap/>
            <w:vAlign w:val="bottom"/>
            <w:hideMark/>
          </w:tcPr>
          <w:p w14:paraId="47D2B3D5" w14:textId="6FDE5135"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0.037</w:t>
            </w:r>
          </w:p>
        </w:tc>
        <w:tc>
          <w:tcPr>
            <w:tcW w:w="0" w:type="auto"/>
            <w:noWrap/>
            <w:vAlign w:val="bottom"/>
            <w:hideMark/>
          </w:tcPr>
          <w:p w14:paraId="7949DC2D" w14:textId="6F1A96E1"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0.022</w:t>
            </w:r>
          </w:p>
        </w:tc>
        <w:tc>
          <w:tcPr>
            <w:tcW w:w="0" w:type="auto"/>
            <w:noWrap/>
            <w:vAlign w:val="bottom"/>
            <w:hideMark/>
          </w:tcPr>
          <w:p w14:paraId="21909679" w14:textId="2DA6F644"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0.010</w:t>
            </w:r>
          </w:p>
        </w:tc>
        <w:tc>
          <w:tcPr>
            <w:tcW w:w="0" w:type="auto"/>
            <w:noWrap/>
            <w:vAlign w:val="bottom"/>
            <w:hideMark/>
          </w:tcPr>
          <w:p w14:paraId="42E957A1" w14:textId="02B199AF"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0CD393C2" w14:textId="1F31DC25"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w:t>
            </w:r>
          </w:p>
        </w:tc>
        <w:tc>
          <w:tcPr>
            <w:tcW w:w="0" w:type="auto"/>
            <w:noWrap/>
            <w:vAlign w:val="bottom"/>
            <w:hideMark/>
          </w:tcPr>
          <w:p w14:paraId="2BD82BE8" w14:textId="194B3763"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0.0004</w:t>
            </w:r>
          </w:p>
        </w:tc>
      </w:tr>
      <w:tr w:rsidR="00BB297C" w:rsidRPr="00BB297C" w14:paraId="059154D0"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1F231FC"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30-39</w:t>
            </w:r>
          </w:p>
        </w:tc>
        <w:tc>
          <w:tcPr>
            <w:tcW w:w="0" w:type="auto"/>
            <w:noWrap/>
            <w:vAlign w:val="bottom"/>
            <w:hideMark/>
          </w:tcPr>
          <w:p w14:paraId="63745986" w14:textId="7AE9490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0.029</w:t>
            </w:r>
          </w:p>
        </w:tc>
        <w:tc>
          <w:tcPr>
            <w:tcW w:w="0" w:type="auto"/>
            <w:noWrap/>
            <w:vAlign w:val="bottom"/>
            <w:hideMark/>
          </w:tcPr>
          <w:p w14:paraId="019B66BD" w14:textId="1984FE6B"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0.021</w:t>
            </w:r>
          </w:p>
        </w:tc>
        <w:tc>
          <w:tcPr>
            <w:tcW w:w="0" w:type="auto"/>
            <w:noWrap/>
            <w:vAlign w:val="bottom"/>
            <w:hideMark/>
          </w:tcPr>
          <w:p w14:paraId="41C11A35" w14:textId="77EA4DE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0.027</w:t>
            </w:r>
          </w:p>
        </w:tc>
        <w:tc>
          <w:tcPr>
            <w:tcW w:w="0" w:type="auto"/>
            <w:noWrap/>
            <w:vAlign w:val="bottom"/>
            <w:hideMark/>
          </w:tcPr>
          <w:p w14:paraId="281729EA" w14:textId="0325110F"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0.037</w:t>
            </w:r>
          </w:p>
        </w:tc>
        <w:tc>
          <w:tcPr>
            <w:tcW w:w="0" w:type="auto"/>
            <w:noWrap/>
            <w:vAlign w:val="bottom"/>
            <w:hideMark/>
          </w:tcPr>
          <w:p w14:paraId="1BAFBFF7" w14:textId="2A20B092"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0.024</w:t>
            </w:r>
          </w:p>
        </w:tc>
        <w:tc>
          <w:tcPr>
            <w:tcW w:w="0" w:type="auto"/>
            <w:noWrap/>
            <w:vAlign w:val="bottom"/>
            <w:hideMark/>
          </w:tcPr>
          <w:p w14:paraId="406424EC" w14:textId="204AD638"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0.009</w:t>
            </w:r>
          </w:p>
        </w:tc>
        <w:tc>
          <w:tcPr>
            <w:tcW w:w="0" w:type="auto"/>
            <w:noWrap/>
            <w:vAlign w:val="bottom"/>
            <w:hideMark/>
          </w:tcPr>
          <w:p w14:paraId="5CE9426E" w14:textId="5B21A6E1"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7BA667D9" w14:textId="23A9C125"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w:t>
            </w:r>
          </w:p>
        </w:tc>
        <w:tc>
          <w:tcPr>
            <w:tcW w:w="0" w:type="auto"/>
            <w:noWrap/>
            <w:vAlign w:val="bottom"/>
            <w:hideMark/>
          </w:tcPr>
          <w:p w14:paraId="39EAF3A2" w14:textId="7E0B5B84"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0.0003</w:t>
            </w:r>
          </w:p>
        </w:tc>
      </w:tr>
      <w:tr w:rsidR="00BB297C" w:rsidRPr="00BB297C" w14:paraId="3D4DAE80"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36F6390"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40-49</w:t>
            </w:r>
          </w:p>
        </w:tc>
        <w:tc>
          <w:tcPr>
            <w:tcW w:w="0" w:type="auto"/>
            <w:noWrap/>
            <w:vAlign w:val="bottom"/>
            <w:hideMark/>
          </w:tcPr>
          <w:p w14:paraId="534B6766" w14:textId="10213E2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0.019</w:t>
            </w:r>
          </w:p>
        </w:tc>
        <w:tc>
          <w:tcPr>
            <w:tcW w:w="0" w:type="auto"/>
            <w:noWrap/>
            <w:vAlign w:val="bottom"/>
            <w:hideMark/>
          </w:tcPr>
          <w:p w14:paraId="0ECA96F7" w14:textId="38CB5BAB"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0.026</w:t>
            </w:r>
          </w:p>
        </w:tc>
        <w:tc>
          <w:tcPr>
            <w:tcW w:w="0" w:type="auto"/>
            <w:noWrap/>
            <w:vAlign w:val="bottom"/>
            <w:hideMark/>
          </w:tcPr>
          <w:p w14:paraId="0D0E2C38" w14:textId="4D3D341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0.018</w:t>
            </w:r>
          </w:p>
        </w:tc>
        <w:tc>
          <w:tcPr>
            <w:tcW w:w="0" w:type="auto"/>
            <w:noWrap/>
            <w:vAlign w:val="bottom"/>
            <w:hideMark/>
          </w:tcPr>
          <w:p w14:paraId="73C31371" w14:textId="56782CF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0.026</w:t>
            </w:r>
          </w:p>
        </w:tc>
        <w:tc>
          <w:tcPr>
            <w:tcW w:w="0" w:type="auto"/>
            <w:noWrap/>
            <w:vAlign w:val="bottom"/>
            <w:hideMark/>
          </w:tcPr>
          <w:p w14:paraId="1DCDD19C" w14:textId="2E07BBCD"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0.026</w:t>
            </w:r>
          </w:p>
        </w:tc>
        <w:tc>
          <w:tcPr>
            <w:tcW w:w="0" w:type="auto"/>
            <w:noWrap/>
            <w:vAlign w:val="bottom"/>
            <w:hideMark/>
          </w:tcPr>
          <w:p w14:paraId="7BEF1560" w14:textId="4B361FB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0.010</w:t>
            </w:r>
          </w:p>
        </w:tc>
        <w:tc>
          <w:tcPr>
            <w:tcW w:w="0" w:type="auto"/>
            <w:noWrap/>
            <w:vAlign w:val="bottom"/>
            <w:hideMark/>
          </w:tcPr>
          <w:p w14:paraId="1E13FD90" w14:textId="22FC50A7"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7FF3302F" w14:textId="03A71B6C"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w:t>
            </w:r>
          </w:p>
        </w:tc>
        <w:tc>
          <w:tcPr>
            <w:tcW w:w="0" w:type="auto"/>
            <w:noWrap/>
            <w:vAlign w:val="bottom"/>
            <w:hideMark/>
          </w:tcPr>
          <w:p w14:paraId="2F8C8817" w14:textId="22498E4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0.0003</w:t>
            </w:r>
          </w:p>
        </w:tc>
      </w:tr>
      <w:tr w:rsidR="00BB297C" w:rsidRPr="00BB297C" w14:paraId="69CF5076"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82C3DAA"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50-59</w:t>
            </w:r>
          </w:p>
        </w:tc>
        <w:tc>
          <w:tcPr>
            <w:tcW w:w="0" w:type="auto"/>
            <w:noWrap/>
            <w:vAlign w:val="bottom"/>
            <w:hideMark/>
          </w:tcPr>
          <w:p w14:paraId="04468272" w14:textId="28066770"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0.015</w:t>
            </w:r>
          </w:p>
        </w:tc>
        <w:tc>
          <w:tcPr>
            <w:tcW w:w="0" w:type="auto"/>
            <w:noWrap/>
            <w:vAlign w:val="bottom"/>
            <w:hideMark/>
          </w:tcPr>
          <w:p w14:paraId="2007012B" w14:textId="59145BF5"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0.019</w:t>
            </w:r>
          </w:p>
        </w:tc>
        <w:tc>
          <w:tcPr>
            <w:tcW w:w="0" w:type="auto"/>
            <w:noWrap/>
            <w:vAlign w:val="bottom"/>
            <w:hideMark/>
          </w:tcPr>
          <w:p w14:paraId="47C49979" w14:textId="3765145D"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0.014</w:t>
            </w:r>
          </w:p>
        </w:tc>
        <w:tc>
          <w:tcPr>
            <w:tcW w:w="0" w:type="auto"/>
            <w:noWrap/>
            <w:vAlign w:val="bottom"/>
            <w:hideMark/>
          </w:tcPr>
          <w:p w14:paraId="5C40A267" w14:textId="7483AB13"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0.016</w:t>
            </w:r>
          </w:p>
        </w:tc>
        <w:tc>
          <w:tcPr>
            <w:tcW w:w="0" w:type="auto"/>
            <w:noWrap/>
            <w:vAlign w:val="bottom"/>
            <w:hideMark/>
          </w:tcPr>
          <w:p w14:paraId="36A33564" w14:textId="0E6CC3C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0.018</w:t>
            </w:r>
          </w:p>
        </w:tc>
        <w:tc>
          <w:tcPr>
            <w:tcW w:w="0" w:type="auto"/>
            <w:noWrap/>
            <w:vAlign w:val="bottom"/>
            <w:hideMark/>
          </w:tcPr>
          <w:p w14:paraId="2E440D5A" w14:textId="7124FF95"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0.010</w:t>
            </w:r>
          </w:p>
        </w:tc>
        <w:tc>
          <w:tcPr>
            <w:tcW w:w="0" w:type="auto"/>
            <w:noWrap/>
            <w:vAlign w:val="bottom"/>
            <w:hideMark/>
          </w:tcPr>
          <w:p w14:paraId="03C10F3D" w14:textId="1A99E1F1"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20724CF6" w14:textId="19D7FC0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w:t>
            </w:r>
          </w:p>
        </w:tc>
        <w:tc>
          <w:tcPr>
            <w:tcW w:w="0" w:type="auto"/>
            <w:noWrap/>
            <w:vAlign w:val="bottom"/>
            <w:hideMark/>
          </w:tcPr>
          <w:p w14:paraId="5BFF3CE0" w14:textId="481A0FA7"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0.0004</w:t>
            </w:r>
          </w:p>
        </w:tc>
      </w:tr>
      <w:tr w:rsidR="00BB297C" w:rsidRPr="00BB297C" w14:paraId="45FDBF38"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14EBF12"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60-69</w:t>
            </w:r>
          </w:p>
        </w:tc>
        <w:tc>
          <w:tcPr>
            <w:tcW w:w="0" w:type="auto"/>
            <w:noWrap/>
            <w:vAlign w:val="bottom"/>
            <w:hideMark/>
          </w:tcPr>
          <w:p w14:paraId="5504E736" w14:textId="245A74FE"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0.010</w:t>
            </w:r>
          </w:p>
        </w:tc>
        <w:tc>
          <w:tcPr>
            <w:tcW w:w="0" w:type="auto"/>
            <w:noWrap/>
            <w:vAlign w:val="bottom"/>
            <w:hideMark/>
          </w:tcPr>
          <w:p w14:paraId="3826DC02" w14:textId="66044D99"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0.008</w:t>
            </w:r>
          </w:p>
        </w:tc>
        <w:tc>
          <w:tcPr>
            <w:tcW w:w="0" w:type="auto"/>
            <w:noWrap/>
            <w:vAlign w:val="bottom"/>
            <w:hideMark/>
          </w:tcPr>
          <w:p w14:paraId="45D306F4" w14:textId="03DC330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0.006</w:t>
            </w:r>
          </w:p>
        </w:tc>
        <w:tc>
          <w:tcPr>
            <w:tcW w:w="0" w:type="auto"/>
            <w:noWrap/>
            <w:vAlign w:val="bottom"/>
            <w:hideMark/>
          </w:tcPr>
          <w:p w14:paraId="4BBE8A65" w14:textId="770195B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0.008</w:t>
            </w:r>
          </w:p>
        </w:tc>
        <w:tc>
          <w:tcPr>
            <w:tcW w:w="0" w:type="auto"/>
            <w:noWrap/>
            <w:vAlign w:val="bottom"/>
            <w:hideMark/>
          </w:tcPr>
          <w:p w14:paraId="67D010AB" w14:textId="172130EE"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0.006</w:t>
            </w:r>
          </w:p>
        </w:tc>
        <w:tc>
          <w:tcPr>
            <w:tcW w:w="0" w:type="auto"/>
            <w:noWrap/>
            <w:vAlign w:val="bottom"/>
            <w:hideMark/>
          </w:tcPr>
          <w:p w14:paraId="341C5101" w14:textId="225FE9C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0.005</w:t>
            </w:r>
          </w:p>
        </w:tc>
        <w:tc>
          <w:tcPr>
            <w:tcW w:w="0" w:type="auto"/>
            <w:noWrap/>
            <w:vAlign w:val="bottom"/>
            <w:hideMark/>
          </w:tcPr>
          <w:p w14:paraId="3D5C67E2" w14:textId="478E84C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1D0A1EBF" w14:textId="436B3B1A"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0.001</w:t>
            </w:r>
          </w:p>
        </w:tc>
        <w:tc>
          <w:tcPr>
            <w:tcW w:w="0" w:type="auto"/>
            <w:noWrap/>
            <w:vAlign w:val="bottom"/>
            <w:hideMark/>
          </w:tcPr>
          <w:p w14:paraId="284A5077" w14:textId="0BEE30B2"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0.0005</w:t>
            </w:r>
          </w:p>
        </w:tc>
      </w:tr>
      <w:tr w:rsidR="00BB297C" w:rsidRPr="00BB297C" w14:paraId="4B27F7D6" w14:textId="77777777" w:rsidTr="00AE1B1A">
        <w:trPr>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29DA6F4"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70-79</w:t>
            </w:r>
          </w:p>
        </w:tc>
        <w:tc>
          <w:tcPr>
            <w:tcW w:w="0" w:type="auto"/>
            <w:noWrap/>
            <w:vAlign w:val="bottom"/>
            <w:hideMark/>
          </w:tcPr>
          <w:p w14:paraId="651AAFC9" w14:textId="56AF56C9"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0.006</w:t>
            </w:r>
          </w:p>
        </w:tc>
        <w:tc>
          <w:tcPr>
            <w:tcW w:w="0" w:type="auto"/>
            <w:noWrap/>
            <w:vAlign w:val="bottom"/>
            <w:hideMark/>
          </w:tcPr>
          <w:p w14:paraId="4BD6A75B" w14:textId="0888932A"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0.009</w:t>
            </w:r>
          </w:p>
        </w:tc>
        <w:tc>
          <w:tcPr>
            <w:tcW w:w="0" w:type="auto"/>
            <w:noWrap/>
            <w:vAlign w:val="bottom"/>
            <w:hideMark/>
          </w:tcPr>
          <w:p w14:paraId="04DF3923" w14:textId="779CADEE"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029F967C" w14:textId="5E9059B5"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3F5CD150" w14:textId="24A3559A"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66D6C1BB" w14:textId="0DF24E66"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57D30158" w14:textId="24581F47"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54E761B6" w14:textId="273DC4D0"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0.001</w:t>
            </w:r>
          </w:p>
        </w:tc>
        <w:tc>
          <w:tcPr>
            <w:tcW w:w="0" w:type="auto"/>
            <w:noWrap/>
            <w:vAlign w:val="bottom"/>
            <w:hideMark/>
          </w:tcPr>
          <w:p w14:paraId="4B9C6DAA" w14:textId="2367CB81" w:rsidR="00BB297C" w:rsidRPr="00BB297C" w:rsidRDefault="00BB297C" w:rsidP="00BB297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0.0009</w:t>
            </w:r>
          </w:p>
        </w:tc>
      </w:tr>
      <w:tr w:rsidR="00BB297C" w:rsidRPr="00BB297C" w14:paraId="4C600FA4" w14:textId="77777777" w:rsidTr="00AE1B1A">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75BA7DB" w14:textId="77777777" w:rsidR="00BB297C" w:rsidRPr="00BB297C" w:rsidRDefault="00BB297C" w:rsidP="00BB297C">
            <w:pPr>
              <w:jc w:val="center"/>
              <w:rPr>
                <w:rFonts w:ascii="Times New Roman" w:eastAsia="Times New Roman" w:hAnsi="Times New Roman" w:cs="Times New Roman"/>
                <w:sz w:val="24"/>
                <w:szCs w:val="24"/>
              </w:rPr>
            </w:pPr>
            <w:r w:rsidRPr="00BB297C">
              <w:rPr>
                <w:rFonts w:ascii="Times New Roman" w:eastAsia="Times New Roman" w:hAnsi="Times New Roman" w:cs="Times New Roman"/>
                <w:sz w:val="24"/>
                <w:szCs w:val="24"/>
              </w:rPr>
              <w:t>80+</w:t>
            </w:r>
          </w:p>
        </w:tc>
        <w:tc>
          <w:tcPr>
            <w:tcW w:w="0" w:type="auto"/>
            <w:noWrap/>
            <w:vAlign w:val="bottom"/>
            <w:hideMark/>
          </w:tcPr>
          <w:p w14:paraId="72435199" w14:textId="1B526EDF"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0.006</w:t>
            </w:r>
          </w:p>
        </w:tc>
        <w:tc>
          <w:tcPr>
            <w:tcW w:w="0" w:type="auto"/>
            <w:noWrap/>
            <w:vAlign w:val="bottom"/>
            <w:hideMark/>
          </w:tcPr>
          <w:p w14:paraId="1B9E6102" w14:textId="3764CD0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0.009</w:t>
            </w:r>
          </w:p>
        </w:tc>
        <w:tc>
          <w:tcPr>
            <w:tcW w:w="0" w:type="auto"/>
            <w:noWrap/>
            <w:vAlign w:val="bottom"/>
            <w:hideMark/>
          </w:tcPr>
          <w:p w14:paraId="25FC381C" w14:textId="33A5B29D"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58014E5B" w14:textId="0D47A3A1"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4527DE23" w14:textId="5B60C413"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0.003</w:t>
            </w:r>
          </w:p>
        </w:tc>
        <w:tc>
          <w:tcPr>
            <w:tcW w:w="0" w:type="auto"/>
            <w:noWrap/>
            <w:vAlign w:val="bottom"/>
            <w:hideMark/>
          </w:tcPr>
          <w:p w14:paraId="2581BFD4" w14:textId="32EDB68E"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7DA8FD0E" w14:textId="4B48E2D7"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0.002</w:t>
            </w:r>
          </w:p>
        </w:tc>
        <w:tc>
          <w:tcPr>
            <w:tcW w:w="0" w:type="auto"/>
            <w:noWrap/>
            <w:vAlign w:val="bottom"/>
            <w:hideMark/>
          </w:tcPr>
          <w:p w14:paraId="57010882" w14:textId="36741A34"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0.001</w:t>
            </w:r>
          </w:p>
        </w:tc>
        <w:tc>
          <w:tcPr>
            <w:tcW w:w="0" w:type="auto"/>
            <w:noWrap/>
            <w:vAlign w:val="bottom"/>
            <w:hideMark/>
          </w:tcPr>
          <w:p w14:paraId="5DB037F8" w14:textId="60C810B0" w:rsidR="00BB297C" w:rsidRPr="00BB297C" w:rsidRDefault="00BB297C" w:rsidP="00BB297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BB297C">
              <w:rPr>
                <w:rFonts w:ascii="Times New Roman" w:hAnsi="Times New Roman" w:cs="Times New Roman"/>
                <w:color w:val="000000"/>
                <w:sz w:val="24"/>
                <w:szCs w:val="24"/>
              </w:rPr>
              <w:t>0.0009</w:t>
            </w:r>
          </w:p>
        </w:tc>
      </w:tr>
    </w:tbl>
    <w:p w14:paraId="1C44EBA9" w14:textId="77777777" w:rsidR="00AE1B1A" w:rsidRPr="00BB297C" w:rsidRDefault="00AE1B1A" w:rsidP="00AE1B1A">
      <w:pPr>
        <w:ind w:left="360"/>
        <w:rPr>
          <w:rFonts w:ascii="Times New Roman" w:hAnsi="Times New Roman" w:cs="Times New Roman"/>
          <w:sz w:val="24"/>
          <w:szCs w:val="24"/>
        </w:rPr>
      </w:pPr>
    </w:p>
    <w:p w14:paraId="57944148" w14:textId="04DA8A56" w:rsidR="00B52AEB" w:rsidRDefault="004D2A52" w:rsidP="00BB297C">
      <w:pPr>
        <w:pStyle w:val="ListParagraph"/>
        <w:numPr>
          <w:ilvl w:val="0"/>
          <w:numId w:val="1"/>
        </w:numPr>
        <w:rPr>
          <w:rFonts w:ascii="Times New Roman" w:hAnsi="Times New Roman" w:cs="Times New Roman"/>
          <w:sz w:val="24"/>
          <w:szCs w:val="24"/>
        </w:rPr>
      </w:pPr>
      <w:r w:rsidRPr="00BB297C">
        <w:rPr>
          <w:rFonts w:ascii="Times New Roman" w:hAnsi="Times New Roman" w:cs="Times New Roman"/>
          <w:sz w:val="24"/>
          <w:szCs w:val="24"/>
        </w:rPr>
        <w:t xml:space="preserve">Real-time infected cases in </w:t>
      </w:r>
      <w:r w:rsidR="00FE31F0" w:rsidRPr="00BB297C">
        <w:rPr>
          <w:rFonts w:ascii="Times New Roman" w:hAnsi="Times New Roman" w:cs="Times New Roman"/>
          <w:sz w:val="24"/>
          <w:szCs w:val="24"/>
        </w:rPr>
        <w:t>8</w:t>
      </w:r>
      <w:r w:rsidRPr="00BB297C">
        <w:rPr>
          <w:rFonts w:ascii="Times New Roman" w:hAnsi="Times New Roman" w:cs="Times New Roman"/>
          <w:sz w:val="24"/>
          <w:szCs w:val="24"/>
        </w:rPr>
        <w:t xml:space="preserve"> scenarios</w:t>
      </w:r>
    </w:p>
    <w:p w14:paraId="4EF9AA2E" w14:textId="5FE17091" w:rsidR="00331F07" w:rsidRPr="00331F07" w:rsidRDefault="00331F07" w:rsidP="00331F07">
      <w:pPr>
        <w:ind w:left="360"/>
        <w:rPr>
          <w:rFonts w:ascii="Times New Roman" w:hAnsi="Times New Roman" w:cs="Times New Roman"/>
          <w:sz w:val="24"/>
          <w:szCs w:val="24"/>
        </w:rPr>
      </w:pPr>
      <w:r>
        <w:rPr>
          <w:rFonts w:ascii="Times New Roman" w:hAnsi="Times New Roman" w:cs="Times New Roman"/>
          <w:sz w:val="24"/>
          <w:szCs w:val="24"/>
        </w:rPr>
        <w:t xml:space="preserve">In Figure </w:t>
      </w:r>
      <w:r w:rsidR="0014696F">
        <w:rPr>
          <w:rFonts w:ascii="Times New Roman" w:hAnsi="Times New Roman" w:cs="Times New Roman"/>
          <w:sz w:val="24"/>
          <w:szCs w:val="24"/>
        </w:rPr>
        <w:t>2</w:t>
      </w:r>
      <w:r>
        <w:rPr>
          <w:rFonts w:ascii="Times New Roman" w:hAnsi="Times New Roman" w:cs="Times New Roman"/>
          <w:sz w:val="24"/>
          <w:szCs w:val="24"/>
        </w:rPr>
        <w:t>a, we present the estimates of 8 intervention scenarios. It shows that combined interventions curb the infection effectively in Daegu, Los Angeles, Nairobi, while it needs stricter social distancing policy in New York to flatten the cur</w:t>
      </w:r>
      <w:r w:rsidR="0014696F">
        <w:rPr>
          <w:rFonts w:ascii="Times New Roman" w:hAnsi="Times New Roman" w:cs="Times New Roman"/>
          <w:sz w:val="24"/>
          <w:szCs w:val="24"/>
        </w:rPr>
        <w:t xml:space="preserve">ve of </w:t>
      </w:r>
      <w:r w:rsidR="00A2648C">
        <w:rPr>
          <w:rFonts w:ascii="Times New Roman" w:hAnsi="Times New Roman" w:cs="Times New Roman"/>
          <w:sz w:val="24"/>
          <w:szCs w:val="24"/>
        </w:rPr>
        <w:t>epidemic</w:t>
      </w:r>
      <w:r>
        <w:rPr>
          <w:rFonts w:ascii="Times New Roman" w:hAnsi="Times New Roman" w:cs="Times New Roman"/>
          <w:sz w:val="24"/>
          <w:szCs w:val="24"/>
        </w:rPr>
        <w:t>.</w:t>
      </w:r>
    </w:p>
    <w:p w14:paraId="57AD8ED1" w14:textId="6A6B4C67" w:rsidR="004D2A52" w:rsidRPr="00BB297C" w:rsidRDefault="00DD5E8E" w:rsidP="004D2A52">
      <w:pPr>
        <w:ind w:left="36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15F0CE5" wp14:editId="235FC449">
            <wp:extent cx="6537960" cy="7694981"/>
            <wp:effectExtent l="0" t="0" r="0" b="1270"/>
            <wp:docPr id="3" name="Picture 3"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1a-lineplot_infected_9age_estimate_nyc_la_nairobi_daegu_scenarios.jpg"/>
                    <pic:cNvPicPr/>
                  </pic:nvPicPr>
                  <pic:blipFill rotWithShape="1">
                    <a:blip r:embed="rId12" cstate="print">
                      <a:extLst>
                        <a:ext uri="{28A0092B-C50C-407E-A947-70E740481C1C}">
                          <a14:useLocalDpi xmlns:a14="http://schemas.microsoft.com/office/drawing/2010/main" val="0"/>
                        </a:ext>
                      </a:extLst>
                    </a:blip>
                    <a:srcRect l="6000" t="3905" r="2333" b="7916"/>
                    <a:stretch/>
                  </pic:blipFill>
                  <pic:spPr bwMode="auto">
                    <a:xfrm>
                      <a:off x="0" y="0"/>
                      <a:ext cx="6539530" cy="7696829"/>
                    </a:xfrm>
                    <a:prstGeom prst="rect">
                      <a:avLst/>
                    </a:prstGeom>
                    <a:ln>
                      <a:noFill/>
                    </a:ln>
                    <a:extLst>
                      <a:ext uri="{53640926-AAD7-44D8-BBD7-CCE9431645EC}">
                        <a14:shadowObscured xmlns:a14="http://schemas.microsoft.com/office/drawing/2010/main"/>
                      </a:ext>
                    </a:extLst>
                  </pic:spPr>
                </pic:pic>
              </a:graphicData>
            </a:graphic>
          </wp:inline>
        </w:drawing>
      </w:r>
    </w:p>
    <w:p w14:paraId="7B6E1487" w14:textId="5B6BB381" w:rsidR="004D2A52" w:rsidRPr="00BB297C" w:rsidRDefault="004D2A52" w:rsidP="004D2A52">
      <w:pPr>
        <w:ind w:left="360"/>
        <w:jc w:val="center"/>
        <w:rPr>
          <w:rFonts w:ascii="Times New Roman" w:hAnsi="Times New Roman" w:cs="Times New Roman"/>
          <w:sz w:val="24"/>
          <w:szCs w:val="24"/>
        </w:rPr>
      </w:pPr>
      <w:r w:rsidRPr="00BB297C">
        <w:rPr>
          <w:rFonts w:ascii="Times New Roman" w:hAnsi="Times New Roman" w:cs="Times New Roman"/>
          <w:sz w:val="24"/>
          <w:szCs w:val="24"/>
        </w:rPr>
        <w:t xml:space="preserve">Figure 2a The infected cases of four cities in </w:t>
      </w:r>
      <w:r w:rsidR="00DD5E8E">
        <w:rPr>
          <w:rFonts w:ascii="Times New Roman" w:hAnsi="Times New Roman" w:cs="Times New Roman"/>
          <w:sz w:val="24"/>
          <w:szCs w:val="24"/>
        </w:rPr>
        <w:t>8</w:t>
      </w:r>
      <w:r w:rsidRPr="00BB297C">
        <w:rPr>
          <w:rFonts w:ascii="Times New Roman" w:hAnsi="Times New Roman" w:cs="Times New Roman"/>
          <w:sz w:val="24"/>
          <w:szCs w:val="24"/>
        </w:rPr>
        <w:t xml:space="preserve"> </w:t>
      </w:r>
      <w:r w:rsidR="00DD5E8E">
        <w:rPr>
          <w:rFonts w:ascii="Times New Roman" w:hAnsi="Times New Roman" w:cs="Times New Roman"/>
          <w:sz w:val="24"/>
          <w:szCs w:val="24"/>
        </w:rPr>
        <w:t xml:space="preserve">intervention </w:t>
      </w:r>
      <w:r w:rsidRPr="00BB297C">
        <w:rPr>
          <w:rFonts w:ascii="Times New Roman" w:hAnsi="Times New Roman" w:cs="Times New Roman"/>
          <w:sz w:val="24"/>
          <w:szCs w:val="24"/>
        </w:rPr>
        <w:t>scenarios</w:t>
      </w:r>
    </w:p>
    <w:p w14:paraId="64623065" w14:textId="05AECB7D" w:rsidR="00AE1B1A" w:rsidRPr="00BB297C" w:rsidRDefault="00AE1B1A" w:rsidP="00EB69DA">
      <w:pPr>
        <w:ind w:left="360"/>
        <w:rPr>
          <w:rFonts w:ascii="Times New Roman" w:hAnsi="Times New Roman" w:cs="Times New Roman"/>
          <w:sz w:val="24"/>
          <w:szCs w:val="24"/>
        </w:rPr>
      </w:pPr>
    </w:p>
    <w:p w14:paraId="3290E54F" w14:textId="77777777" w:rsidR="000E30EB" w:rsidRPr="00BB297C" w:rsidRDefault="000E30EB" w:rsidP="00BF43AD">
      <w:pPr>
        <w:ind w:left="360"/>
        <w:rPr>
          <w:rFonts w:ascii="Times New Roman" w:hAnsi="Times New Roman" w:cs="Times New Roman"/>
          <w:sz w:val="24"/>
          <w:szCs w:val="24"/>
        </w:rPr>
        <w:sectPr w:rsidR="000E30EB" w:rsidRPr="00BB297C" w:rsidSect="00AE1B1A">
          <w:footerReference w:type="default" r:id="rId13"/>
          <w:pgSz w:w="12240" w:h="15840"/>
          <w:pgMar w:top="720" w:right="720" w:bottom="720" w:left="720" w:header="720" w:footer="720" w:gutter="0"/>
          <w:cols w:space="720"/>
          <w:docGrid w:linePitch="360"/>
        </w:sectPr>
      </w:pPr>
    </w:p>
    <w:p w14:paraId="2CC06BE1" w14:textId="7ED0FD43" w:rsidR="00BF43AD" w:rsidRPr="00BB297C" w:rsidRDefault="00BF43AD" w:rsidP="00BF43AD">
      <w:pPr>
        <w:ind w:left="360"/>
        <w:rPr>
          <w:rFonts w:ascii="Times New Roman" w:hAnsi="Times New Roman" w:cs="Times New Roman"/>
          <w:sz w:val="24"/>
          <w:szCs w:val="24"/>
        </w:rPr>
      </w:pPr>
    </w:p>
    <w:p w14:paraId="23BAEB58" w14:textId="15895925" w:rsidR="00BF43AD" w:rsidRDefault="000E30EB" w:rsidP="00BB297C">
      <w:pPr>
        <w:pStyle w:val="ListParagraph"/>
        <w:numPr>
          <w:ilvl w:val="0"/>
          <w:numId w:val="1"/>
        </w:numPr>
        <w:rPr>
          <w:rFonts w:ascii="Times New Roman" w:hAnsi="Times New Roman" w:cs="Times New Roman"/>
          <w:sz w:val="24"/>
          <w:szCs w:val="24"/>
        </w:rPr>
      </w:pPr>
      <w:r w:rsidRPr="00BB297C">
        <w:rPr>
          <w:rFonts w:ascii="Times New Roman" w:hAnsi="Times New Roman" w:cs="Times New Roman"/>
          <w:sz w:val="24"/>
          <w:szCs w:val="24"/>
        </w:rPr>
        <w:t>Policy database in each city</w:t>
      </w:r>
    </w:p>
    <w:p w14:paraId="512D975D" w14:textId="5F4E39F6" w:rsidR="0014696F" w:rsidRPr="0014696F" w:rsidRDefault="0014696F" w:rsidP="0014696F">
      <w:pPr>
        <w:ind w:left="360"/>
        <w:rPr>
          <w:rFonts w:ascii="Times New Roman" w:hAnsi="Times New Roman" w:cs="Times New Roman"/>
          <w:sz w:val="24"/>
          <w:szCs w:val="24"/>
        </w:rPr>
      </w:pPr>
      <w:r>
        <w:rPr>
          <w:rFonts w:ascii="Times New Roman" w:hAnsi="Times New Roman" w:cs="Times New Roman"/>
          <w:sz w:val="24"/>
          <w:szCs w:val="24"/>
        </w:rPr>
        <w:t xml:space="preserve">Table </w:t>
      </w:r>
      <w:r w:rsidR="00330DE9">
        <w:rPr>
          <w:rFonts w:ascii="Times New Roman" w:hAnsi="Times New Roman" w:cs="Times New Roman"/>
          <w:sz w:val="24"/>
          <w:szCs w:val="24"/>
        </w:rPr>
        <w:t>10</w:t>
      </w:r>
      <w:r>
        <w:rPr>
          <w:rFonts w:ascii="Times New Roman" w:hAnsi="Times New Roman" w:cs="Times New Roman"/>
          <w:sz w:val="24"/>
          <w:szCs w:val="24"/>
        </w:rPr>
        <w:t>a illustrates the some of the important interventions that might effectively contain the infection.</w:t>
      </w:r>
    </w:p>
    <w:tbl>
      <w:tblPr>
        <w:tblStyle w:val="PlainTable1"/>
        <w:tblW w:w="0" w:type="auto"/>
        <w:tblLayout w:type="fixed"/>
        <w:tblLook w:val="04A0" w:firstRow="1" w:lastRow="0" w:firstColumn="1" w:lastColumn="0" w:noHBand="0" w:noVBand="1"/>
      </w:tblPr>
      <w:tblGrid>
        <w:gridCol w:w="1255"/>
        <w:gridCol w:w="1710"/>
        <w:gridCol w:w="1530"/>
        <w:gridCol w:w="1350"/>
        <w:gridCol w:w="5490"/>
        <w:gridCol w:w="3055"/>
      </w:tblGrid>
      <w:tr w:rsidR="001E29D7" w:rsidRPr="00BB297C" w14:paraId="728BEA36" w14:textId="77777777" w:rsidTr="0014696F">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6A774A7" w14:textId="4BB5E86A"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Country</w:t>
            </w:r>
          </w:p>
        </w:tc>
        <w:tc>
          <w:tcPr>
            <w:tcW w:w="1710" w:type="dxa"/>
            <w:noWrap/>
            <w:hideMark/>
          </w:tcPr>
          <w:p w14:paraId="11331824" w14:textId="316308CC" w:rsidR="001E29D7" w:rsidRPr="00BB297C" w:rsidRDefault="001E29D7" w:rsidP="001E29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City</w:t>
            </w:r>
          </w:p>
        </w:tc>
        <w:tc>
          <w:tcPr>
            <w:tcW w:w="1530" w:type="dxa"/>
            <w:noWrap/>
            <w:hideMark/>
          </w:tcPr>
          <w:p w14:paraId="7031DF16" w14:textId="1E771C44" w:rsidR="001E29D7" w:rsidRPr="00BB297C" w:rsidRDefault="001E29D7" w:rsidP="001E29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Date</w:t>
            </w:r>
          </w:p>
        </w:tc>
        <w:tc>
          <w:tcPr>
            <w:tcW w:w="1350" w:type="dxa"/>
            <w:noWrap/>
            <w:hideMark/>
          </w:tcPr>
          <w:p w14:paraId="4448502B" w14:textId="77777777" w:rsidR="001E29D7" w:rsidRPr="00BB297C" w:rsidRDefault="001E29D7" w:rsidP="001E29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event</w:t>
            </w:r>
          </w:p>
        </w:tc>
        <w:tc>
          <w:tcPr>
            <w:tcW w:w="5490" w:type="dxa"/>
            <w:noWrap/>
            <w:hideMark/>
          </w:tcPr>
          <w:p w14:paraId="25386128" w14:textId="0F0E8329" w:rsidR="001E29D7" w:rsidRPr="00BB297C" w:rsidRDefault="001E29D7" w:rsidP="001E29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Detail</w:t>
            </w:r>
          </w:p>
        </w:tc>
        <w:tc>
          <w:tcPr>
            <w:tcW w:w="3055" w:type="dxa"/>
            <w:noWrap/>
            <w:hideMark/>
          </w:tcPr>
          <w:p w14:paraId="7EF405B5" w14:textId="77777777" w:rsidR="001E29D7" w:rsidRPr="00BB297C" w:rsidRDefault="001E29D7" w:rsidP="001E29D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reference</w:t>
            </w:r>
          </w:p>
        </w:tc>
      </w:tr>
      <w:tr w:rsidR="001E29D7" w:rsidRPr="00BB297C" w14:paraId="07957CC1"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CA50463"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61A64405"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428C6FF9"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1/26/2020</w:t>
            </w:r>
          </w:p>
        </w:tc>
        <w:tc>
          <w:tcPr>
            <w:tcW w:w="6840" w:type="dxa"/>
            <w:gridSpan w:val="2"/>
            <w:noWrap/>
            <w:hideMark/>
          </w:tcPr>
          <w:p w14:paraId="20B07C79"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First case report</w:t>
            </w:r>
          </w:p>
        </w:tc>
        <w:tc>
          <w:tcPr>
            <w:tcW w:w="3055" w:type="dxa"/>
            <w:noWrap/>
            <w:hideMark/>
          </w:tcPr>
          <w:p w14:paraId="2DA3FFB5" w14:textId="77777777" w:rsidR="001E29D7" w:rsidRPr="0014696F"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r w:rsidRPr="0014696F">
              <w:rPr>
                <w:rFonts w:ascii="Times New Roman" w:eastAsia="Times New Roman" w:hAnsi="Times New Roman" w:cs="Times New Roman"/>
                <w:color w:val="0563C1"/>
                <w:sz w:val="24"/>
                <w:szCs w:val="24"/>
                <w:u w:val="single"/>
              </w:rPr>
              <w:t>https://coronavirus.jhu.edu/map.html</w:t>
            </w:r>
          </w:p>
        </w:tc>
      </w:tr>
      <w:tr w:rsidR="001E29D7" w:rsidRPr="00BB297C" w14:paraId="0C763B57"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0CDF9BDC"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796AECAF"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1606E465"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3/4/2020</w:t>
            </w:r>
          </w:p>
        </w:tc>
        <w:tc>
          <w:tcPr>
            <w:tcW w:w="6840" w:type="dxa"/>
            <w:gridSpan w:val="2"/>
            <w:noWrap/>
            <w:hideMark/>
          </w:tcPr>
          <w:p w14:paraId="2174C30C"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Declare local emergency</w:t>
            </w:r>
          </w:p>
        </w:tc>
        <w:tc>
          <w:tcPr>
            <w:tcW w:w="3055" w:type="dxa"/>
            <w:noWrap/>
            <w:hideMark/>
          </w:tcPr>
          <w:p w14:paraId="176B5A5C"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14" w:history="1">
              <w:r w:rsidR="001E29D7" w:rsidRPr="00BB297C">
                <w:rPr>
                  <w:rFonts w:ascii="Times New Roman" w:eastAsia="Times New Roman" w:hAnsi="Times New Roman" w:cs="Times New Roman"/>
                  <w:color w:val="0563C1"/>
                  <w:sz w:val="24"/>
                  <w:szCs w:val="24"/>
                  <w:u w:val="single"/>
                </w:rPr>
                <w:t>https://www.lamayor.org/COVID19Orders</w:t>
              </w:r>
            </w:hyperlink>
          </w:p>
        </w:tc>
      </w:tr>
      <w:tr w:rsidR="001E29D7" w:rsidRPr="00BB297C" w14:paraId="3B8B8B66"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2ECF29C3"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5C81D74F"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7C2DD7C0"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3/4/2020</w:t>
            </w:r>
          </w:p>
        </w:tc>
        <w:tc>
          <w:tcPr>
            <w:tcW w:w="1350" w:type="dxa"/>
            <w:noWrap/>
            <w:hideMark/>
          </w:tcPr>
          <w:p w14:paraId="05BAC9BA"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State order</w:t>
            </w:r>
          </w:p>
        </w:tc>
        <w:tc>
          <w:tcPr>
            <w:tcW w:w="5490" w:type="dxa"/>
            <w:noWrap/>
            <w:hideMark/>
          </w:tcPr>
          <w:p w14:paraId="69D9AA7A"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All residents of the state to stay home exept essential needs</w:t>
            </w:r>
          </w:p>
        </w:tc>
        <w:tc>
          <w:tcPr>
            <w:tcW w:w="3055" w:type="dxa"/>
            <w:noWrap/>
            <w:hideMark/>
          </w:tcPr>
          <w:p w14:paraId="5E6DF637" w14:textId="77777777" w:rsidR="001E29D7" w:rsidRPr="00BB297C" w:rsidRDefault="009D1A81"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15" w:history="1">
              <w:r w:rsidR="001E29D7" w:rsidRPr="00BB297C">
                <w:rPr>
                  <w:rFonts w:ascii="Times New Roman" w:eastAsia="Times New Roman" w:hAnsi="Times New Roman" w:cs="Times New Roman"/>
                  <w:color w:val="0563C1"/>
                  <w:sz w:val="24"/>
                  <w:szCs w:val="24"/>
                  <w:u w:val="single"/>
                </w:rPr>
                <w:t>https://www.gov.ca.gov/wp-content/uploads/2020/03/EO-N-33-20-COVID-19-HEALTH-ORDER-03.19.2020-002.pdf</w:t>
              </w:r>
            </w:hyperlink>
          </w:p>
        </w:tc>
      </w:tr>
      <w:tr w:rsidR="001E29D7" w:rsidRPr="00BB297C" w14:paraId="54EAA670"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36FA5B6"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1D35394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1DE2D32D"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3/5/2020</w:t>
            </w:r>
          </w:p>
        </w:tc>
        <w:tc>
          <w:tcPr>
            <w:tcW w:w="6840" w:type="dxa"/>
            <w:gridSpan w:val="2"/>
            <w:noWrap/>
            <w:hideMark/>
          </w:tcPr>
          <w:p w14:paraId="21CC2749"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Californians for free test</w:t>
            </w:r>
          </w:p>
        </w:tc>
        <w:tc>
          <w:tcPr>
            <w:tcW w:w="3055" w:type="dxa"/>
            <w:noWrap/>
            <w:hideMark/>
          </w:tcPr>
          <w:p w14:paraId="300BEF5E" w14:textId="5D4C45D5"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16" w:history="1">
              <w:r w:rsidR="001E29D7" w:rsidRPr="00BB297C">
                <w:rPr>
                  <w:rStyle w:val="Hyperlink"/>
                  <w:rFonts w:ascii="Times New Roman" w:eastAsia="Times New Roman" w:hAnsi="Times New Roman" w:cs="Times New Roman"/>
                  <w:sz w:val="24"/>
                  <w:szCs w:val="24"/>
                </w:rPr>
                <w:t>https://www.cdph.ca.gov/Programs/OPA/Pages/NR20-012. aspx</w:t>
              </w:r>
            </w:hyperlink>
          </w:p>
        </w:tc>
      </w:tr>
      <w:tr w:rsidR="001E29D7" w:rsidRPr="00BB297C" w14:paraId="1089E376"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490006DB"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2113D62E"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110C554A"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3/12/2020</w:t>
            </w:r>
          </w:p>
        </w:tc>
        <w:tc>
          <w:tcPr>
            <w:tcW w:w="1350" w:type="dxa"/>
            <w:noWrap/>
            <w:hideMark/>
          </w:tcPr>
          <w:p w14:paraId="2130C2AA"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City guidelines</w:t>
            </w:r>
          </w:p>
        </w:tc>
        <w:tc>
          <w:tcPr>
            <w:tcW w:w="5490" w:type="dxa"/>
            <w:noWrap/>
            <w:hideMark/>
          </w:tcPr>
          <w:p w14:paraId="66A8B1DF" w14:textId="7981F8CC"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 xml:space="preserve">1. Self-quarantine for employees with symptoms; 2. Respiratory etiquette, social distancing and hand hygiene; 3. Thorough cleaning of commonly touched surfaces; 4. Disseminate updates in work spaces; 5. Cancel all non-essential public community events; 6. Avoid close contact of vulnerable individuals; 7. stagger visitors in public gathering places; 8. Hand washing and sanitizer available. 8. Cancel non-essential travels; </w:t>
            </w:r>
            <w:r w:rsidR="0014696F" w:rsidRPr="00BB297C">
              <w:rPr>
                <w:rFonts w:ascii="Times New Roman" w:eastAsia="Times New Roman" w:hAnsi="Times New Roman" w:cs="Times New Roman"/>
                <w:color w:val="000000"/>
                <w:sz w:val="24"/>
                <w:szCs w:val="24"/>
              </w:rPr>
              <w:t>9. Develop</w:t>
            </w:r>
            <w:r w:rsidRPr="00BB297C">
              <w:rPr>
                <w:rFonts w:ascii="Times New Roman" w:eastAsia="Times New Roman" w:hAnsi="Times New Roman" w:cs="Times New Roman"/>
                <w:color w:val="000000"/>
                <w:sz w:val="24"/>
                <w:szCs w:val="24"/>
              </w:rPr>
              <w:t xml:space="preserve"> telecommuting plans</w:t>
            </w:r>
          </w:p>
        </w:tc>
        <w:tc>
          <w:tcPr>
            <w:tcW w:w="3055" w:type="dxa"/>
            <w:noWrap/>
            <w:hideMark/>
          </w:tcPr>
          <w:p w14:paraId="70BCA81A" w14:textId="77777777" w:rsidR="001E29D7" w:rsidRPr="00BB297C" w:rsidRDefault="009D1A81"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17" w:history="1">
              <w:r w:rsidR="001E29D7" w:rsidRPr="00BB297C">
                <w:rPr>
                  <w:rFonts w:ascii="Times New Roman" w:eastAsia="Times New Roman" w:hAnsi="Times New Roman" w:cs="Times New Roman"/>
                  <w:color w:val="0563C1"/>
                  <w:sz w:val="24"/>
                  <w:szCs w:val="24"/>
                  <w:u w:val="single"/>
                </w:rPr>
                <w:t>https://www.lamayor.org/sites/g/files/wph446/f/article/files/Mayor%20Memo%20-COVID-19%20LA%20City%20Guidelines.pdf</w:t>
              </w:r>
            </w:hyperlink>
          </w:p>
        </w:tc>
      </w:tr>
      <w:tr w:rsidR="001E29D7" w:rsidRPr="00BB297C" w14:paraId="4957C8A3"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4E7DCA5"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1E0850F4"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40165E28"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3/15/2020</w:t>
            </w:r>
          </w:p>
        </w:tc>
        <w:tc>
          <w:tcPr>
            <w:tcW w:w="1350" w:type="dxa"/>
            <w:noWrap/>
            <w:hideMark/>
          </w:tcPr>
          <w:p w14:paraId="3527033E"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city measures</w:t>
            </w:r>
          </w:p>
        </w:tc>
        <w:tc>
          <w:tcPr>
            <w:tcW w:w="5490" w:type="dxa"/>
            <w:noWrap/>
            <w:hideMark/>
          </w:tcPr>
          <w:p w14:paraId="34B42BC7"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1. All bars and nightclubs were closed; 3. All restaurants and retail food facilities were prohibited; 4. All movie theaters, live performance venues, arcades, gyms were closed. 5. Violation fines or imprisonment</w:t>
            </w:r>
          </w:p>
        </w:tc>
        <w:tc>
          <w:tcPr>
            <w:tcW w:w="3055" w:type="dxa"/>
            <w:noWrap/>
            <w:hideMark/>
          </w:tcPr>
          <w:p w14:paraId="7F004B5A"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18" w:history="1">
              <w:r w:rsidR="001E29D7" w:rsidRPr="00BB297C">
                <w:rPr>
                  <w:rFonts w:ascii="Times New Roman" w:eastAsia="Times New Roman" w:hAnsi="Times New Roman" w:cs="Times New Roman"/>
                  <w:color w:val="0563C1"/>
                  <w:sz w:val="24"/>
                  <w:szCs w:val="24"/>
                  <w:u w:val="single"/>
                </w:rPr>
                <w:t>https://www.lamayor.org/sites/g/files/wph446/f/article/files/Mayor%20Garcetti%20Emergency%20Order%20-%20March%2015%202020.pdf</w:t>
              </w:r>
            </w:hyperlink>
          </w:p>
        </w:tc>
      </w:tr>
      <w:tr w:rsidR="001E29D7" w:rsidRPr="00BB297C" w14:paraId="08BB1EE0"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47B8E251"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1ACF13BF"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15354375"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3/16/2020</w:t>
            </w:r>
          </w:p>
        </w:tc>
        <w:tc>
          <w:tcPr>
            <w:tcW w:w="6840" w:type="dxa"/>
            <w:gridSpan w:val="2"/>
            <w:noWrap/>
            <w:hideMark/>
          </w:tcPr>
          <w:p w14:paraId="37699467"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School closed</w:t>
            </w:r>
          </w:p>
        </w:tc>
        <w:tc>
          <w:tcPr>
            <w:tcW w:w="3055" w:type="dxa"/>
            <w:noWrap/>
            <w:hideMark/>
          </w:tcPr>
          <w:p w14:paraId="686F1665" w14:textId="77777777" w:rsidR="001E29D7" w:rsidRPr="00BB297C" w:rsidRDefault="009D1A81"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19" w:history="1">
              <w:r w:rsidR="001E29D7" w:rsidRPr="00BB297C">
                <w:rPr>
                  <w:rFonts w:ascii="Times New Roman" w:eastAsia="Times New Roman" w:hAnsi="Times New Roman" w:cs="Times New Roman"/>
                  <w:color w:val="0563C1"/>
                  <w:sz w:val="24"/>
                  <w:szCs w:val="24"/>
                  <w:u w:val="single"/>
                </w:rPr>
                <w:t>https://www.lamayor.org/COVID19Orders</w:t>
              </w:r>
            </w:hyperlink>
          </w:p>
        </w:tc>
      </w:tr>
      <w:tr w:rsidR="001E29D7" w:rsidRPr="00BB297C" w14:paraId="05494E45"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0D9C265C"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3A7846A1"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333A5299"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3/17/2020</w:t>
            </w:r>
          </w:p>
        </w:tc>
        <w:tc>
          <w:tcPr>
            <w:tcW w:w="1350" w:type="dxa"/>
            <w:noWrap/>
            <w:hideMark/>
          </w:tcPr>
          <w:p w14:paraId="5F7F95B1"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Public order</w:t>
            </w:r>
          </w:p>
        </w:tc>
        <w:tc>
          <w:tcPr>
            <w:tcW w:w="5490" w:type="dxa"/>
            <w:noWrap/>
            <w:hideMark/>
          </w:tcPr>
          <w:p w14:paraId="3C9E8689"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 xml:space="preserve">1. No landlord shall evict a residential or commercial tenant during this local emergency period if the tenant </w:t>
            </w:r>
            <w:r w:rsidRPr="00BB297C">
              <w:rPr>
                <w:rFonts w:ascii="Times New Roman" w:eastAsia="Times New Roman" w:hAnsi="Times New Roman" w:cs="Times New Roman"/>
                <w:color w:val="000000"/>
                <w:sz w:val="24"/>
                <w:szCs w:val="24"/>
              </w:rPr>
              <w:lastRenderedPageBreak/>
              <w:t>is able to show an inability to pay rent due to COVID-19; 2. parking enforcement was relaxed for manufacturing or healthcare activities</w:t>
            </w:r>
          </w:p>
        </w:tc>
        <w:tc>
          <w:tcPr>
            <w:tcW w:w="3055" w:type="dxa"/>
            <w:noWrap/>
            <w:hideMark/>
          </w:tcPr>
          <w:p w14:paraId="289C0A71"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20" w:history="1">
              <w:r w:rsidR="001E29D7" w:rsidRPr="00BB297C">
                <w:rPr>
                  <w:rFonts w:ascii="Times New Roman" w:eastAsia="Times New Roman" w:hAnsi="Times New Roman" w:cs="Times New Roman"/>
                  <w:color w:val="0563C1"/>
                  <w:sz w:val="24"/>
                  <w:szCs w:val="24"/>
                  <w:u w:val="single"/>
                </w:rPr>
                <w:t>https://www.lamayor.org/sites/g/files/wph446/f/page/file/</w:t>
              </w:r>
              <w:r w:rsidR="001E29D7" w:rsidRPr="00BB297C">
                <w:rPr>
                  <w:rFonts w:ascii="Times New Roman" w:eastAsia="Times New Roman" w:hAnsi="Times New Roman" w:cs="Times New Roman"/>
                  <w:color w:val="0563C1"/>
                  <w:sz w:val="24"/>
                  <w:szCs w:val="24"/>
                  <w:u w:val="single"/>
                </w:rPr>
                <w:lastRenderedPageBreak/>
                <w:t>CommercialEvictionMoratoriumFINAL.pdf</w:t>
              </w:r>
            </w:hyperlink>
          </w:p>
        </w:tc>
      </w:tr>
      <w:tr w:rsidR="001E29D7" w:rsidRPr="00BB297C" w14:paraId="658E457B"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684C6FE6"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USA</w:t>
            </w:r>
          </w:p>
        </w:tc>
        <w:tc>
          <w:tcPr>
            <w:tcW w:w="1710" w:type="dxa"/>
            <w:noWrap/>
            <w:hideMark/>
          </w:tcPr>
          <w:p w14:paraId="576DCBA8"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2A2AC499"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3/19/2020</w:t>
            </w:r>
          </w:p>
        </w:tc>
        <w:tc>
          <w:tcPr>
            <w:tcW w:w="1350" w:type="dxa"/>
            <w:noWrap/>
            <w:hideMark/>
          </w:tcPr>
          <w:p w14:paraId="45C4EFE2"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State stay home order</w:t>
            </w:r>
          </w:p>
        </w:tc>
        <w:tc>
          <w:tcPr>
            <w:tcW w:w="5490" w:type="dxa"/>
            <w:noWrap/>
            <w:hideMark/>
          </w:tcPr>
          <w:p w14:paraId="2F3383D3"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Stay at home except for essential goods or jobs; keep social distancing for 6 feet.</w:t>
            </w:r>
          </w:p>
        </w:tc>
        <w:tc>
          <w:tcPr>
            <w:tcW w:w="3055" w:type="dxa"/>
            <w:noWrap/>
            <w:hideMark/>
          </w:tcPr>
          <w:p w14:paraId="6654FD82" w14:textId="77777777" w:rsidR="001E29D7" w:rsidRPr="00BB297C" w:rsidRDefault="009D1A81"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21" w:history="1">
              <w:r w:rsidR="001E29D7" w:rsidRPr="00BB297C">
                <w:rPr>
                  <w:rFonts w:ascii="Times New Roman" w:eastAsia="Times New Roman" w:hAnsi="Times New Roman" w:cs="Times New Roman"/>
                  <w:color w:val="0563C1"/>
                  <w:sz w:val="24"/>
                  <w:szCs w:val="24"/>
                  <w:u w:val="single"/>
                </w:rPr>
                <w:t>https://www.lamayor.org/sites/g/files/wph446/f/page/file/SAFER%20AT%20HOME%20ORDER%202020.03.19%20%28REV%202020.04.01%29.pdf</w:t>
              </w:r>
            </w:hyperlink>
          </w:p>
        </w:tc>
      </w:tr>
      <w:tr w:rsidR="001E29D7" w:rsidRPr="00BB297C" w14:paraId="0D003733"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E0C770C"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5F3FC86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2CF7BE02"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3/21/2020</w:t>
            </w:r>
          </w:p>
        </w:tc>
        <w:tc>
          <w:tcPr>
            <w:tcW w:w="6840" w:type="dxa"/>
            <w:gridSpan w:val="2"/>
            <w:noWrap/>
            <w:hideMark/>
          </w:tcPr>
          <w:p w14:paraId="37411B1C"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Non-essential cross-border travel suspended</w:t>
            </w:r>
          </w:p>
        </w:tc>
        <w:tc>
          <w:tcPr>
            <w:tcW w:w="3055" w:type="dxa"/>
            <w:noWrap/>
            <w:hideMark/>
          </w:tcPr>
          <w:p w14:paraId="57B9C67B"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22" w:history="1">
              <w:r w:rsidR="001E29D7" w:rsidRPr="00BB297C">
                <w:rPr>
                  <w:rFonts w:ascii="Times New Roman" w:eastAsia="Times New Roman" w:hAnsi="Times New Roman" w:cs="Times New Roman"/>
                  <w:color w:val="0563C1"/>
                  <w:sz w:val="24"/>
                  <w:szCs w:val="24"/>
                  <w:u w:val="single"/>
                </w:rPr>
                <w:t>https://www.dhs.gov/news/2020/03/23/fact-sheet-dhs-measures-border-limit-further-spread-coronavirus?utm_source=hp_slideshow&amp;utm_medium=web&amp;utm_campaign=dhsgov</w:t>
              </w:r>
            </w:hyperlink>
          </w:p>
        </w:tc>
      </w:tr>
      <w:tr w:rsidR="001E29D7" w:rsidRPr="00BB297C" w14:paraId="585514B4"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C526330"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5FB40319"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17E7CE0C"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3/25/2020</w:t>
            </w:r>
          </w:p>
        </w:tc>
        <w:tc>
          <w:tcPr>
            <w:tcW w:w="1350" w:type="dxa"/>
            <w:noWrap/>
            <w:hideMark/>
          </w:tcPr>
          <w:p w14:paraId="32D84E6B"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Emergency guideline</w:t>
            </w:r>
          </w:p>
        </w:tc>
        <w:tc>
          <w:tcPr>
            <w:tcW w:w="5490" w:type="dxa"/>
            <w:noWrap/>
            <w:hideMark/>
          </w:tcPr>
          <w:p w14:paraId="2F453138"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Relaxing contracting and vehicle restrictions</w:t>
            </w:r>
          </w:p>
        </w:tc>
        <w:tc>
          <w:tcPr>
            <w:tcW w:w="3055" w:type="dxa"/>
            <w:noWrap/>
            <w:hideMark/>
          </w:tcPr>
          <w:p w14:paraId="0C7DFCBA" w14:textId="77777777" w:rsidR="001E29D7" w:rsidRPr="00BB297C" w:rsidRDefault="009D1A81"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23" w:history="1">
              <w:r w:rsidR="001E29D7" w:rsidRPr="00BB297C">
                <w:rPr>
                  <w:rFonts w:ascii="Times New Roman" w:eastAsia="Times New Roman" w:hAnsi="Times New Roman" w:cs="Times New Roman"/>
                  <w:color w:val="0563C1"/>
                  <w:sz w:val="24"/>
                  <w:szCs w:val="24"/>
                  <w:u w:val="single"/>
                </w:rPr>
                <w:t>https://www.lamayor.org/sites/g/files/wph446/f/page/file/20200325MemotoCityDepts.pdf</w:t>
              </w:r>
            </w:hyperlink>
          </w:p>
        </w:tc>
      </w:tr>
      <w:tr w:rsidR="001E29D7" w:rsidRPr="00BB297C" w14:paraId="4DEF202B"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30832E1"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7C94B461"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6FD8FADA"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4/1/2020</w:t>
            </w:r>
          </w:p>
        </w:tc>
        <w:tc>
          <w:tcPr>
            <w:tcW w:w="1350" w:type="dxa"/>
            <w:noWrap/>
            <w:hideMark/>
          </w:tcPr>
          <w:p w14:paraId="721C62B8"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Public order</w:t>
            </w:r>
          </w:p>
        </w:tc>
        <w:tc>
          <w:tcPr>
            <w:tcW w:w="5490" w:type="dxa"/>
            <w:noWrap/>
            <w:hideMark/>
          </w:tcPr>
          <w:p w14:paraId="460431D7"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Safter at home</w:t>
            </w:r>
          </w:p>
        </w:tc>
        <w:tc>
          <w:tcPr>
            <w:tcW w:w="3055" w:type="dxa"/>
            <w:noWrap/>
            <w:hideMark/>
          </w:tcPr>
          <w:p w14:paraId="29F8EED5"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24" w:history="1">
              <w:r w:rsidR="001E29D7" w:rsidRPr="00BB297C">
                <w:rPr>
                  <w:rFonts w:ascii="Times New Roman" w:eastAsia="Times New Roman" w:hAnsi="Times New Roman" w:cs="Times New Roman"/>
                  <w:color w:val="0563C1"/>
                  <w:sz w:val="24"/>
                  <w:szCs w:val="24"/>
                  <w:u w:val="single"/>
                </w:rPr>
                <w:t>https://covid19.ca.gov/</w:t>
              </w:r>
            </w:hyperlink>
          </w:p>
        </w:tc>
      </w:tr>
      <w:tr w:rsidR="001E29D7" w:rsidRPr="00BB297C" w14:paraId="6A68C2FE"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69B1F3B3"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6ADF1150"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0AA80A80"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4/3/2020</w:t>
            </w:r>
          </w:p>
        </w:tc>
        <w:tc>
          <w:tcPr>
            <w:tcW w:w="6840" w:type="dxa"/>
            <w:gridSpan w:val="2"/>
            <w:noWrap/>
            <w:hideMark/>
          </w:tcPr>
          <w:p w14:paraId="6BA77B48"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Facemasks</w:t>
            </w:r>
          </w:p>
        </w:tc>
        <w:tc>
          <w:tcPr>
            <w:tcW w:w="3055" w:type="dxa"/>
            <w:noWrap/>
            <w:hideMark/>
          </w:tcPr>
          <w:p w14:paraId="13316E7F"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r w:rsidRPr="00BB297C">
              <w:rPr>
                <w:rFonts w:ascii="Times New Roman" w:eastAsia="Times New Roman" w:hAnsi="Times New Roman" w:cs="Times New Roman"/>
                <w:color w:val="0563C1"/>
                <w:sz w:val="24"/>
                <w:szCs w:val="24"/>
                <w:u w:val="single"/>
              </w:rPr>
              <w:t>https://www.hhs.gov/about/news/2020/04/03/secretary-azar-statement-on-new-cdc-face-covering-guidance.html</w:t>
            </w:r>
          </w:p>
        </w:tc>
      </w:tr>
      <w:tr w:rsidR="001E29D7" w:rsidRPr="00BB297C" w14:paraId="4B51527C"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00D87B4"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321BE0C7"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728B0AB5"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4/7/2020</w:t>
            </w:r>
          </w:p>
        </w:tc>
        <w:tc>
          <w:tcPr>
            <w:tcW w:w="1350" w:type="dxa"/>
            <w:noWrap/>
            <w:hideMark/>
          </w:tcPr>
          <w:p w14:paraId="5B26A87B"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State executive order</w:t>
            </w:r>
          </w:p>
        </w:tc>
        <w:tc>
          <w:tcPr>
            <w:tcW w:w="5490" w:type="dxa"/>
            <w:noWrap/>
            <w:hideMark/>
          </w:tcPr>
          <w:p w14:paraId="751A51B8"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Continuing Temporary Suspension and Modification of Laws Relating to the Disaster Emergency</w:t>
            </w:r>
          </w:p>
        </w:tc>
        <w:tc>
          <w:tcPr>
            <w:tcW w:w="3055" w:type="dxa"/>
            <w:noWrap/>
            <w:hideMark/>
          </w:tcPr>
          <w:p w14:paraId="0DBDF449"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25" w:history="1">
              <w:r w:rsidR="001E29D7" w:rsidRPr="00BB297C">
                <w:rPr>
                  <w:rFonts w:ascii="Times New Roman" w:eastAsia="Times New Roman" w:hAnsi="Times New Roman" w:cs="Times New Roman"/>
                  <w:color w:val="0563C1"/>
                  <w:sz w:val="24"/>
                  <w:szCs w:val="24"/>
                  <w:u w:val="single"/>
                </w:rPr>
                <w:t>https://www.governor.ny.gov/news/no-20214-continuing-temporary-suspension-and-modification-laws-relating-disaster-emergency</w:t>
              </w:r>
            </w:hyperlink>
          </w:p>
        </w:tc>
      </w:tr>
      <w:tr w:rsidR="001E29D7" w:rsidRPr="00BB297C" w14:paraId="7C1655C5"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09D64135"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7B903FC7"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67EBB7F7"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4/16/2020</w:t>
            </w:r>
          </w:p>
        </w:tc>
        <w:tc>
          <w:tcPr>
            <w:tcW w:w="6840" w:type="dxa"/>
            <w:gridSpan w:val="2"/>
            <w:noWrap/>
            <w:hideMark/>
          </w:tcPr>
          <w:p w14:paraId="58FD768A"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Guidelines for Opening Up America Again, a three-phased approach based on the advice of public health experts.</w:t>
            </w:r>
          </w:p>
        </w:tc>
        <w:tc>
          <w:tcPr>
            <w:tcW w:w="3055" w:type="dxa"/>
            <w:noWrap/>
            <w:hideMark/>
          </w:tcPr>
          <w:p w14:paraId="0EB976FC"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r w:rsidRPr="00BB297C">
              <w:rPr>
                <w:rFonts w:ascii="Times New Roman" w:eastAsia="Times New Roman" w:hAnsi="Times New Roman" w:cs="Times New Roman"/>
                <w:color w:val="0563C1"/>
                <w:sz w:val="24"/>
                <w:szCs w:val="24"/>
                <w:u w:val="single"/>
              </w:rPr>
              <w:t>https://www.whitehouse.gov/openingamerica/</w:t>
            </w:r>
          </w:p>
        </w:tc>
      </w:tr>
      <w:tr w:rsidR="001E29D7" w:rsidRPr="00BB297C" w14:paraId="5A3F997F"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FE5578E"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1C5CDF7E"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31F6B6D2"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5/18/2020</w:t>
            </w:r>
          </w:p>
        </w:tc>
        <w:tc>
          <w:tcPr>
            <w:tcW w:w="1350" w:type="dxa"/>
            <w:noWrap/>
            <w:hideMark/>
          </w:tcPr>
          <w:p w14:paraId="60D06C28"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 xml:space="preserve">Resources for control </w:t>
            </w:r>
            <w:r w:rsidRPr="00BB297C">
              <w:rPr>
                <w:rFonts w:ascii="Times New Roman" w:eastAsia="Times New Roman" w:hAnsi="Times New Roman" w:cs="Times New Roman"/>
                <w:color w:val="000000"/>
                <w:sz w:val="24"/>
                <w:szCs w:val="24"/>
              </w:rPr>
              <w:lastRenderedPageBreak/>
              <w:t>and prevention</w:t>
            </w:r>
          </w:p>
        </w:tc>
        <w:tc>
          <w:tcPr>
            <w:tcW w:w="5490" w:type="dxa"/>
            <w:noWrap/>
            <w:hideMark/>
          </w:tcPr>
          <w:p w14:paraId="36D21A84"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 xml:space="preserve">The Department of Health and Human Services (HHS) is delivering $11 billion in new funding to support </w:t>
            </w:r>
            <w:r w:rsidRPr="00BB297C">
              <w:rPr>
                <w:rFonts w:ascii="Times New Roman" w:eastAsia="Times New Roman" w:hAnsi="Times New Roman" w:cs="Times New Roman"/>
                <w:color w:val="000000"/>
                <w:sz w:val="24"/>
                <w:szCs w:val="24"/>
              </w:rPr>
              <w:lastRenderedPageBreak/>
              <w:t>testing for COVID-19. The Centers for Disease Control and Prevention (CDC) will provide $10.25 billion to states, territories, and local jurisdictions through CDC’s existing Epidemiology and Laboratory Capacity for Prevention and Control of Emerging Infectious Diseases (ELC) cooperative agreement.  The Indian Health Service (IHS) will provide $750 million to IHS, tribal, and urban Indian Health programs to expand testing capacity and testing-related activities</w:t>
            </w:r>
          </w:p>
        </w:tc>
        <w:tc>
          <w:tcPr>
            <w:tcW w:w="3055" w:type="dxa"/>
            <w:noWrap/>
            <w:hideMark/>
          </w:tcPr>
          <w:p w14:paraId="35500794"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r w:rsidRPr="00BB297C">
              <w:rPr>
                <w:rFonts w:ascii="Times New Roman" w:eastAsia="Times New Roman" w:hAnsi="Times New Roman" w:cs="Times New Roman"/>
                <w:color w:val="0563C1"/>
                <w:sz w:val="24"/>
                <w:szCs w:val="24"/>
                <w:u w:val="single"/>
              </w:rPr>
              <w:lastRenderedPageBreak/>
              <w:t>https://www.hhs.gov/about/news/2020/05/18/hhs-</w:t>
            </w:r>
            <w:r w:rsidRPr="00BB297C">
              <w:rPr>
                <w:rFonts w:ascii="Times New Roman" w:eastAsia="Times New Roman" w:hAnsi="Times New Roman" w:cs="Times New Roman"/>
                <w:color w:val="0563C1"/>
                <w:sz w:val="24"/>
                <w:szCs w:val="24"/>
                <w:u w:val="single"/>
              </w:rPr>
              <w:lastRenderedPageBreak/>
              <w:t>delivers-funding-to-expand-testing-capacity-for-states-territories-tribes.html</w:t>
            </w:r>
          </w:p>
        </w:tc>
      </w:tr>
      <w:tr w:rsidR="001E29D7" w:rsidRPr="00BB297C" w14:paraId="0D2257BF"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4F08A15"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USA</w:t>
            </w:r>
          </w:p>
        </w:tc>
        <w:tc>
          <w:tcPr>
            <w:tcW w:w="1710" w:type="dxa"/>
            <w:noWrap/>
            <w:hideMark/>
          </w:tcPr>
          <w:p w14:paraId="2AEE2584"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Los Angeles</w:t>
            </w:r>
          </w:p>
        </w:tc>
        <w:tc>
          <w:tcPr>
            <w:tcW w:w="1530" w:type="dxa"/>
            <w:noWrap/>
            <w:hideMark/>
          </w:tcPr>
          <w:p w14:paraId="0D220349"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6/4/2020</w:t>
            </w:r>
          </w:p>
        </w:tc>
        <w:tc>
          <w:tcPr>
            <w:tcW w:w="6840" w:type="dxa"/>
            <w:gridSpan w:val="2"/>
            <w:noWrap/>
            <w:hideMark/>
          </w:tcPr>
          <w:p w14:paraId="6CE4C230" w14:textId="52414D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 xml:space="preserve">FDA Publicly Shares Antibody Test Performance Data </w:t>
            </w:r>
            <w:r w:rsidR="0014696F" w:rsidRPr="00BB297C">
              <w:rPr>
                <w:rFonts w:ascii="Times New Roman" w:eastAsia="Times New Roman" w:hAnsi="Times New Roman" w:cs="Times New Roman"/>
                <w:color w:val="000000"/>
                <w:sz w:val="24"/>
                <w:szCs w:val="24"/>
              </w:rPr>
              <w:t>from</w:t>
            </w:r>
            <w:r w:rsidRPr="00BB297C">
              <w:rPr>
                <w:rFonts w:ascii="Times New Roman" w:eastAsia="Times New Roman" w:hAnsi="Times New Roman" w:cs="Times New Roman"/>
                <w:color w:val="000000"/>
                <w:sz w:val="24"/>
                <w:szCs w:val="24"/>
              </w:rPr>
              <w:t xml:space="preserve"> Kits as Part of Validation Study</w:t>
            </w:r>
          </w:p>
        </w:tc>
        <w:tc>
          <w:tcPr>
            <w:tcW w:w="3055" w:type="dxa"/>
            <w:noWrap/>
            <w:hideMark/>
          </w:tcPr>
          <w:p w14:paraId="1EFA8DE5"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r w:rsidRPr="00BB297C">
              <w:rPr>
                <w:rFonts w:ascii="Times New Roman" w:eastAsia="Times New Roman" w:hAnsi="Times New Roman" w:cs="Times New Roman"/>
                <w:color w:val="0563C1"/>
                <w:sz w:val="24"/>
                <w:szCs w:val="24"/>
                <w:u w:val="single"/>
              </w:rPr>
              <w:t>https://www.fda.gov/news-events/press-announcements/coronavirus-covid-19-update-fda-publicly-shares-antibody-test-performance-data-kits-part-validation</w:t>
            </w:r>
          </w:p>
        </w:tc>
      </w:tr>
      <w:tr w:rsidR="001E29D7" w:rsidRPr="00BB297C" w14:paraId="679E83E6"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98CEDC9"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2E8B2916"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2BB40E94"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3/2/2020</w:t>
            </w:r>
          </w:p>
        </w:tc>
        <w:tc>
          <w:tcPr>
            <w:tcW w:w="6840" w:type="dxa"/>
            <w:gridSpan w:val="2"/>
            <w:noWrap/>
            <w:hideMark/>
          </w:tcPr>
          <w:p w14:paraId="35A01896"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First case report</w:t>
            </w:r>
          </w:p>
        </w:tc>
        <w:tc>
          <w:tcPr>
            <w:tcW w:w="3055" w:type="dxa"/>
            <w:noWrap/>
            <w:hideMark/>
          </w:tcPr>
          <w:p w14:paraId="59DBFDA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https://coronavirus.jhu.edu/map.html</w:t>
            </w:r>
          </w:p>
        </w:tc>
      </w:tr>
      <w:tr w:rsidR="001E29D7" w:rsidRPr="00BB297C" w14:paraId="09434D83"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4736EA0B"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20BD7985"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1FEBAEC5"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3/5/2020</w:t>
            </w:r>
          </w:p>
        </w:tc>
        <w:tc>
          <w:tcPr>
            <w:tcW w:w="1350" w:type="dxa"/>
            <w:noWrap/>
            <w:hideMark/>
          </w:tcPr>
          <w:p w14:paraId="2F9C9209"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City public order</w:t>
            </w:r>
          </w:p>
        </w:tc>
        <w:tc>
          <w:tcPr>
            <w:tcW w:w="5490" w:type="dxa"/>
            <w:noWrap/>
            <w:hideMark/>
          </w:tcPr>
          <w:p w14:paraId="249B2E46"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The vulnerable are required to stay home; educators, first responders, and healthcare workers are subject to be tested for COVID-19</w:t>
            </w:r>
          </w:p>
        </w:tc>
        <w:tc>
          <w:tcPr>
            <w:tcW w:w="3055" w:type="dxa"/>
            <w:noWrap/>
            <w:hideMark/>
          </w:tcPr>
          <w:p w14:paraId="704B0673" w14:textId="77777777" w:rsidR="001E29D7" w:rsidRPr="00BB297C" w:rsidRDefault="009D1A81"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26" w:history="1">
              <w:r w:rsidR="001E29D7" w:rsidRPr="00BB297C">
                <w:rPr>
                  <w:rFonts w:ascii="Times New Roman" w:eastAsia="Times New Roman" w:hAnsi="Times New Roman" w:cs="Times New Roman"/>
                  <w:color w:val="0563C1"/>
                  <w:sz w:val="24"/>
                  <w:szCs w:val="24"/>
                  <w:u w:val="single"/>
                </w:rPr>
                <w:t>https://www1.nyc.gov/assets/doh/downloads/pdf/imm/order-of-the-commissioner-to-all-educators-first-responders-healthcare-covid19.pdf</w:t>
              </w:r>
            </w:hyperlink>
          </w:p>
        </w:tc>
      </w:tr>
      <w:tr w:rsidR="001E29D7" w:rsidRPr="00BB297C" w14:paraId="091CFA61"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6014512"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29C3C35E"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562AC27E"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3/6/2020</w:t>
            </w:r>
          </w:p>
        </w:tc>
        <w:tc>
          <w:tcPr>
            <w:tcW w:w="6840" w:type="dxa"/>
            <w:gridSpan w:val="2"/>
            <w:noWrap/>
            <w:hideMark/>
          </w:tcPr>
          <w:p w14:paraId="41743157"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Guidance for testing and quarantine</w:t>
            </w:r>
          </w:p>
        </w:tc>
        <w:tc>
          <w:tcPr>
            <w:tcW w:w="3055" w:type="dxa"/>
            <w:noWrap/>
            <w:hideMark/>
          </w:tcPr>
          <w:p w14:paraId="2195C115"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27" w:history="1">
              <w:r w:rsidR="001E29D7" w:rsidRPr="00BB297C">
                <w:rPr>
                  <w:rFonts w:ascii="Times New Roman" w:eastAsia="Times New Roman" w:hAnsi="Times New Roman" w:cs="Times New Roman"/>
                  <w:color w:val="0563C1"/>
                  <w:sz w:val="24"/>
                  <w:szCs w:val="24"/>
                  <w:u w:val="single"/>
                </w:rPr>
                <w:t>https://www.governor.ny.gov/news/statement-new-york-state-department-health-commissioner-doctor-howard-zucker</w:t>
              </w:r>
            </w:hyperlink>
          </w:p>
        </w:tc>
      </w:tr>
      <w:tr w:rsidR="001E29D7" w:rsidRPr="00BB297C" w14:paraId="2040333D"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37BE141C"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12164AD8"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7C41FDAF"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3/10/2020</w:t>
            </w:r>
          </w:p>
        </w:tc>
        <w:tc>
          <w:tcPr>
            <w:tcW w:w="1350" w:type="dxa"/>
            <w:noWrap/>
            <w:hideMark/>
          </w:tcPr>
          <w:p w14:paraId="0AAE0BC7"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 xml:space="preserve">Guidance for cleaning and disinfection of public </w:t>
            </w:r>
            <w:r w:rsidRPr="00BB297C">
              <w:rPr>
                <w:rFonts w:ascii="Times New Roman" w:eastAsia="Times New Roman" w:hAnsi="Times New Roman" w:cs="Times New Roman"/>
                <w:color w:val="000000"/>
                <w:sz w:val="24"/>
                <w:szCs w:val="24"/>
              </w:rPr>
              <w:lastRenderedPageBreak/>
              <w:t>and private facilities</w:t>
            </w:r>
          </w:p>
        </w:tc>
        <w:tc>
          <w:tcPr>
            <w:tcW w:w="5490" w:type="dxa"/>
            <w:noWrap/>
            <w:hideMark/>
          </w:tcPr>
          <w:p w14:paraId="520685AB"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Instructions for hand hygiene, respiratory hygine, routine cleaning</w:t>
            </w:r>
          </w:p>
        </w:tc>
        <w:tc>
          <w:tcPr>
            <w:tcW w:w="3055" w:type="dxa"/>
            <w:noWrap/>
            <w:hideMark/>
          </w:tcPr>
          <w:p w14:paraId="5F42C9AF" w14:textId="77777777" w:rsidR="001E29D7" w:rsidRPr="00BB297C" w:rsidRDefault="009D1A81"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28" w:history="1">
              <w:r w:rsidR="001E29D7" w:rsidRPr="00BB297C">
                <w:rPr>
                  <w:rFonts w:ascii="Times New Roman" w:eastAsia="Times New Roman" w:hAnsi="Times New Roman" w:cs="Times New Roman"/>
                  <w:color w:val="0563C1"/>
                  <w:sz w:val="24"/>
                  <w:szCs w:val="24"/>
                  <w:u w:val="single"/>
                </w:rPr>
                <w:t>https://www.agcnys.org/wp-content/uploads/cleaning_guidance_general_building-NYSDOH.pdf</w:t>
              </w:r>
            </w:hyperlink>
          </w:p>
        </w:tc>
      </w:tr>
      <w:tr w:rsidR="001E29D7" w:rsidRPr="00BB297C" w14:paraId="088F15AE"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9FA7DE1"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79BC0EF4"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3E96AE43"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3/7/2020</w:t>
            </w:r>
          </w:p>
        </w:tc>
        <w:tc>
          <w:tcPr>
            <w:tcW w:w="6840" w:type="dxa"/>
            <w:gridSpan w:val="2"/>
            <w:noWrap/>
            <w:hideMark/>
          </w:tcPr>
          <w:p w14:paraId="35A8117D"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State of disaster emergency</w:t>
            </w:r>
          </w:p>
        </w:tc>
        <w:tc>
          <w:tcPr>
            <w:tcW w:w="3055" w:type="dxa"/>
            <w:noWrap/>
            <w:hideMark/>
          </w:tcPr>
          <w:p w14:paraId="0BB3B763"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29" w:history="1">
              <w:r w:rsidR="001E29D7" w:rsidRPr="00BB297C">
                <w:rPr>
                  <w:rFonts w:ascii="Times New Roman" w:eastAsia="Times New Roman" w:hAnsi="Times New Roman" w:cs="Times New Roman"/>
                  <w:color w:val="0563C1"/>
                  <w:sz w:val="24"/>
                  <w:szCs w:val="24"/>
                  <w:u w:val="single"/>
                </w:rPr>
                <w:t>https://www.governor.ny.gov/news/no-20214-continuing-temporary-suspension-and-modification-laws-relating-disaster-emergency</w:t>
              </w:r>
            </w:hyperlink>
          </w:p>
        </w:tc>
      </w:tr>
      <w:tr w:rsidR="001E29D7" w:rsidRPr="00BB297C" w14:paraId="280C3B16"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43F56FA"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3CF89973"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2823A885"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3/16/2020</w:t>
            </w:r>
          </w:p>
        </w:tc>
        <w:tc>
          <w:tcPr>
            <w:tcW w:w="6840" w:type="dxa"/>
            <w:gridSpan w:val="2"/>
            <w:noWrap/>
            <w:hideMark/>
          </w:tcPr>
          <w:p w14:paraId="7B04C4B0"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School closed</w:t>
            </w:r>
          </w:p>
        </w:tc>
        <w:tc>
          <w:tcPr>
            <w:tcW w:w="3055" w:type="dxa"/>
            <w:noWrap/>
            <w:hideMark/>
          </w:tcPr>
          <w:p w14:paraId="00FA93FE" w14:textId="77777777" w:rsidR="001E29D7" w:rsidRPr="00BB297C" w:rsidRDefault="009D1A81"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30" w:history="1">
              <w:r w:rsidR="001E29D7" w:rsidRPr="00BB297C">
                <w:rPr>
                  <w:rFonts w:ascii="Times New Roman" w:eastAsia="Times New Roman" w:hAnsi="Times New Roman" w:cs="Times New Roman"/>
                  <w:color w:val="0563C1"/>
                  <w:sz w:val="24"/>
                  <w:szCs w:val="24"/>
                  <w:u w:val="single"/>
                </w:rPr>
                <w:t>https://www.governor.ny.gov/news/governor-cuomo-signs-executive-order-closing-schools-statewide-two-weeks</w:t>
              </w:r>
            </w:hyperlink>
          </w:p>
        </w:tc>
      </w:tr>
      <w:tr w:rsidR="001E29D7" w:rsidRPr="00BB297C" w14:paraId="3B8E721D"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8437D3A"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5028154A"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2CC599D1"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3/17/2020</w:t>
            </w:r>
          </w:p>
        </w:tc>
        <w:tc>
          <w:tcPr>
            <w:tcW w:w="6840" w:type="dxa"/>
            <w:gridSpan w:val="2"/>
            <w:noWrap/>
            <w:hideMark/>
          </w:tcPr>
          <w:p w14:paraId="33AAA9EA"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Bars and restaurant closed; mandatory workforce reduce by 75%</w:t>
            </w:r>
          </w:p>
        </w:tc>
        <w:tc>
          <w:tcPr>
            <w:tcW w:w="3055" w:type="dxa"/>
            <w:noWrap/>
            <w:hideMark/>
          </w:tcPr>
          <w:p w14:paraId="35453852"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31" w:history="1">
              <w:r w:rsidR="001E29D7" w:rsidRPr="00BB297C">
                <w:rPr>
                  <w:rFonts w:ascii="Times New Roman" w:eastAsia="Times New Roman" w:hAnsi="Times New Roman" w:cs="Times New Roman"/>
                  <w:color w:val="0563C1"/>
                  <w:sz w:val="24"/>
                  <w:szCs w:val="24"/>
                  <w:u w:val="single"/>
                </w:rPr>
                <w:t>https://www.governor.ny.gov/news/video-audio-photos-rush-transcript-governor-cuomo-signs-executive-order-mandating-businesses</w:t>
              </w:r>
            </w:hyperlink>
          </w:p>
        </w:tc>
      </w:tr>
      <w:tr w:rsidR="001E29D7" w:rsidRPr="00BB297C" w14:paraId="26D0013F"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62BC9195"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7729F32B"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1F62A3FF"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3/21/2020</w:t>
            </w:r>
          </w:p>
        </w:tc>
        <w:tc>
          <w:tcPr>
            <w:tcW w:w="6840" w:type="dxa"/>
            <w:gridSpan w:val="2"/>
            <w:noWrap/>
            <w:hideMark/>
          </w:tcPr>
          <w:p w14:paraId="263A2C5B"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Non-essential cross-border travel suspended</w:t>
            </w:r>
          </w:p>
        </w:tc>
        <w:tc>
          <w:tcPr>
            <w:tcW w:w="3055" w:type="dxa"/>
            <w:noWrap/>
            <w:hideMark/>
          </w:tcPr>
          <w:p w14:paraId="20C453CF"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https://www.dhs.gov/news/2020/03/23/fact-sheet-dhs-measures-border-limit-further-spread-coronavirus?utm_source=hp_slideshow&amp;utm_medium=web&amp;utm_campaign=dhsgov</w:t>
            </w:r>
          </w:p>
        </w:tc>
      </w:tr>
      <w:tr w:rsidR="001E29D7" w:rsidRPr="00BB297C" w14:paraId="15F28727"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4CC8796"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057A33BA"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3C1F1CD2"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3/22/2020</w:t>
            </w:r>
          </w:p>
        </w:tc>
        <w:tc>
          <w:tcPr>
            <w:tcW w:w="1350" w:type="dxa"/>
            <w:noWrap/>
            <w:hideMark/>
          </w:tcPr>
          <w:p w14:paraId="10A16B40"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State Pause' Executive Order</w:t>
            </w:r>
          </w:p>
        </w:tc>
        <w:tc>
          <w:tcPr>
            <w:tcW w:w="5490" w:type="dxa"/>
            <w:noWrap/>
            <w:hideMark/>
          </w:tcPr>
          <w:p w14:paraId="1B9C2A41"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1. 100% closure of non-essential businesses statewide; 2. Provide new protections for vulnerable populations; 3. 90-day moratorium on residential or commercial evictions; 4. Encourage companies to produce PPE products</w:t>
            </w:r>
          </w:p>
        </w:tc>
        <w:tc>
          <w:tcPr>
            <w:tcW w:w="3055" w:type="dxa"/>
            <w:noWrap/>
            <w:hideMark/>
          </w:tcPr>
          <w:p w14:paraId="510DB556"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32" w:history="1">
              <w:r w:rsidR="001E29D7" w:rsidRPr="00BB297C">
                <w:rPr>
                  <w:rFonts w:ascii="Times New Roman" w:eastAsia="Times New Roman" w:hAnsi="Times New Roman" w:cs="Times New Roman"/>
                  <w:color w:val="0563C1"/>
                  <w:sz w:val="24"/>
                  <w:szCs w:val="24"/>
                  <w:u w:val="single"/>
                </w:rPr>
                <w:t>1. https://www1.nyc.gov/assets/home/downloads/pdf/executive-orders/2020/eeo-98.pdf; 2. https://coronavirus.health.ny.gov/new-york-state-pause</w:t>
              </w:r>
            </w:hyperlink>
          </w:p>
        </w:tc>
      </w:tr>
      <w:tr w:rsidR="001E29D7" w:rsidRPr="00BB297C" w14:paraId="40AA3AFD"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4378DA8"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32421922"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2CCB028C"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3/25/2020</w:t>
            </w:r>
          </w:p>
        </w:tc>
        <w:tc>
          <w:tcPr>
            <w:tcW w:w="6840" w:type="dxa"/>
            <w:gridSpan w:val="2"/>
            <w:noWrap/>
            <w:hideMark/>
          </w:tcPr>
          <w:p w14:paraId="032D7C7F"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Car-free streets</w:t>
            </w:r>
          </w:p>
        </w:tc>
        <w:tc>
          <w:tcPr>
            <w:tcW w:w="3055" w:type="dxa"/>
            <w:noWrap/>
            <w:hideMark/>
          </w:tcPr>
          <w:p w14:paraId="030DBA21"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https://nyc.streetsblog.org/2020/03/25/here-are-the-four-streets-de-blasio-will-close-to-cars-for-four-days/</w:t>
            </w:r>
          </w:p>
        </w:tc>
      </w:tr>
      <w:tr w:rsidR="001E29D7" w:rsidRPr="00BB297C" w14:paraId="3603297E"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DA5D2D2"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USA</w:t>
            </w:r>
          </w:p>
        </w:tc>
        <w:tc>
          <w:tcPr>
            <w:tcW w:w="1710" w:type="dxa"/>
            <w:noWrap/>
            <w:hideMark/>
          </w:tcPr>
          <w:p w14:paraId="3D95AF76"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32790E4C"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3/27/2020</w:t>
            </w:r>
          </w:p>
        </w:tc>
        <w:tc>
          <w:tcPr>
            <w:tcW w:w="1350" w:type="dxa"/>
            <w:noWrap/>
            <w:hideMark/>
          </w:tcPr>
          <w:p w14:paraId="69263793"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Guidance to shut down a business</w:t>
            </w:r>
          </w:p>
        </w:tc>
        <w:tc>
          <w:tcPr>
            <w:tcW w:w="5490" w:type="dxa"/>
            <w:noWrap/>
            <w:hideMark/>
          </w:tcPr>
          <w:p w14:paraId="7A2EE48E"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1. workforce reduction; 2. shut down non-essential construction</w:t>
            </w:r>
          </w:p>
        </w:tc>
        <w:tc>
          <w:tcPr>
            <w:tcW w:w="3055" w:type="dxa"/>
            <w:noWrap/>
            <w:hideMark/>
          </w:tcPr>
          <w:p w14:paraId="740319D6" w14:textId="77777777" w:rsidR="001E29D7" w:rsidRPr="00BB297C" w:rsidRDefault="009D1A81"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33" w:history="1">
              <w:r w:rsidR="001E29D7" w:rsidRPr="00BB297C">
                <w:rPr>
                  <w:rFonts w:ascii="Times New Roman" w:eastAsia="Times New Roman" w:hAnsi="Times New Roman" w:cs="Times New Roman"/>
                  <w:color w:val="0563C1"/>
                  <w:sz w:val="24"/>
                  <w:szCs w:val="24"/>
                  <w:u w:val="single"/>
                </w:rPr>
                <w:t>https://esd.ny.gov/guidance-executive-order-2026</w:t>
              </w:r>
            </w:hyperlink>
          </w:p>
        </w:tc>
      </w:tr>
      <w:tr w:rsidR="001E29D7" w:rsidRPr="00BB297C" w14:paraId="72AD14FF"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325B9F44"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7FF9BB08"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2A891F1D"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3/28/2020</w:t>
            </w:r>
          </w:p>
        </w:tc>
        <w:tc>
          <w:tcPr>
            <w:tcW w:w="1350" w:type="dxa"/>
            <w:noWrap/>
            <w:hideMark/>
          </w:tcPr>
          <w:p w14:paraId="697B6317"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Travel recommendation</w:t>
            </w:r>
          </w:p>
        </w:tc>
        <w:tc>
          <w:tcPr>
            <w:tcW w:w="5490" w:type="dxa"/>
            <w:noWrap/>
            <w:hideMark/>
          </w:tcPr>
          <w:p w14:paraId="3D95551A"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CDC Issues Domestic Travel Advisory for New York, New Jersey, and Connecticut</w:t>
            </w:r>
          </w:p>
        </w:tc>
        <w:tc>
          <w:tcPr>
            <w:tcW w:w="3055" w:type="dxa"/>
            <w:noWrap/>
            <w:hideMark/>
          </w:tcPr>
          <w:p w14:paraId="24EEA7EE"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r w:rsidRPr="00BB297C">
              <w:rPr>
                <w:rFonts w:ascii="Times New Roman" w:eastAsia="Times New Roman" w:hAnsi="Times New Roman" w:cs="Times New Roman"/>
                <w:color w:val="0563C1"/>
                <w:sz w:val="24"/>
                <w:szCs w:val="24"/>
                <w:u w:val="single"/>
              </w:rPr>
              <w:t>https://www.cdc.gov/media/releases/2020/s038-travel-advisory.html</w:t>
            </w:r>
          </w:p>
        </w:tc>
      </w:tr>
      <w:tr w:rsidR="001E29D7" w:rsidRPr="00BB297C" w14:paraId="7053A7C4"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50B7C09"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54A259C8"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735B38E0"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4/3/2020</w:t>
            </w:r>
          </w:p>
        </w:tc>
        <w:tc>
          <w:tcPr>
            <w:tcW w:w="1350" w:type="dxa"/>
            <w:noWrap/>
            <w:hideMark/>
          </w:tcPr>
          <w:p w14:paraId="0DA1E6CF"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City calls for medical essentials</w:t>
            </w:r>
          </w:p>
        </w:tc>
        <w:tc>
          <w:tcPr>
            <w:tcW w:w="5490" w:type="dxa"/>
            <w:noWrap/>
            <w:hideMark/>
          </w:tcPr>
          <w:p w14:paraId="17204960"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1. Face covering; 2. Expanding DOE meal hubs; 3. Loans for small business; 4. Get notification from government on the latest developments</w:t>
            </w:r>
          </w:p>
        </w:tc>
        <w:tc>
          <w:tcPr>
            <w:tcW w:w="3055" w:type="dxa"/>
            <w:noWrap/>
            <w:hideMark/>
          </w:tcPr>
          <w:p w14:paraId="4CABA7DD"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https://coronavirus.health.ny.gov/system/files/documents/2020/03/cleaning_guidance_general_building.pdf</w:t>
            </w:r>
          </w:p>
        </w:tc>
      </w:tr>
      <w:tr w:rsidR="001E29D7" w:rsidRPr="00BB297C" w14:paraId="3DEF5044"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4580C47"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50DBE638"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1F1BD7CD"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4/7/2020</w:t>
            </w:r>
          </w:p>
        </w:tc>
        <w:tc>
          <w:tcPr>
            <w:tcW w:w="1350" w:type="dxa"/>
            <w:noWrap/>
            <w:hideMark/>
          </w:tcPr>
          <w:p w14:paraId="0A3284B4"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State executive order</w:t>
            </w:r>
          </w:p>
        </w:tc>
        <w:tc>
          <w:tcPr>
            <w:tcW w:w="5490" w:type="dxa"/>
            <w:noWrap/>
            <w:hideMark/>
          </w:tcPr>
          <w:p w14:paraId="4F19ADD4"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Continuing Temporary Suspension and Modification of Laws Relating to the Disaster Emergency</w:t>
            </w:r>
          </w:p>
        </w:tc>
        <w:tc>
          <w:tcPr>
            <w:tcW w:w="3055" w:type="dxa"/>
            <w:noWrap/>
            <w:hideMark/>
          </w:tcPr>
          <w:p w14:paraId="272E7FF3" w14:textId="77777777" w:rsidR="001E29D7" w:rsidRPr="00BB297C" w:rsidRDefault="009D1A81"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34" w:history="1">
              <w:r w:rsidR="001E29D7" w:rsidRPr="00BB297C">
                <w:rPr>
                  <w:rFonts w:ascii="Times New Roman" w:eastAsia="Times New Roman" w:hAnsi="Times New Roman" w:cs="Times New Roman"/>
                  <w:color w:val="0563C1"/>
                  <w:sz w:val="24"/>
                  <w:szCs w:val="24"/>
                  <w:u w:val="single"/>
                </w:rPr>
                <w:t>https://www.governor.ny.gov/news/no-20214-continuing-temporary-suspension-and-modification-laws-relating-disaster-emergency</w:t>
              </w:r>
            </w:hyperlink>
          </w:p>
        </w:tc>
      </w:tr>
      <w:tr w:rsidR="001E29D7" w:rsidRPr="00BB297C" w14:paraId="7646BD50"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20E70304"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596B80C6"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0C382159"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4/16/2020</w:t>
            </w:r>
          </w:p>
        </w:tc>
        <w:tc>
          <w:tcPr>
            <w:tcW w:w="9895" w:type="dxa"/>
            <w:gridSpan w:val="3"/>
            <w:noWrap/>
            <w:hideMark/>
          </w:tcPr>
          <w:p w14:paraId="6063F8A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Guidelines for Opening Up America Again, a three-phased approach based on the advice of public health experts.</w:t>
            </w:r>
          </w:p>
        </w:tc>
      </w:tr>
      <w:tr w:rsidR="001E29D7" w:rsidRPr="00BB297C" w14:paraId="442BF2EB"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2D98B12"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3EB8DF52"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555C25F4"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5/18/2020</w:t>
            </w:r>
          </w:p>
        </w:tc>
        <w:tc>
          <w:tcPr>
            <w:tcW w:w="1350" w:type="dxa"/>
            <w:noWrap/>
            <w:hideMark/>
          </w:tcPr>
          <w:p w14:paraId="4B28E153"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Resources for control and prevention</w:t>
            </w:r>
          </w:p>
        </w:tc>
        <w:tc>
          <w:tcPr>
            <w:tcW w:w="8545" w:type="dxa"/>
            <w:gridSpan w:val="2"/>
            <w:noWrap/>
            <w:hideMark/>
          </w:tcPr>
          <w:p w14:paraId="7A590544"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The Department of Health and Human Services (HHS) is delivering $11 billion in new funding to support testing for COVID-19. The Centers for Disease Control and Prevention (CDC) will provide $10.25 billion to states, territories, and local jurisdictions through CDC’s existing Epidemiology and Laboratory Capacity for Prevention and Control of Emerging Infectious Diseases (ELC) cooperative agreement.  The Indian Health Service (IHS) will provide $750 million to IHS, tribal, and urban Indian Health programs to expand testing capacity and testing-related activities</w:t>
            </w:r>
          </w:p>
        </w:tc>
      </w:tr>
      <w:tr w:rsidR="001E29D7" w:rsidRPr="00BB297C" w14:paraId="1363DBEB"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65130CE4"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USA</w:t>
            </w:r>
          </w:p>
        </w:tc>
        <w:tc>
          <w:tcPr>
            <w:tcW w:w="1710" w:type="dxa"/>
            <w:noWrap/>
            <w:hideMark/>
          </w:tcPr>
          <w:p w14:paraId="26E279C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New York</w:t>
            </w:r>
          </w:p>
        </w:tc>
        <w:tc>
          <w:tcPr>
            <w:tcW w:w="1530" w:type="dxa"/>
            <w:noWrap/>
            <w:hideMark/>
          </w:tcPr>
          <w:p w14:paraId="59664678"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6/4/2020</w:t>
            </w:r>
          </w:p>
        </w:tc>
        <w:tc>
          <w:tcPr>
            <w:tcW w:w="6840" w:type="dxa"/>
            <w:gridSpan w:val="2"/>
            <w:noWrap/>
            <w:hideMark/>
          </w:tcPr>
          <w:p w14:paraId="43AA4382"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FDA Publicly Shares Antibody Test Performance Data From Kits as Part of Validation Study</w:t>
            </w:r>
          </w:p>
        </w:tc>
        <w:tc>
          <w:tcPr>
            <w:tcW w:w="3055" w:type="dxa"/>
            <w:noWrap/>
            <w:hideMark/>
          </w:tcPr>
          <w:p w14:paraId="75ECAADD"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563C1"/>
                <w:sz w:val="24"/>
                <w:szCs w:val="24"/>
                <w:u w:val="single"/>
              </w:rPr>
            </w:pPr>
            <w:r w:rsidRPr="00BB297C">
              <w:rPr>
                <w:rFonts w:ascii="Times New Roman" w:eastAsia="Times New Roman" w:hAnsi="Times New Roman" w:cs="Times New Roman"/>
                <w:color w:val="0563C1"/>
                <w:sz w:val="24"/>
                <w:szCs w:val="24"/>
                <w:u w:val="single"/>
              </w:rPr>
              <w:t>https://www.fda.gov/news-events/press-announcements/coronavirus-covid-19-update-fda-publicly-shares-antibody-test-performance-data-kits-part-validation</w:t>
            </w:r>
          </w:p>
        </w:tc>
      </w:tr>
      <w:tr w:rsidR="001E29D7" w:rsidRPr="00BB297C" w14:paraId="25A44B24"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8F8951E"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737D9C6D"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34E6FD9B"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1/20/2020</w:t>
            </w:r>
          </w:p>
        </w:tc>
        <w:tc>
          <w:tcPr>
            <w:tcW w:w="6840" w:type="dxa"/>
            <w:gridSpan w:val="2"/>
            <w:noWrap/>
            <w:hideMark/>
          </w:tcPr>
          <w:p w14:paraId="1C9BEE77"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First case report</w:t>
            </w:r>
          </w:p>
        </w:tc>
        <w:tc>
          <w:tcPr>
            <w:tcW w:w="3055" w:type="dxa"/>
            <w:noWrap/>
            <w:hideMark/>
          </w:tcPr>
          <w:p w14:paraId="251805D4"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p>
        </w:tc>
      </w:tr>
      <w:tr w:rsidR="001E29D7" w:rsidRPr="00BB297C" w14:paraId="0A099376"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2AE3759A"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South Korea</w:t>
            </w:r>
          </w:p>
        </w:tc>
        <w:tc>
          <w:tcPr>
            <w:tcW w:w="1710" w:type="dxa"/>
            <w:noWrap/>
            <w:hideMark/>
          </w:tcPr>
          <w:p w14:paraId="7323606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2F35FF86"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1/28/2020</w:t>
            </w:r>
          </w:p>
        </w:tc>
        <w:tc>
          <w:tcPr>
            <w:tcW w:w="1350" w:type="dxa"/>
            <w:noWrap/>
            <w:hideMark/>
          </w:tcPr>
          <w:p w14:paraId="459882D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All-out measures for COVID-19</w:t>
            </w:r>
          </w:p>
        </w:tc>
        <w:tc>
          <w:tcPr>
            <w:tcW w:w="5490" w:type="dxa"/>
            <w:noWrap/>
            <w:hideMark/>
          </w:tcPr>
          <w:p w14:paraId="06E00657"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1. Third-level emergency; 2. full inspection on all travellers who entered from Wuhan; 3. Detail of the fourth patient's epidemiological investigation was revealed to the public. 4. Encourage face masks</w:t>
            </w:r>
          </w:p>
        </w:tc>
        <w:tc>
          <w:tcPr>
            <w:tcW w:w="3055" w:type="dxa"/>
            <w:noWrap/>
            <w:hideMark/>
          </w:tcPr>
          <w:p w14:paraId="5B5FECBA"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https://www.mohw.go.kr/eng/nw/nw0101vw.jsp?PAR_MENU_ID=1007&amp;MENU_ID=100701&amp;page=3&amp;CONT_SEQ=352623</w:t>
            </w:r>
          </w:p>
        </w:tc>
      </w:tr>
      <w:tr w:rsidR="001E29D7" w:rsidRPr="00BB297C" w14:paraId="31001456"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2C6ABAF5"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15931F79"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482B2FF6"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2/7/2020</w:t>
            </w:r>
          </w:p>
        </w:tc>
        <w:tc>
          <w:tcPr>
            <w:tcW w:w="1350" w:type="dxa"/>
            <w:noWrap/>
            <w:hideMark/>
          </w:tcPr>
          <w:p w14:paraId="3BDBC363" w14:textId="0E541E98"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Free diagnostic testing</w:t>
            </w:r>
          </w:p>
        </w:tc>
        <w:tc>
          <w:tcPr>
            <w:tcW w:w="5490" w:type="dxa"/>
            <w:noWrap/>
            <w:hideMark/>
          </w:tcPr>
          <w:p w14:paraId="78E390B1"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testing capacity increased to 15000 per day in March</w:t>
            </w:r>
          </w:p>
        </w:tc>
        <w:tc>
          <w:tcPr>
            <w:tcW w:w="3055" w:type="dxa"/>
            <w:noWrap/>
            <w:hideMark/>
          </w:tcPr>
          <w:p w14:paraId="4D32CD70"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http://ncov.mohw.go.kr/en/baroView.do?brdId=11&amp;brdGubun=111&amp;dataGubun=&amp;ncvContSeq=&amp;contSeq=&amp;board_id=</w:t>
            </w:r>
          </w:p>
        </w:tc>
      </w:tr>
      <w:tr w:rsidR="001E29D7" w:rsidRPr="00BB297C" w14:paraId="2AB1173C"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6B18E821"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358E1F5E"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285629D9"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2/12/2020</w:t>
            </w:r>
          </w:p>
        </w:tc>
        <w:tc>
          <w:tcPr>
            <w:tcW w:w="1350" w:type="dxa"/>
            <w:noWrap/>
            <w:hideMark/>
          </w:tcPr>
          <w:p w14:paraId="0C90355D"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Control measures for incoming passengers from abroad</w:t>
            </w:r>
          </w:p>
        </w:tc>
        <w:tc>
          <w:tcPr>
            <w:tcW w:w="5490" w:type="dxa"/>
            <w:noWrap/>
            <w:hideMark/>
          </w:tcPr>
          <w:p w14:paraId="135BE7DC" w14:textId="60994DBC"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 xml:space="preserve">All passengers are </w:t>
            </w:r>
            <w:r w:rsidR="0014696F" w:rsidRPr="00BB297C">
              <w:rPr>
                <w:rFonts w:ascii="Times New Roman" w:eastAsia="Times New Roman" w:hAnsi="Times New Roman" w:cs="Times New Roman"/>
                <w:color w:val="000000"/>
                <w:sz w:val="24"/>
                <w:szCs w:val="24"/>
              </w:rPr>
              <w:t>tested,</w:t>
            </w:r>
            <w:r w:rsidRPr="00BB297C">
              <w:rPr>
                <w:rFonts w:ascii="Times New Roman" w:eastAsia="Times New Roman" w:hAnsi="Times New Roman" w:cs="Times New Roman"/>
                <w:color w:val="000000"/>
                <w:sz w:val="24"/>
                <w:szCs w:val="24"/>
              </w:rPr>
              <w:t xml:space="preserve"> and positive ones will be transferred to a hospital or living center; negative people will be quarantined for 14 days.</w:t>
            </w:r>
          </w:p>
        </w:tc>
        <w:tc>
          <w:tcPr>
            <w:tcW w:w="3055" w:type="dxa"/>
            <w:noWrap/>
            <w:hideMark/>
          </w:tcPr>
          <w:p w14:paraId="47DAA9CE"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http://ncov.mohw.go.kr/en/baroView.do?brdId=11&amp;brdGubun=111&amp;dataGubun=&amp;ncvContSeq=&amp;contSeq=&amp;board_id=</w:t>
            </w:r>
          </w:p>
        </w:tc>
      </w:tr>
      <w:tr w:rsidR="001E29D7" w:rsidRPr="00BB297C" w14:paraId="2D23FC53"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66D512A4"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1739001D"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00C6068C"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2/20/2020</w:t>
            </w:r>
          </w:p>
        </w:tc>
        <w:tc>
          <w:tcPr>
            <w:tcW w:w="1350" w:type="dxa"/>
            <w:noWrap/>
            <w:hideMark/>
          </w:tcPr>
          <w:p w14:paraId="47F5CA34"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City government asked people to stay at home.</w:t>
            </w:r>
          </w:p>
        </w:tc>
        <w:tc>
          <w:tcPr>
            <w:tcW w:w="8545" w:type="dxa"/>
            <w:gridSpan w:val="2"/>
            <w:noWrap/>
            <w:hideMark/>
          </w:tcPr>
          <w:p w14:paraId="3B5B0036" w14:textId="41D4A622"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 xml:space="preserve">1. Cancel all non-essential gatherings; 2. Stay home except to purchase necessities, to get medical care, or to go to work; 3. keep </w:t>
            </w:r>
            <w:r w:rsidR="0014696F" w:rsidRPr="00BB297C">
              <w:rPr>
                <w:rFonts w:ascii="Times New Roman" w:eastAsia="Times New Roman" w:hAnsi="Times New Roman" w:cs="Times New Roman"/>
                <w:color w:val="000000"/>
                <w:sz w:val="24"/>
                <w:szCs w:val="24"/>
              </w:rPr>
              <w:t>2-meter</w:t>
            </w:r>
            <w:r w:rsidRPr="00BB297C">
              <w:rPr>
                <w:rFonts w:ascii="Times New Roman" w:eastAsia="Times New Roman" w:hAnsi="Times New Roman" w:cs="Times New Roman"/>
                <w:color w:val="000000"/>
                <w:sz w:val="24"/>
                <w:szCs w:val="24"/>
              </w:rPr>
              <w:t xml:space="preserve"> distance; 4. disinfect home</w:t>
            </w:r>
          </w:p>
        </w:tc>
      </w:tr>
      <w:tr w:rsidR="001E29D7" w:rsidRPr="00BB297C" w14:paraId="61664FC1"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893B46C"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357D7CE2"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2A2CC84A"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2/21/2020</w:t>
            </w:r>
          </w:p>
        </w:tc>
        <w:tc>
          <w:tcPr>
            <w:tcW w:w="9895" w:type="dxa"/>
            <w:gridSpan w:val="3"/>
            <w:noWrap/>
            <w:hideMark/>
          </w:tcPr>
          <w:p w14:paraId="130C7EBA"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School and public spaces closed</w:t>
            </w:r>
          </w:p>
        </w:tc>
      </w:tr>
      <w:tr w:rsidR="001E29D7" w:rsidRPr="00BB297C" w14:paraId="0C5A6745"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2D0E8312"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20C708DB"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0EAB7FB2"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2/23/2020</w:t>
            </w:r>
          </w:p>
        </w:tc>
        <w:tc>
          <w:tcPr>
            <w:tcW w:w="6840" w:type="dxa"/>
            <w:gridSpan w:val="2"/>
            <w:noWrap/>
            <w:hideMark/>
          </w:tcPr>
          <w:p w14:paraId="644E83BD"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Declared highest alert of COVID-19</w:t>
            </w:r>
          </w:p>
        </w:tc>
        <w:tc>
          <w:tcPr>
            <w:tcW w:w="3055" w:type="dxa"/>
            <w:noWrap/>
            <w:hideMark/>
          </w:tcPr>
          <w:p w14:paraId="3320CCB7"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https://www.bbc.com/news/world-asia-51603251</w:t>
            </w:r>
          </w:p>
        </w:tc>
      </w:tr>
      <w:tr w:rsidR="001E29D7" w:rsidRPr="00BB297C" w14:paraId="36EDC8F5"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03386CEE"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26B7960B"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6C03E496"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2/25/2020</w:t>
            </w:r>
          </w:p>
        </w:tc>
        <w:tc>
          <w:tcPr>
            <w:tcW w:w="6840" w:type="dxa"/>
            <w:gridSpan w:val="2"/>
            <w:noWrap/>
            <w:hideMark/>
          </w:tcPr>
          <w:p w14:paraId="6C652EFF"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Epidemic survey when positive cases are detected</w:t>
            </w:r>
          </w:p>
        </w:tc>
        <w:tc>
          <w:tcPr>
            <w:tcW w:w="3055" w:type="dxa"/>
            <w:noWrap/>
            <w:hideMark/>
          </w:tcPr>
          <w:p w14:paraId="00C8EB0C"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http://ncov.mohw.go.kr/en/baroView.do?brdId=11&amp;brdGubun=111&amp;dataGubun=&amp;ncvContSeq=&amp;contSeq=&amp;board_id=</w:t>
            </w:r>
          </w:p>
        </w:tc>
      </w:tr>
      <w:tr w:rsidR="001E29D7" w:rsidRPr="00BB297C" w14:paraId="2DBF3580"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B432F2D"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3B75C44A"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2FF816C9"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3/7/2020</w:t>
            </w:r>
          </w:p>
        </w:tc>
        <w:tc>
          <w:tcPr>
            <w:tcW w:w="6840" w:type="dxa"/>
            <w:gridSpan w:val="2"/>
            <w:noWrap/>
            <w:hideMark/>
          </w:tcPr>
          <w:p w14:paraId="5B8EF6EF" w14:textId="3B68D6FB"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Regular briefing of Central Disaster and Safety Countermeasure Headquarters on COVID-19</w:t>
            </w:r>
          </w:p>
        </w:tc>
        <w:tc>
          <w:tcPr>
            <w:tcW w:w="3055" w:type="dxa"/>
            <w:noWrap/>
            <w:hideMark/>
          </w:tcPr>
          <w:p w14:paraId="16A40778"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http://ncov.mohw.go.kr/en/baroView.do?brdId=11&amp;brdGubun=111&amp;dataGubun=&amp;nc</w:t>
            </w:r>
            <w:r w:rsidRPr="00BB297C">
              <w:rPr>
                <w:rFonts w:ascii="Times New Roman" w:eastAsia="Times New Roman" w:hAnsi="Times New Roman" w:cs="Times New Roman"/>
                <w:color w:val="000000"/>
                <w:sz w:val="24"/>
                <w:szCs w:val="24"/>
              </w:rPr>
              <w:lastRenderedPageBreak/>
              <w:t>vContSeq=&amp;contSeq=&amp;board_id=</w:t>
            </w:r>
          </w:p>
        </w:tc>
      </w:tr>
      <w:tr w:rsidR="001E29D7" w:rsidRPr="00BB297C" w14:paraId="32168A95"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B743E1A"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South Korea</w:t>
            </w:r>
          </w:p>
        </w:tc>
        <w:tc>
          <w:tcPr>
            <w:tcW w:w="1710" w:type="dxa"/>
            <w:noWrap/>
            <w:hideMark/>
          </w:tcPr>
          <w:p w14:paraId="557F33AD"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0BEE5196"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3/25/2020</w:t>
            </w:r>
          </w:p>
        </w:tc>
        <w:tc>
          <w:tcPr>
            <w:tcW w:w="6840" w:type="dxa"/>
            <w:gridSpan w:val="2"/>
            <w:noWrap/>
            <w:hideMark/>
          </w:tcPr>
          <w:p w14:paraId="50BCA3E2" w14:textId="311EE723"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Enhanced social distancing campaign</w:t>
            </w:r>
          </w:p>
        </w:tc>
        <w:tc>
          <w:tcPr>
            <w:tcW w:w="3055" w:type="dxa"/>
            <w:noWrap/>
            <w:hideMark/>
          </w:tcPr>
          <w:p w14:paraId="6FE7FE60"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https://www.mohw.go.kr/eng/nw/nw0101vw.jsp?PAR_MENU_ID=1007&amp;MENU_ID=100701&amp;page=1&amp;CONT_SEQ=353989</w:t>
            </w:r>
          </w:p>
        </w:tc>
      </w:tr>
      <w:tr w:rsidR="001E29D7" w:rsidRPr="00BB297C" w14:paraId="5C0D4C58"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25CF4A93"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1C6CB814"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11DEA678"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4/1/2020</w:t>
            </w:r>
          </w:p>
        </w:tc>
        <w:tc>
          <w:tcPr>
            <w:tcW w:w="1350" w:type="dxa"/>
            <w:noWrap/>
            <w:hideMark/>
          </w:tcPr>
          <w:p w14:paraId="25A4FCD9"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Stronger quarantine inspection measures for incoming passengers</w:t>
            </w:r>
          </w:p>
        </w:tc>
        <w:tc>
          <w:tcPr>
            <w:tcW w:w="5490" w:type="dxa"/>
            <w:noWrap/>
            <w:hideMark/>
          </w:tcPr>
          <w:p w14:paraId="4584CD99"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1. preventive measures for the vulnerable; 2. plan to conduct additional nationwide investigation on designated hospitals; 3. Release the list of community treatment centers and hospitals; 4. provide social emergency service</w:t>
            </w:r>
          </w:p>
        </w:tc>
        <w:tc>
          <w:tcPr>
            <w:tcW w:w="3055" w:type="dxa"/>
            <w:noWrap/>
            <w:hideMark/>
          </w:tcPr>
          <w:p w14:paraId="12D04C56"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https://www.mohw.go.kr/eng/nw/nw0101vw.jsp?PAR_MENU_ID=1007&amp;MENU_ID=100701&amp;page=2&amp;CONT_SEQ=353495</w:t>
            </w:r>
          </w:p>
        </w:tc>
      </w:tr>
      <w:tr w:rsidR="001E29D7" w:rsidRPr="00BB297C" w14:paraId="49A3310A"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0536A24A"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1BFCADF4"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47AA1E8A"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4/4/2020</w:t>
            </w:r>
          </w:p>
        </w:tc>
        <w:tc>
          <w:tcPr>
            <w:tcW w:w="6840" w:type="dxa"/>
            <w:gridSpan w:val="2"/>
            <w:noWrap/>
            <w:hideMark/>
          </w:tcPr>
          <w:p w14:paraId="6462771C"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Extending Intensive "Social Distancing" for Another 2 Weeks</w:t>
            </w:r>
          </w:p>
        </w:tc>
        <w:tc>
          <w:tcPr>
            <w:tcW w:w="3055" w:type="dxa"/>
            <w:noWrap/>
            <w:hideMark/>
          </w:tcPr>
          <w:p w14:paraId="30806B5A"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https://www.mohw.go.kr/eng/nw/nw0101vw.jsp?PAR_MENU_ID=1007&amp;MENU_ID=100701&amp;page=1&amp;CONT_SEQ=353953</w:t>
            </w:r>
          </w:p>
        </w:tc>
      </w:tr>
      <w:tr w:rsidR="001E29D7" w:rsidRPr="00BB297C" w14:paraId="5FAC5142"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49D2234"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6B35E900"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0E38831D"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4/9/2020</w:t>
            </w:r>
          </w:p>
        </w:tc>
        <w:tc>
          <w:tcPr>
            <w:tcW w:w="1350" w:type="dxa"/>
            <w:noWrap/>
            <w:hideMark/>
          </w:tcPr>
          <w:p w14:paraId="290AA868"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Supporting online school opening and religious activities</w:t>
            </w:r>
          </w:p>
        </w:tc>
        <w:tc>
          <w:tcPr>
            <w:tcW w:w="5490" w:type="dxa"/>
            <w:noWrap/>
            <w:hideMark/>
          </w:tcPr>
          <w:p w14:paraId="18EB7274" w14:textId="7F8C9FCE"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 xml:space="preserve">1. Delaying start of new school year; 2. Measures to block inflow in response of the epidemic; </w:t>
            </w:r>
            <w:r w:rsidR="0014696F" w:rsidRPr="00BB297C">
              <w:rPr>
                <w:rFonts w:ascii="Times New Roman" w:eastAsia="Times New Roman" w:hAnsi="Times New Roman" w:cs="Times New Roman"/>
                <w:color w:val="000000"/>
                <w:sz w:val="24"/>
                <w:szCs w:val="24"/>
              </w:rPr>
              <w:t>3. Avoid</w:t>
            </w:r>
            <w:r w:rsidRPr="00BB297C">
              <w:rPr>
                <w:rFonts w:ascii="Times New Roman" w:eastAsia="Times New Roman" w:hAnsi="Times New Roman" w:cs="Times New Roman"/>
                <w:color w:val="000000"/>
                <w:sz w:val="24"/>
                <w:szCs w:val="24"/>
              </w:rPr>
              <w:t xml:space="preserve"> cluster </w:t>
            </w:r>
            <w:r w:rsidR="0014696F" w:rsidRPr="00BB297C">
              <w:rPr>
                <w:rFonts w:ascii="Times New Roman" w:eastAsia="Times New Roman" w:hAnsi="Times New Roman" w:cs="Times New Roman"/>
                <w:color w:val="000000"/>
                <w:sz w:val="24"/>
                <w:szCs w:val="24"/>
              </w:rPr>
              <w:t>transmission, sufficient</w:t>
            </w:r>
            <w:r w:rsidRPr="00BB297C">
              <w:rPr>
                <w:rFonts w:ascii="Times New Roman" w:eastAsia="Times New Roman" w:hAnsi="Times New Roman" w:cs="Times New Roman"/>
                <w:color w:val="000000"/>
                <w:sz w:val="24"/>
                <w:szCs w:val="24"/>
              </w:rPr>
              <w:t xml:space="preserve"> communication with religious community; 4. supporting masks for the vulnerable.</w:t>
            </w:r>
          </w:p>
        </w:tc>
        <w:tc>
          <w:tcPr>
            <w:tcW w:w="3055" w:type="dxa"/>
            <w:noWrap/>
            <w:hideMark/>
          </w:tcPr>
          <w:p w14:paraId="1B92895C"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https://www.mohw.go.kr/eng/nw/nw0101vw.jsp?PAR_MENU_ID=1007&amp;MENU_ID=100701&amp;page=2&amp;CONT_SEQ=353618</w:t>
            </w:r>
          </w:p>
        </w:tc>
      </w:tr>
      <w:tr w:rsidR="001E29D7" w:rsidRPr="00BB297C" w14:paraId="76FE4688"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0B62BB6"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17B7E40C"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04B46ED0"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4/11/2020</w:t>
            </w:r>
          </w:p>
        </w:tc>
        <w:tc>
          <w:tcPr>
            <w:tcW w:w="9895" w:type="dxa"/>
            <w:gridSpan w:val="3"/>
            <w:noWrap/>
            <w:hideMark/>
          </w:tcPr>
          <w:p w14:paraId="190BDBDC"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stronger infectious disease prevention and control management for high-risk communities will be prepared by Friday, 10 April, and will begin to take effect starting Saturday, 11 April.</w:t>
            </w:r>
          </w:p>
        </w:tc>
      </w:tr>
      <w:tr w:rsidR="001E29D7" w:rsidRPr="00BB297C" w14:paraId="19BBDF52"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3E4D7C7"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4D36B73F"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4720D071"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4/20/2020</w:t>
            </w:r>
          </w:p>
        </w:tc>
        <w:tc>
          <w:tcPr>
            <w:tcW w:w="1350" w:type="dxa"/>
            <w:noWrap/>
            <w:hideMark/>
          </w:tcPr>
          <w:p w14:paraId="50E94FBF"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phase-out measure</w:t>
            </w:r>
          </w:p>
        </w:tc>
        <w:tc>
          <w:tcPr>
            <w:tcW w:w="5490" w:type="dxa"/>
            <w:noWrap/>
            <w:hideMark/>
          </w:tcPr>
          <w:p w14:paraId="21A54448"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Following the end (19 April) of the previous Enhanced Social Distancing campaign, KCDC is leading a slightly relaxed form of social distancing campaign until 5 May.</w:t>
            </w:r>
          </w:p>
        </w:tc>
        <w:tc>
          <w:tcPr>
            <w:tcW w:w="3055" w:type="dxa"/>
            <w:noWrap/>
            <w:hideMark/>
          </w:tcPr>
          <w:p w14:paraId="5C39353A" w14:textId="77777777" w:rsidR="001E29D7" w:rsidRPr="00BB297C" w:rsidRDefault="009D1A81"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563C1"/>
                <w:sz w:val="24"/>
                <w:szCs w:val="24"/>
                <w:u w:val="single"/>
              </w:rPr>
            </w:pPr>
            <w:hyperlink r:id="rId35" w:history="1">
              <w:r w:rsidR="001E29D7" w:rsidRPr="00BB297C">
                <w:rPr>
                  <w:rFonts w:ascii="Times New Roman" w:eastAsia="Times New Roman" w:hAnsi="Times New Roman" w:cs="Times New Roman"/>
                  <w:color w:val="0563C1"/>
                  <w:sz w:val="24"/>
                  <w:szCs w:val="24"/>
                  <w:u w:val="single"/>
                </w:rPr>
                <w:t>https://www.cdc.go.kr/board/board.es?mid=a30402000000&amp;bid=0030&amp;act=view&amp;list_no=366956&amp;tag=&amp;nPage=1</w:t>
              </w:r>
            </w:hyperlink>
          </w:p>
        </w:tc>
      </w:tr>
      <w:tr w:rsidR="001E29D7" w:rsidRPr="00BB297C" w14:paraId="552913E5"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772F9D2"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70E6CD7F"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616663AA"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5/4/2020</w:t>
            </w:r>
          </w:p>
        </w:tc>
        <w:tc>
          <w:tcPr>
            <w:tcW w:w="6840" w:type="dxa"/>
            <w:gridSpan w:val="2"/>
            <w:noWrap/>
            <w:hideMark/>
          </w:tcPr>
          <w:p w14:paraId="300A6B91"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recommend mask wearing for everyone in specified situations</w:t>
            </w:r>
          </w:p>
        </w:tc>
        <w:tc>
          <w:tcPr>
            <w:tcW w:w="3055" w:type="dxa"/>
            <w:noWrap/>
            <w:hideMark/>
          </w:tcPr>
          <w:p w14:paraId="1ACD685A"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https://www.cdc.go.kr/board/board.es?mid=a30402000000&amp;bid=0030&amp;act=view&amp;list</w:t>
            </w:r>
            <w:r w:rsidRPr="00BB297C">
              <w:rPr>
                <w:rFonts w:ascii="Times New Roman" w:eastAsia="Times New Roman" w:hAnsi="Times New Roman" w:cs="Times New Roman"/>
                <w:color w:val="000000"/>
                <w:sz w:val="24"/>
                <w:szCs w:val="24"/>
              </w:rPr>
              <w:lastRenderedPageBreak/>
              <w:t>_no=367074&amp;tag=&amp;nPage=1</w:t>
            </w:r>
          </w:p>
        </w:tc>
      </w:tr>
      <w:tr w:rsidR="001E29D7" w:rsidRPr="00BB297C" w14:paraId="2950BDB1"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23ED11CF"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South Korea</w:t>
            </w:r>
          </w:p>
        </w:tc>
        <w:tc>
          <w:tcPr>
            <w:tcW w:w="1710" w:type="dxa"/>
            <w:noWrap/>
            <w:hideMark/>
          </w:tcPr>
          <w:p w14:paraId="58D0EEF7"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626C5F7B"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5/6/2020</w:t>
            </w:r>
          </w:p>
        </w:tc>
        <w:tc>
          <w:tcPr>
            <w:tcW w:w="6840" w:type="dxa"/>
            <w:gridSpan w:val="2"/>
            <w:noWrap/>
            <w:hideMark/>
          </w:tcPr>
          <w:p w14:paraId="7297E525"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Distancing in daily life' takes effect. Does not mean we will return to the same routine as before, but to the "new normal life" which people will practice infectious disease prevention rules on a regular basis.</w:t>
            </w:r>
          </w:p>
        </w:tc>
        <w:tc>
          <w:tcPr>
            <w:tcW w:w="3055" w:type="dxa"/>
            <w:noWrap/>
            <w:hideMark/>
          </w:tcPr>
          <w:p w14:paraId="483EB91F"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https://www.cdc.go.kr/board/board.es?mid=a30402000000&amp;bid=0030&amp;act=view&amp;list_no=367086&amp;tag=&amp;nPage=1</w:t>
            </w:r>
          </w:p>
        </w:tc>
      </w:tr>
      <w:tr w:rsidR="001E29D7" w:rsidRPr="00BB297C" w14:paraId="1AEBDE0F"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98A0A91"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5FC4194B"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010B2A11"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5/22/2020</w:t>
            </w:r>
          </w:p>
        </w:tc>
        <w:tc>
          <w:tcPr>
            <w:tcW w:w="6840" w:type="dxa"/>
            <w:gridSpan w:val="2"/>
            <w:noWrap/>
            <w:hideMark/>
          </w:tcPr>
          <w:p w14:paraId="24597D28"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High school attendance status and measures</w:t>
            </w:r>
          </w:p>
        </w:tc>
        <w:tc>
          <w:tcPr>
            <w:tcW w:w="3055" w:type="dxa"/>
            <w:noWrap/>
            <w:hideMark/>
          </w:tcPr>
          <w:p w14:paraId="18233D1A"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http://www.mohw.go.kr/react/al/sal0301vw.jsp?PAR_MENU_ID=04&amp;MENU_ID=0403&amp;page=5&amp;CONT_SEQ=354660</w:t>
            </w:r>
          </w:p>
        </w:tc>
      </w:tr>
      <w:tr w:rsidR="001E29D7" w:rsidRPr="00BB297C" w14:paraId="6EED9113"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65B2ABD8"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12775D1E"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083C0964"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5/25/2020</w:t>
            </w:r>
          </w:p>
        </w:tc>
        <w:tc>
          <w:tcPr>
            <w:tcW w:w="1350" w:type="dxa"/>
            <w:noWrap/>
            <w:hideMark/>
          </w:tcPr>
          <w:p w14:paraId="0240EB5E"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electronic contact tracing</w:t>
            </w:r>
          </w:p>
        </w:tc>
        <w:tc>
          <w:tcPr>
            <w:tcW w:w="5490" w:type="dxa"/>
            <w:noWrap/>
            <w:hideMark/>
          </w:tcPr>
          <w:p w14:paraId="0F9224CE"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a system of “electronic access list (QR code)” that utilizes information technology (IT) to secure the accuracy of the visitor list in the course of epidemiological investigation of the risk facility for collective infection</w:t>
            </w:r>
          </w:p>
        </w:tc>
        <w:tc>
          <w:tcPr>
            <w:tcW w:w="3055" w:type="dxa"/>
            <w:noWrap/>
            <w:hideMark/>
          </w:tcPr>
          <w:p w14:paraId="749ABA64"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http://www.mohw.go.kr/react/al/sal0301vw.jsp?PAR_MENU_ID=04&amp;MENU_ID=0403&amp;page=4&amp;CONT_SEQ=354681</w:t>
            </w:r>
          </w:p>
        </w:tc>
      </w:tr>
      <w:tr w:rsidR="001E29D7" w:rsidRPr="00BB297C" w14:paraId="09FE90C1"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2AE384C2"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7568CDE1"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50AF34E9"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5/28/2020</w:t>
            </w:r>
          </w:p>
        </w:tc>
        <w:tc>
          <w:tcPr>
            <w:tcW w:w="1350" w:type="dxa"/>
            <w:noWrap/>
            <w:hideMark/>
          </w:tcPr>
          <w:p w14:paraId="6C8DB85E"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close public facilities</w:t>
            </w:r>
          </w:p>
        </w:tc>
        <w:tc>
          <w:tcPr>
            <w:tcW w:w="5490" w:type="dxa"/>
            <w:noWrap/>
            <w:hideMark/>
          </w:tcPr>
          <w:p w14:paraId="13E6D34E"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Suspension of operation of public facilities located in the metropolitan area used by a large number of unspecified persons indoors and outdoors</w:t>
            </w:r>
          </w:p>
        </w:tc>
        <w:tc>
          <w:tcPr>
            <w:tcW w:w="3055" w:type="dxa"/>
            <w:noWrap/>
            <w:hideMark/>
          </w:tcPr>
          <w:p w14:paraId="1945133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http://www.mohw.go.kr/react/al/sal0301vw.jsp?PAR_MENU_ID=04&amp;MENU_ID=0403&amp;page=2&amp;CONT_SEQ=354773</w:t>
            </w:r>
          </w:p>
        </w:tc>
      </w:tr>
      <w:tr w:rsidR="001E29D7" w:rsidRPr="00BB297C" w14:paraId="2E8A9A98"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0603EDF2"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South Korea</w:t>
            </w:r>
          </w:p>
        </w:tc>
        <w:tc>
          <w:tcPr>
            <w:tcW w:w="1710" w:type="dxa"/>
            <w:noWrap/>
            <w:hideMark/>
          </w:tcPr>
          <w:p w14:paraId="5FCC085F"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Daegu</w:t>
            </w:r>
          </w:p>
        </w:tc>
        <w:tc>
          <w:tcPr>
            <w:tcW w:w="1530" w:type="dxa"/>
            <w:noWrap/>
            <w:hideMark/>
          </w:tcPr>
          <w:p w14:paraId="316A0BD7"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6/3/2020</w:t>
            </w:r>
          </w:p>
        </w:tc>
        <w:tc>
          <w:tcPr>
            <w:tcW w:w="1350" w:type="dxa"/>
            <w:noWrap/>
            <w:hideMark/>
          </w:tcPr>
          <w:p w14:paraId="4C54FD17"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quarantine</w:t>
            </w:r>
          </w:p>
        </w:tc>
        <w:tc>
          <w:tcPr>
            <w:tcW w:w="5490" w:type="dxa"/>
            <w:noWrap/>
            <w:hideMark/>
          </w:tcPr>
          <w:p w14:paraId="737E27DB"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Kindergarten quarantine management plans</w:t>
            </w:r>
          </w:p>
        </w:tc>
        <w:tc>
          <w:tcPr>
            <w:tcW w:w="3055" w:type="dxa"/>
            <w:noWrap/>
            <w:hideMark/>
          </w:tcPr>
          <w:p w14:paraId="49CBE7DB"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http://www.mohw.go.kr/react/al/sal0301vw.jsp?PAR_MENU_ID=04&amp;MENU_ID=0403&amp;page=1&amp;CONT_SEQ=354849</w:t>
            </w:r>
          </w:p>
        </w:tc>
      </w:tr>
      <w:tr w:rsidR="001E29D7" w:rsidRPr="00BB297C" w14:paraId="291980BA"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659917D"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052F1AD7"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7B2566F2"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3/13/2020</w:t>
            </w:r>
          </w:p>
        </w:tc>
        <w:tc>
          <w:tcPr>
            <w:tcW w:w="6840" w:type="dxa"/>
            <w:gridSpan w:val="2"/>
            <w:noWrap/>
            <w:hideMark/>
          </w:tcPr>
          <w:p w14:paraId="64EB3EA2"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First case report</w:t>
            </w:r>
          </w:p>
        </w:tc>
        <w:tc>
          <w:tcPr>
            <w:tcW w:w="3055" w:type="dxa"/>
            <w:noWrap/>
            <w:hideMark/>
          </w:tcPr>
          <w:p w14:paraId="2FCEBC4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tc>
      </w:tr>
      <w:tr w:rsidR="001E29D7" w:rsidRPr="00BB297C" w14:paraId="2E7702C8"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26C3B5B"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1D2DFF75"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08ADE67A"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3/15/2020</w:t>
            </w:r>
          </w:p>
        </w:tc>
        <w:tc>
          <w:tcPr>
            <w:tcW w:w="6840" w:type="dxa"/>
            <w:gridSpan w:val="2"/>
            <w:noWrap/>
            <w:hideMark/>
          </w:tcPr>
          <w:p w14:paraId="126F87ED" w14:textId="0EAC2269"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 xml:space="preserve">Suspended entry into Kenya by people from all countries affected by the Covid-19 disease for 30 days. Only Kenyan nationals or those with a permit will be allowed to </w:t>
            </w:r>
            <w:r w:rsidR="0014696F" w:rsidRPr="00BB297C">
              <w:rPr>
                <w:rFonts w:ascii="Times New Roman" w:eastAsia="Times New Roman" w:hAnsi="Times New Roman" w:cs="Times New Roman"/>
                <w:color w:val="000000"/>
                <w:sz w:val="24"/>
                <w:szCs w:val="24"/>
              </w:rPr>
              <w:t>enter; Limiting</w:t>
            </w:r>
            <w:r w:rsidRPr="00BB297C">
              <w:rPr>
                <w:rFonts w:ascii="Times New Roman" w:eastAsia="Times New Roman" w:hAnsi="Times New Roman" w:cs="Times New Roman"/>
                <w:color w:val="000000"/>
                <w:sz w:val="24"/>
                <w:szCs w:val="24"/>
              </w:rPr>
              <w:t xml:space="preserve"> hospital visits, </w:t>
            </w:r>
            <w:r w:rsidR="0014696F" w:rsidRPr="00BB297C">
              <w:rPr>
                <w:rFonts w:ascii="Times New Roman" w:eastAsia="Times New Roman" w:hAnsi="Times New Roman" w:cs="Times New Roman"/>
                <w:color w:val="000000"/>
                <w:sz w:val="24"/>
                <w:szCs w:val="24"/>
              </w:rPr>
              <w:t>churches</w:t>
            </w:r>
            <w:r w:rsidRPr="00BB297C">
              <w:rPr>
                <w:rFonts w:ascii="Times New Roman" w:eastAsia="Times New Roman" w:hAnsi="Times New Roman" w:cs="Times New Roman"/>
                <w:color w:val="000000"/>
                <w:sz w:val="24"/>
                <w:szCs w:val="24"/>
              </w:rPr>
              <w:t xml:space="preserve">, meetings, weddings, </w:t>
            </w:r>
            <w:r w:rsidR="0014696F" w:rsidRPr="00BB297C">
              <w:rPr>
                <w:rFonts w:ascii="Times New Roman" w:eastAsia="Times New Roman" w:hAnsi="Times New Roman" w:cs="Times New Roman"/>
                <w:color w:val="000000"/>
                <w:sz w:val="24"/>
                <w:szCs w:val="24"/>
              </w:rPr>
              <w:t>etc.</w:t>
            </w:r>
          </w:p>
        </w:tc>
        <w:tc>
          <w:tcPr>
            <w:tcW w:w="3055" w:type="dxa"/>
            <w:noWrap/>
            <w:hideMark/>
          </w:tcPr>
          <w:p w14:paraId="5BBE4C03"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https://www.bbc.com/news/world-africa-51917920</w:t>
            </w:r>
          </w:p>
        </w:tc>
      </w:tr>
      <w:tr w:rsidR="001E29D7" w:rsidRPr="00BB297C" w14:paraId="5D4E1CC6" w14:textId="77777777" w:rsidTr="001E29D7">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26B27784"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279FDA06"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3A7BCE34"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3/16/2020</w:t>
            </w:r>
          </w:p>
        </w:tc>
        <w:tc>
          <w:tcPr>
            <w:tcW w:w="6840" w:type="dxa"/>
            <w:gridSpan w:val="2"/>
            <w:noWrap/>
            <w:hideMark/>
          </w:tcPr>
          <w:p w14:paraId="3AA2794F"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Self-quarantine is required after entering the country</w:t>
            </w:r>
          </w:p>
        </w:tc>
        <w:tc>
          <w:tcPr>
            <w:tcW w:w="3055" w:type="dxa"/>
            <w:noWrap/>
            <w:hideMark/>
          </w:tcPr>
          <w:p w14:paraId="06148C11"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https://www.aljazeera.com/news/2020/03/kenya-blocks-entry-residents-virus-</w:t>
            </w:r>
            <w:r w:rsidRPr="00BB297C">
              <w:rPr>
                <w:rFonts w:ascii="Times New Roman" w:eastAsia="Times New Roman" w:hAnsi="Times New Roman" w:cs="Times New Roman"/>
                <w:color w:val="000000"/>
                <w:sz w:val="24"/>
                <w:szCs w:val="24"/>
              </w:rPr>
              <w:lastRenderedPageBreak/>
              <w:t>response-200315154944348.html</w:t>
            </w:r>
          </w:p>
        </w:tc>
      </w:tr>
      <w:tr w:rsidR="001E29D7" w:rsidRPr="00BB297C" w14:paraId="70D8F0BB"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8B2C567"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Kenya</w:t>
            </w:r>
          </w:p>
        </w:tc>
        <w:tc>
          <w:tcPr>
            <w:tcW w:w="1710" w:type="dxa"/>
            <w:noWrap/>
            <w:hideMark/>
          </w:tcPr>
          <w:p w14:paraId="1D4BC25B"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7E6BF0E6"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3/23/2020</w:t>
            </w:r>
          </w:p>
        </w:tc>
        <w:tc>
          <w:tcPr>
            <w:tcW w:w="1350" w:type="dxa"/>
            <w:noWrap/>
            <w:hideMark/>
          </w:tcPr>
          <w:p w14:paraId="0E05B193"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school closure</w:t>
            </w:r>
          </w:p>
        </w:tc>
        <w:tc>
          <w:tcPr>
            <w:tcW w:w="5490" w:type="dxa"/>
            <w:noWrap/>
            <w:hideMark/>
          </w:tcPr>
          <w:p w14:paraId="0B7A1E5C"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From Monday the 23/03/2020, primary schools will be shut down. Boarding schools are expected to send pupils back home by mid-week, while higher education institutions are to close by week’s end (27/03/2020).</w:t>
            </w:r>
          </w:p>
        </w:tc>
        <w:tc>
          <w:tcPr>
            <w:tcW w:w="3055" w:type="dxa"/>
            <w:noWrap/>
            <w:hideMark/>
          </w:tcPr>
          <w:p w14:paraId="66EB6D9C"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https://africa.cgtn.com/2020/03/15/kenya-announces-2-new-covid-19-cases-school-closures-travel-bans/</w:t>
            </w:r>
          </w:p>
        </w:tc>
      </w:tr>
      <w:tr w:rsidR="001E29D7" w:rsidRPr="00BB297C" w14:paraId="09A6CE0E"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4D9827D3"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613CA716"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6EE2E43C"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3/26/2020</w:t>
            </w:r>
          </w:p>
        </w:tc>
        <w:tc>
          <w:tcPr>
            <w:tcW w:w="1350" w:type="dxa"/>
            <w:noWrap/>
            <w:hideMark/>
          </w:tcPr>
          <w:p w14:paraId="115ACB8F"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International flights suspension</w:t>
            </w:r>
          </w:p>
        </w:tc>
        <w:tc>
          <w:tcPr>
            <w:tcW w:w="5490" w:type="dxa"/>
            <w:noWrap/>
            <w:hideMark/>
          </w:tcPr>
          <w:p w14:paraId="633FE6DE"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 has suspended all international flights.</w:t>
            </w:r>
          </w:p>
        </w:tc>
        <w:tc>
          <w:tcPr>
            <w:tcW w:w="3055" w:type="dxa"/>
            <w:noWrap/>
            <w:hideMark/>
          </w:tcPr>
          <w:p w14:paraId="2588BC26"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http://www.health.go.ke/wp-content/uploads/2020/03/COVID19_Press-Statment-March-23-2020.pdf</w:t>
            </w:r>
          </w:p>
        </w:tc>
      </w:tr>
      <w:tr w:rsidR="001E29D7" w:rsidRPr="00BB297C" w14:paraId="58D552C8"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5F3BB72A"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10EEBC6C"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31BF3FDF"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3/27/2020</w:t>
            </w:r>
          </w:p>
        </w:tc>
        <w:tc>
          <w:tcPr>
            <w:tcW w:w="1350" w:type="dxa"/>
            <w:noWrap/>
            <w:hideMark/>
          </w:tcPr>
          <w:p w14:paraId="1102102D"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curfew</w:t>
            </w:r>
          </w:p>
        </w:tc>
        <w:tc>
          <w:tcPr>
            <w:tcW w:w="5490" w:type="dxa"/>
            <w:noWrap/>
            <w:hideMark/>
          </w:tcPr>
          <w:p w14:paraId="173350BD"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 xml:space="preserve">Kenya is instating a curfew from 7pm - 5am for all citizens. Only medical professionals and critical and essential service providers will be exempt from the curfew. Kenyatta also announced a series of tax breaks to assist residents affected by the outbreak. </w:t>
            </w:r>
          </w:p>
        </w:tc>
        <w:tc>
          <w:tcPr>
            <w:tcW w:w="3055" w:type="dxa"/>
            <w:noWrap/>
            <w:hideMark/>
          </w:tcPr>
          <w:p w14:paraId="26AD1397"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https://twitter.com/MOH_Kenya/status/1243525430147235843</w:t>
            </w:r>
          </w:p>
        </w:tc>
      </w:tr>
      <w:tr w:rsidR="001E29D7" w:rsidRPr="00BB297C" w14:paraId="7E67B34E"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0AD5B513"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43905B64"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140EDBBB"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4/6/2020</w:t>
            </w:r>
          </w:p>
        </w:tc>
        <w:tc>
          <w:tcPr>
            <w:tcW w:w="1350" w:type="dxa"/>
            <w:noWrap/>
            <w:hideMark/>
          </w:tcPr>
          <w:p w14:paraId="19104497"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City lockdown/facemask</w:t>
            </w:r>
          </w:p>
        </w:tc>
        <w:tc>
          <w:tcPr>
            <w:tcW w:w="5490" w:type="dxa"/>
            <w:noWrap/>
            <w:hideMark/>
          </w:tcPr>
          <w:p w14:paraId="20241C6A" w14:textId="58D729FE"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There will be a cessation of movement by road, rail or air, in and out of Nairobi Metropolitan Area for an initial containment period of 21 days; with effect from 7:00 pm on Monday, 6th April 2020. These additional measures do not in any way vary the existing restrictions and measures, including the daily Nationwide Curfew from 7:00 P.M. to 5:00 A.M., in the entire territory of the Republic of Kenya.</w:t>
            </w:r>
          </w:p>
        </w:tc>
        <w:tc>
          <w:tcPr>
            <w:tcW w:w="3055" w:type="dxa"/>
            <w:noWrap/>
            <w:hideMark/>
          </w:tcPr>
          <w:p w14:paraId="2462D3E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https://www.president.go.ke/2020/04/06/17505/</w:t>
            </w:r>
          </w:p>
        </w:tc>
      </w:tr>
      <w:tr w:rsidR="001E29D7" w:rsidRPr="00BB297C" w14:paraId="2F1C05CC"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6B56C399"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7A9AC5FB"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1EAA22B3"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4/7/2020</w:t>
            </w:r>
          </w:p>
        </w:tc>
        <w:tc>
          <w:tcPr>
            <w:tcW w:w="6840" w:type="dxa"/>
            <w:gridSpan w:val="2"/>
            <w:noWrap/>
            <w:hideMark/>
          </w:tcPr>
          <w:p w14:paraId="0001F1E4"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Stop traveling in and out Nairobi area; wearing face masks; stop shaking hands</w:t>
            </w:r>
          </w:p>
        </w:tc>
        <w:tc>
          <w:tcPr>
            <w:tcW w:w="3055" w:type="dxa"/>
            <w:noWrap/>
            <w:hideMark/>
          </w:tcPr>
          <w:p w14:paraId="65A96888"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https://www.president.go.ke/2020/04/07/president-kenyatta-urges-kenyans-to-observe-government-directives-on-coronavirus/</w:t>
            </w:r>
          </w:p>
        </w:tc>
      </w:tr>
      <w:tr w:rsidR="001E29D7" w:rsidRPr="00BB297C" w14:paraId="7CD0B688"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61172306"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4FA774B2"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6634B07F"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4/15/2020</w:t>
            </w:r>
          </w:p>
        </w:tc>
        <w:tc>
          <w:tcPr>
            <w:tcW w:w="1350" w:type="dxa"/>
            <w:noWrap/>
            <w:hideMark/>
          </w:tcPr>
          <w:p w14:paraId="0E63DE31"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Mandatory facemask wearing</w:t>
            </w:r>
          </w:p>
        </w:tc>
        <w:tc>
          <w:tcPr>
            <w:tcW w:w="5490" w:type="dxa"/>
            <w:noWrap/>
            <w:hideMark/>
          </w:tcPr>
          <w:p w14:paraId="284FC06A"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People not wearing face masks in public will be fined 20,000 Kenyan shillings ($190; £150) or face a six-month jail term, starting on Wednesday.</w:t>
            </w:r>
          </w:p>
        </w:tc>
        <w:tc>
          <w:tcPr>
            <w:tcW w:w="3055" w:type="dxa"/>
            <w:noWrap/>
            <w:hideMark/>
          </w:tcPr>
          <w:p w14:paraId="16956858"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https://www.bbc.com/news/world/africa/live</w:t>
            </w:r>
          </w:p>
        </w:tc>
      </w:tr>
      <w:tr w:rsidR="001E29D7" w:rsidRPr="00BB297C" w14:paraId="0A477C2F"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6DF772F1"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49018B59"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5B4BC2A7"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4/25/2020</w:t>
            </w:r>
          </w:p>
        </w:tc>
        <w:tc>
          <w:tcPr>
            <w:tcW w:w="6840" w:type="dxa"/>
            <w:gridSpan w:val="2"/>
            <w:noWrap/>
            <w:hideMark/>
          </w:tcPr>
          <w:p w14:paraId="04775B09"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Domestic travel restrictions</w:t>
            </w:r>
          </w:p>
        </w:tc>
        <w:tc>
          <w:tcPr>
            <w:tcW w:w="3055" w:type="dxa"/>
            <w:noWrap/>
            <w:hideMark/>
          </w:tcPr>
          <w:p w14:paraId="71EC1DFE"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https://www.capitalfm.co.ke/news/2020/04/covid-19-nairobi-mombasa-and-kilifi-</w:t>
            </w:r>
            <w:r w:rsidRPr="00BB297C">
              <w:rPr>
                <w:rFonts w:ascii="Times New Roman" w:eastAsia="Times New Roman" w:hAnsi="Times New Roman" w:cs="Times New Roman"/>
                <w:color w:val="000000"/>
                <w:sz w:val="24"/>
                <w:szCs w:val="24"/>
              </w:rPr>
              <w:lastRenderedPageBreak/>
              <w:t>containment-order-extended-for-21-days/</w:t>
            </w:r>
          </w:p>
        </w:tc>
      </w:tr>
      <w:tr w:rsidR="001E29D7" w:rsidRPr="00BB297C" w14:paraId="797CFC37"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373C18E"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lastRenderedPageBreak/>
              <w:t>Kenya</w:t>
            </w:r>
          </w:p>
        </w:tc>
        <w:tc>
          <w:tcPr>
            <w:tcW w:w="1710" w:type="dxa"/>
            <w:noWrap/>
            <w:hideMark/>
          </w:tcPr>
          <w:p w14:paraId="3AD5646A"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277A0BDA"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4/26/2020</w:t>
            </w:r>
          </w:p>
        </w:tc>
        <w:tc>
          <w:tcPr>
            <w:tcW w:w="1350" w:type="dxa"/>
            <w:noWrap/>
            <w:hideMark/>
          </w:tcPr>
          <w:p w14:paraId="10257FC4"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Border test</w:t>
            </w:r>
          </w:p>
        </w:tc>
        <w:tc>
          <w:tcPr>
            <w:tcW w:w="5490" w:type="dxa"/>
            <w:noWrap/>
            <w:hideMark/>
          </w:tcPr>
          <w:p w14:paraId="09A34651"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Testing of truck drivers to start immediately at all border crossing points</w:t>
            </w:r>
          </w:p>
        </w:tc>
        <w:tc>
          <w:tcPr>
            <w:tcW w:w="3055" w:type="dxa"/>
            <w:noWrap/>
            <w:hideMark/>
          </w:tcPr>
          <w:p w14:paraId="57CD492C"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https://twitter.com/MOH_Kenya/status/1254450494342410241?s=20</w:t>
            </w:r>
          </w:p>
        </w:tc>
      </w:tr>
      <w:tr w:rsidR="001E29D7" w:rsidRPr="00BB297C" w14:paraId="4310B1FE" w14:textId="77777777" w:rsidTr="001469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4AE4C503"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4566E7D2"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17D83411"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5/12/2020</w:t>
            </w:r>
          </w:p>
        </w:tc>
        <w:tc>
          <w:tcPr>
            <w:tcW w:w="1350" w:type="dxa"/>
            <w:noWrap/>
            <w:hideMark/>
          </w:tcPr>
          <w:p w14:paraId="5C521C4F"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Surveillance and monitoring</w:t>
            </w:r>
          </w:p>
        </w:tc>
        <w:tc>
          <w:tcPr>
            <w:tcW w:w="5490" w:type="dxa"/>
            <w:noWrap/>
            <w:hideMark/>
          </w:tcPr>
          <w:p w14:paraId="5514DC03" w14:textId="3E99E506"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Four East African States (Kenya, Uganda, Rwanda, South Sudan) agreed to enforce digital surveillance and tracking system to monitor truck drivers and crews of cross border cargo drivers to help curb covid-19 spread.</w:t>
            </w:r>
          </w:p>
        </w:tc>
        <w:tc>
          <w:tcPr>
            <w:tcW w:w="3055" w:type="dxa"/>
            <w:noWrap/>
            <w:hideMark/>
          </w:tcPr>
          <w:p w14:paraId="1C494CB6"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https://africatimes.com/2020/05/12/eac-states-to-monitor-truck-drivers-borders-in-response-to-covid/</w:t>
            </w:r>
          </w:p>
        </w:tc>
      </w:tr>
      <w:tr w:rsidR="001E29D7" w:rsidRPr="00BB297C" w14:paraId="3CAB5CBB" w14:textId="77777777" w:rsidTr="0014696F">
        <w:trPr>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728928E0"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12F1FDC8"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68A1A46A" w14:textId="77777777" w:rsidR="001E29D7" w:rsidRPr="00BB297C" w:rsidRDefault="001E29D7" w:rsidP="001E29D7">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5/20/2020</w:t>
            </w:r>
          </w:p>
        </w:tc>
        <w:tc>
          <w:tcPr>
            <w:tcW w:w="1350" w:type="dxa"/>
            <w:noWrap/>
            <w:hideMark/>
          </w:tcPr>
          <w:p w14:paraId="1C2D70A5"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close public facilities</w:t>
            </w:r>
          </w:p>
        </w:tc>
        <w:tc>
          <w:tcPr>
            <w:tcW w:w="5490" w:type="dxa"/>
            <w:noWrap/>
            <w:hideMark/>
          </w:tcPr>
          <w:p w14:paraId="16472044"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Malls, eateries, restaurants to remain closed and hawking prohibited until Saturday 6th June</w:t>
            </w:r>
          </w:p>
        </w:tc>
        <w:tc>
          <w:tcPr>
            <w:tcW w:w="3055" w:type="dxa"/>
            <w:noWrap/>
            <w:hideMark/>
          </w:tcPr>
          <w:p w14:paraId="41AD9EA1" w14:textId="77777777" w:rsidR="001E29D7" w:rsidRPr="00BB297C" w:rsidRDefault="001E29D7" w:rsidP="001E29D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https://twitter.com/MOH_Kenya/status/1263094103417540615?s=20</w:t>
            </w:r>
          </w:p>
        </w:tc>
      </w:tr>
      <w:tr w:rsidR="001E29D7" w:rsidRPr="00BB297C" w14:paraId="3E93A92F" w14:textId="77777777" w:rsidTr="001E29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255" w:type="dxa"/>
            <w:noWrap/>
            <w:hideMark/>
          </w:tcPr>
          <w:p w14:paraId="15114E66" w14:textId="77777777" w:rsidR="001E29D7" w:rsidRPr="00BB297C" w:rsidRDefault="001E29D7" w:rsidP="001E29D7">
            <w:pPr>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Kenya</w:t>
            </w:r>
          </w:p>
        </w:tc>
        <w:tc>
          <w:tcPr>
            <w:tcW w:w="1710" w:type="dxa"/>
            <w:noWrap/>
            <w:hideMark/>
          </w:tcPr>
          <w:p w14:paraId="53F95813"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Nairobi</w:t>
            </w:r>
          </w:p>
        </w:tc>
        <w:tc>
          <w:tcPr>
            <w:tcW w:w="1530" w:type="dxa"/>
            <w:noWrap/>
            <w:hideMark/>
          </w:tcPr>
          <w:p w14:paraId="1FB4B383" w14:textId="77777777" w:rsidR="001E29D7" w:rsidRPr="00BB297C" w:rsidRDefault="001E29D7" w:rsidP="001E29D7">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1/9/2020</w:t>
            </w:r>
          </w:p>
        </w:tc>
        <w:tc>
          <w:tcPr>
            <w:tcW w:w="6840" w:type="dxa"/>
            <w:gridSpan w:val="2"/>
            <w:noWrap/>
            <w:hideMark/>
          </w:tcPr>
          <w:p w14:paraId="72575D90"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Schools to reopen in September.</w:t>
            </w:r>
          </w:p>
        </w:tc>
        <w:tc>
          <w:tcPr>
            <w:tcW w:w="3055" w:type="dxa"/>
            <w:noWrap/>
            <w:hideMark/>
          </w:tcPr>
          <w:p w14:paraId="1CAD4743" w14:textId="77777777" w:rsidR="001E29D7" w:rsidRPr="00BB297C" w:rsidRDefault="001E29D7" w:rsidP="001E29D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rPr>
            </w:pPr>
            <w:r w:rsidRPr="00BB297C">
              <w:rPr>
                <w:rFonts w:ascii="Times New Roman" w:eastAsia="Times New Roman" w:hAnsi="Times New Roman" w:cs="Times New Roman"/>
                <w:color w:val="000000"/>
                <w:sz w:val="24"/>
                <w:szCs w:val="24"/>
              </w:rPr>
              <w:t>https://twitter.com/MOH_Kenya/status/1269246097932812292?s=20</w:t>
            </w:r>
          </w:p>
        </w:tc>
      </w:tr>
    </w:tbl>
    <w:p w14:paraId="20E6ACA8" w14:textId="08EE7594" w:rsidR="000E30EB" w:rsidRPr="00BB297C" w:rsidRDefault="000E30EB" w:rsidP="000E30EB">
      <w:pPr>
        <w:rPr>
          <w:rFonts w:ascii="Times New Roman" w:hAnsi="Times New Roman" w:cs="Times New Roman"/>
          <w:sz w:val="24"/>
          <w:szCs w:val="24"/>
        </w:rPr>
        <w:sectPr w:rsidR="000E30EB" w:rsidRPr="00BB297C" w:rsidSect="000E30EB">
          <w:pgSz w:w="15840" w:h="12240" w:orient="landscape"/>
          <w:pgMar w:top="720" w:right="720" w:bottom="720" w:left="720" w:header="720" w:footer="720" w:gutter="0"/>
          <w:cols w:space="720"/>
          <w:docGrid w:linePitch="360"/>
        </w:sectPr>
      </w:pPr>
    </w:p>
    <w:p w14:paraId="3B686DD8" w14:textId="77777777" w:rsidR="00844971" w:rsidRPr="00330DE9" w:rsidRDefault="00844971" w:rsidP="00330DE9">
      <w:pPr>
        <w:rPr>
          <w:rFonts w:ascii="Times New Roman" w:hAnsi="Times New Roman" w:cs="Times New Roman"/>
          <w:sz w:val="24"/>
          <w:szCs w:val="24"/>
        </w:rPr>
      </w:pPr>
    </w:p>
    <w:sectPr w:rsidR="00844971" w:rsidRPr="00330DE9" w:rsidSect="00AE1B1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25DAB2" w14:textId="77777777" w:rsidR="009D1A81" w:rsidRDefault="009D1A81" w:rsidP="002327CC">
      <w:pPr>
        <w:spacing w:after="0" w:line="240" w:lineRule="auto"/>
      </w:pPr>
      <w:r>
        <w:separator/>
      </w:r>
    </w:p>
  </w:endnote>
  <w:endnote w:type="continuationSeparator" w:id="0">
    <w:p w14:paraId="3D409C14" w14:textId="77777777" w:rsidR="009D1A81" w:rsidRDefault="009D1A81" w:rsidP="002327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9499590"/>
      <w:docPartObj>
        <w:docPartGallery w:val="Page Numbers (Bottom of Page)"/>
        <w:docPartUnique/>
      </w:docPartObj>
    </w:sdtPr>
    <w:sdtEndPr>
      <w:rPr>
        <w:noProof/>
      </w:rPr>
    </w:sdtEndPr>
    <w:sdtContent>
      <w:p w14:paraId="34D3815A" w14:textId="06980DF1" w:rsidR="00CD604E" w:rsidRDefault="00CD604E">
        <w:pPr>
          <w:pStyle w:val="Footer"/>
          <w:jc w:val="center"/>
        </w:pPr>
        <w:r>
          <w:fldChar w:fldCharType="begin"/>
        </w:r>
        <w:r>
          <w:instrText xml:space="preserve"> PAGE   \* MERGEFORMAT </w:instrText>
        </w:r>
        <w:r>
          <w:fldChar w:fldCharType="separate"/>
        </w:r>
        <w:r w:rsidR="00A47BFD">
          <w:rPr>
            <w:noProof/>
          </w:rPr>
          <w:t>1</w:t>
        </w:r>
        <w:r>
          <w:rPr>
            <w:noProof/>
          </w:rPr>
          <w:fldChar w:fldCharType="end"/>
        </w:r>
      </w:p>
    </w:sdtContent>
  </w:sdt>
  <w:p w14:paraId="771AAA49" w14:textId="77777777" w:rsidR="00CD604E" w:rsidRDefault="00CD60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A1DC39" w14:textId="77777777" w:rsidR="009D1A81" w:rsidRDefault="009D1A81" w:rsidP="002327CC">
      <w:pPr>
        <w:spacing w:after="0" w:line="240" w:lineRule="auto"/>
      </w:pPr>
      <w:r>
        <w:separator/>
      </w:r>
    </w:p>
  </w:footnote>
  <w:footnote w:type="continuationSeparator" w:id="0">
    <w:p w14:paraId="0E2986A0" w14:textId="77777777" w:rsidR="009D1A81" w:rsidRDefault="009D1A81" w:rsidP="002327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A14A22"/>
    <w:multiLevelType w:val="hybridMultilevel"/>
    <w:tmpl w:val="2250D5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65E7B12"/>
    <w:multiLevelType w:val="hybridMultilevel"/>
    <w:tmpl w:val="2250D5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C2F"/>
    <w:rsid w:val="00084410"/>
    <w:rsid w:val="000E30EB"/>
    <w:rsid w:val="0014696F"/>
    <w:rsid w:val="00175CCA"/>
    <w:rsid w:val="00192791"/>
    <w:rsid w:val="001A0531"/>
    <w:rsid w:val="001E29D7"/>
    <w:rsid w:val="001F7388"/>
    <w:rsid w:val="00207C2F"/>
    <w:rsid w:val="002327CC"/>
    <w:rsid w:val="002331E9"/>
    <w:rsid w:val="00330DE9"/>
    <w:rsid w:val="00331F07"/>
    <w:rsid w:val="003C44B5"/>
    <w:rsid w:val="003D04D6"/>
    <w:rsid w:val="003F6934"/>
    <w:rsid w:val="004A32DA"/>
    <w:rsid w:val="004D2A52"/>
    <w:rsid w:val="004E08A9"/>
    <w:rsid w:val="004F0CF1"/>
    <w:rsid w:val="004F431D"/>
    <w:rsid w:val="006376FE"/>
    <w:rsid w:val="0064786A"/>
    <w:rsid w:val="006775F2"/>
    <w:rsid w:val="006D33C0"/>
    <w:rsid w:val="006F7D5D"/>
    <w:rsid w:val="00844971"/>
    <w:rsid w:val="008F4CCC"/>
    <w:rsid w:val="009D1A81"/>
    <w:rsid w:val="00A046DA"/>
    <w:rsid w:val="00A2648C"/>
    <w:rsid w:val="00A47BFD"/>
    <w:rsid w:val="00AD529C"/>
    <w:rsid w:val="00AE1B1A"/>
    <w:rsid w:val="00B52AEB"/>
    <w:rsid w:val="00B92C23"/>
    <w:rsid w:val="00BA5033"/>
    <w:rsid w:val="00BB297C"/>
    <w:rsid w:val="00BC4DDA"/>
    <w:rsid w:val="00BF43AD"/>
    <w:rsid w:val="00C7276B"/>
    <w:rsid w:val="00CD604E"/>
    <w:rsid w:val="00D269AD"/>
    <w:rsid w:val="00DD5E8E"/>
    <w:rsid w:val="00E63DE5"/>
    <w:rsid w:val="00EA5131"/>
    <w:rsid w:val="00EB69DA"/>
    <w:rsid w:val="00EE1BEB"/>
    <w:rsid w:val="00EE38AB"/>
    <w:rsid w:val="00F41C33"/>
    <w:rsid w:val="00F94277"/>
    <w:rsid w:val="00FC0246"/>
    <w:rsid w:val="00FD55DC"/>
    <w:rsid w:val="00FE31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471366"/>
  <w15:chartTrackingRefBased/>
  <w15:docId w15:val="{391A46BE-8CDC-41E7-B8F4-209DA5EDA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7C2F"/>
    <w:pPr>
      <w:ind w:left="720"/>
      <w:contextualSpacing/>
    </w:pPr>
  </w:style>
  <w:style w:type="paragraph" w:styleId="Header">
    <w:name w:val="header"/>
    <w:basedOn w:val="Normal"/>
    <w:link w:val="HeaderChar"/>
    <w:uiPriority w:val="99"/>
    <w:unhideWhenUsed/>
    <w:rsid w:val="002327CC"/>
    <w:pPr>
      <w:tabs>
        <w:tab w:val="center" w:pos="4320"/>
        <w:tab w:val="right" w:pos="8640"/>
      </w:tabs>
      <w:spacing w:after="0" w:line="240" w:lineRule="auto"/>
    </w:pPr>
  </w:style>
  <w:style w:type="character" w:customStyle="1" w:styleId="HeaderChar">
    <w:name w:val="Header Char"/>
    <w:basedOn w:val="DefaultParagraphFont"/>
    <w:link w:val="Header"/>
    <w:uiPriority w:val="99"/>
    <w:rsid w:val="002327CC"/>
  </w:style>
  <w:style w:type="paragraph" w:styleId="Footer">
    <w:name w:val="footer"/>
    <w:basedOn w:val="Normal"/>
    <w:link w:val="FooterChar"/>
    <w:uiPriority w:val="99"/>
    <w:unhideWhenUsed/>
    <w:rsid w:val="002327CC"/>
    <w:pPr>
      <w:tabs>
        <w:tab w:val="center" w:pos="4320"/>
        <w:tab w:val="right" w:pos="8640"/>
      </w:tabs>
      <w:spacing w:after="0" w:line="240" w:lineRule="auto"/>
    </w:pPr>
  </w:style>
  <w:style w:type="character" w:customStyle="1" w:styleId="FooterChar">
    <w:name w:val="Footer Char"/>
    <w:basedOn w:val="DefaultParagraphFont"/>
    <w:link w:val="Footer"/>
    <w:uiPriority w:val="99"/>
    <w:rsid w:val="002327CC"/>
  </w:style>
  <w:style w:type="table" w:styleId="TableGrid">
    <w:name w:val="Table Grid"/>
    <w:basedOn w:val="TableNormal"/>
    <w:uiPriority w:val="39"/>
    <w:rsid w:val="001927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4F431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F7D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7D5D"/>
    <w:rPr>
      <w:rFonts w:ascii="Segoe UI" w:hAnsi="Segoe UI" w:cs="Segoe UI"/>
      <w:sz w:val="18"/>
      <w:szCs w:val="18"/>
    </w:rPr>
  </w:style>
  <w:style w:type="character" w:styleId="Hyperlink">
    <w:name w:val="Hyperlink"/>
    <w:basedOn w:val="DefaultParagraphFont"/>
    <w:uiPriority w:val="99"/>
    <w:unhideWhenUsed/>
    <w:rsid w:val="000E30EB"/>
    <w:rPr>
      <w:color w:val="0563C1"/>
      <w:u w:val="single"/>
    </w:rPr>
  </w:style>
  <w:style w:type="table" w:styleId="TableGridLight">
    <w:name w:val="Grid Table Light"/>
    <w:basedOn w:val="TableNormal"/>
    <w:uiPriority w:val="40"/>
    <w:rsid w:val="000E30E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
    <w:name w:val="Unresolved Mention"/>
    <w:basedOn w:val="DefaultParagraphFont"/>
    <w:uiPriority w:val="99"/>
    <w:semiHidden/>
    <w:unhideWhenUsed/>
    <w:rsid w:val="001E29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6632722">
      <w:bodyDiv w:val="1"/>
      <w:marLeft w:val="0"/>
      <w:marRight w:val="0"/>
      <w:marTop w:val="0"/>
      <w:marBottom w:val="0"/>
      <w:divBdr>
        <w:top w:val="none" w:sz="0" w:space="0" w:color="auto"/>
        <w:left w:val="none" w:sz="0" w:space="0" w:color="auto"/>
        <w:bottom w:val="none" w:sz="0" w:space="0" w:color="auto"/>
        <w:right w:val="none" w:sz="0" w:space="0" w:color="auto"/>
      </w:divBdr>
    </w:div>
    <w:div w:id="1241603410">
      <w:bodyDiv w:val="1"/>
      <w:marLeft w:val="0"/>
      <w:marRight w:val="0"/>
      <w:marTop w:val="0"/>
      <w:marBottom w:val="0"/>
      <w:divBdr>
        <w:top w:val="none" w:sz="0" w:space="0" w:color="auto"/>
        <w:left w:val="none" w:sz="0" w:space="0" w:color="auto"/>
        <w:bottom w:val="none" w:sz="0" w:space="0" w:color="auto"/>
        <w:right w:val="none" w:sz="0" w:space="0" w:color="auto"/>
      </w:divBdr>
    </w:div>
    <w:div w:id="1281955324">
      <w:bodyDiv w:val="1"/>
      <w:marLeft w:val="0"/>
      <w:marRight w:val="0"/>
      <w:marTop w:val="0"/>
      <w:marBottom w:val="0"/>
      <w:divBdr>
        <w:top w:val="none" w:sz="0" w:space="0" w:color="auto"/>
        <w:left w:val="none" w:sz="0" w:space="0" w:color="auto"/>
        <w:bottom w:val="none" w:sz="0" w:space="0" w:color="auto"/>
        <w:right w:val="none" w:sz="0" w:space="0" w:color="auto"/>
      </w:divBdr>
    </w:div>
    <w:div w:id="2079092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oyin@tsinghua.edu.cn" TargetMode="External"/><Relationship Id="rId13" Type="http://schemas.openxmlformats.org/officeDocument/2006/relationships/footer" Target="footer1.xml"/><Relationship Id="rId18" Type="http://schemas.openxmlformats.org/officeDocument/2006/relationships/hyperlink" Target="https://www.lamayor.org/sites/g/files/wph446/f/article/files/Mayor%20Garcetti%20Emergency%20Order%20-%20March%2015%202020.pdf" TargetMode="External"/><Relationship Id="rId26" Type="http://schemas.openxmlformats.org/officeDocument/2006/relationships/hyperlink" Target="https://www1.nyc.gov/assets/doh/downloads/pdf/imm/order-of-the-commissioner-to-all-educators-first-responders-healthcare-covid19.pdf" TargetMode="External"/><Relationship Id="rId3" Type="http://schemas.openxmlformats.org/officeDocument/2006/relationships/styles" Target="styles.xml"/><Relationship Id="rId21" Type="http://schemas.openxmlformats.org/officeDocument/2006/relationships/hyperlink" Target="https://www.lamayor.org/sites/g/files/wph446/f/page/file/SAFER%20AT%20HOME%20ORDER%202020.03.19%20%28REV%202020.04.01%29.pdf" TargetMode="External"/><Relationship Id="rId34" Type="http://schemas.openxmlformats.org/officeDocument/2006/relationships/hyperlink" Target="https://www.governor.ny.gov/news/no-20214-continuing-temporary-suspension-and-modification-laws-relating-disaster-emergency" TargetMode="Externa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www.lamayor.org/sites/g/files/wph446/f/article/files/Mayor%20Memo%20-COVID-19%20LA%20City%20Guidelines.pdf" TargetMode="External"/><Relationship Id="rId25" Type="http://schemas.openxmlformats.org/officeDocument/2006/relationships/hyperlink" Target="https://www.governor.ny.gov/news/no-20214-continuing-temporary-suspension-and-modification-laws-relating-disaster-emergency" TargetMode="External"/><Relationship Id="rId33" Type="http://schemas.openxmlformats.org/officeDocument/2006/relationships/hyperlink" Target="https://esd.ny.gov/guidance-executive-order-2026" TargetMode="External"/><Relationship Id="rId2" Type="http://schemas.openxmlformats.org/officeDocument/2006/relationships/numbering" Target="numbering.xml"/><Relationship Id="rId16" Type="http://schemas.openxmlformats.org/officeDocument/2006/relationships/hyperlink" Target="https://www.cdph.ca.gov/Programs/OPA/Pages/NR20-012.%20aspx" TargetMode="External"/><Relationship Id="rId20" Type="http://schemas.openxmlformats.org/officeDocument/2006/relationships/hyperlink" Target="https://www.lamayor.org/sites/g/files/wph446/f/page/file/CommercialEvictionMoratoriumFINAL.pdf" TargetMode="External"/><Relationship Id="rId29" Type="http://schemas.openxmlformats.org/officeDocument/2006/relationships/hyperlink" Target="https://www.governor.ny.gov/news/no-20214-continuing-temporary-suspension-and-modification-laws-relating-disaster-emergenc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covid19.ca.gov/" TargetMode="External"/><Relationship Id="rId32" Type="http://schemas.openxmlformats.org/officeDocument/2006/relationships/hyperlink" Target="https://www1.nyc.gov/assets/home/downloads/pdf/executive-orders/2020/eeo-98.pdf;https:/coronavirus.health.ny.gov/new-york-state-pause"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ov.ca.gov/wp-content/uploads/2020/03/EO-N-33-20-COVID-19-HEALTH-ORDER-03.19.2020-002.pdf" TargetMode="External"/><Relationship Id="rId23" Type="http://schemas.openxmlformats.org/officeDocument/2006/relationships/hyperlink" Target="https://www.lamayor.org/sites/g/files/wph446/f/page/file/20200325MemotoCityDepts.pdf" TargetMode="External"/><Relationship Id="rId28" Type="http://schemas.openxmlformats.org/officeDocument/2006/relationships/hyperlink" Target="https://www.agcnys.org/wp-content/uploads/cleaning_guidance_general_building-NYSDOH.pdf" TargetMode="External"/><Relationship Id="rId36" Type="http://schemas.openxmlformats.org/officeDocument/2006/relationships/fontTable" Target="fontTable.xml"/><Relationship Id="rId10" Type="http://schemas.openxmlformats.org/officeDocument/2006/relationships/hyperlink" Target="mailto:kammen@berkeley.edu" TargetMode="External"/><Relationship Id="rId19" Type="http://schemas.openxmlformats.org/officeDocument/2006/relationships/hyperlink" Target="https://www.lamayor.org/COVID19Orders" TargetMode="External"/><Relationship Id="rId31" Type="http://schemas.openxmlformats.org/officeDocument/2006/relationships/hyperlink" Target="https://www.governor.ny.gov/news/video-audio-photos-rush-transcript-governor-cuomo-signs-executive-order-mandating-businesses" TargetMode="External"/><Relationship Id="rId4" Type="http://schemas.openxmlformats.org/officeDocument/2006/relationships/settings" Target="settings.xml"/><Relationship Id="rId9" Type="http://schemas.openxmlformats.org/officeDocument/2006/relationships/hyperlink" Target="mailto:zhuliu@tsinghua.edu.cn" TargetMode="External"/><Relationship Id="rId14" Type="http://schemas.openxmlformats.org/officeDocument/2006/relationships/hyperlink" Target="https://www.lamayor.org/COVID19Orders" TargetMode="External"/><Relationship Id="rId22" Type="http://schemas.openxmlformats.org/officeDocument/2006/relationships/hyperlink" Target="https://www.dhs.gov/news/2020/03/23/fact-sheet-dhs-measures-border-limit-further-spread-coronavirus?utm_source=hp_slideshow&amp;utm_medium=web&amp;utm_campaign=dhsgov" TargetMode="External"/><Relationship Id="rId27" Type="http://schemas.openxmlformats.org/officeDocument/2006/relationships/hyperlink" Target="https://www.governor.ny.gov/news/statement-new-york-state-department-health-commissioner-doctor-howard-zucker" TargetMode="External"/><Relationship Id="rId30" Type="http://schemas.openxmlformats.org/officeDocument/2006/relationships/hyperlink" Target="https://www.governor.ny.gov/news/governor-cuomo-signs-executive-order-closing-schools-statewide-two-weeks" TargetMode="External"/><Relationship Id="rId35" Type="http://schemas.openxmlformats.org/officeDocument/2006/relationships/hyperlink" Target="https://www.cdc.go.kr/board/board.es?mid=a30402000000&amp;bid=0030&amp;act=view&amp;list_no=366956&amp;tag=&amp;nPage=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DBC6A3-7130-4818-9566-FCF56BDDC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4990</Words>
  <Characters>28447</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 Hao</dc:creator>
  <cp:keywords/>
  <dc:description/>
  <cp:lastModifiedBy>Zhu Liu</cp:lastModifiedBy>
  <cp:revision>2</cp:revision>
  <cp:lastPrinted>2020-04-19T21:42:00Z</cp:lastPrinted>
  <dcterms:created xsi:type="dcterms:W3CDTF">2020-08-12T06:52:00Z</dcterms:created>
  <dcterms:modified xsi:type="dcterms:W3CDTF">2020-08-12T06:52:00Z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http://www.zotero.org/styles/applied-energy</vt:lpwstr>
  </property>
  <property fmtid="{D5CDD505-2E9C-101B-9397-08002B2CF9AE}" pid="5" name="Mendeley Recent Style Name 1_1">
    <vt:lpwstr>Applied Energy</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http://www.zotero.org/styles/environmental-pollution</vt:lpwstr>
  </property>
  <property fmtid="{D5CDD505-2E9C-101B-9397-08002B2CF9AE}" pid="9" name="Mendeley Recent Style Name 3_1">
    <vt:lpwstr>Environmental Pollution</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http://www.zotero.org/styles/science-of-the-total-environment</vt:lpwstr>
  </property>
  <property fmtid="{D5CDD505-2E9C-101B-9397-08002B2CF9AE}" pid="19" name="Mendeley Recent Style Name 8_1">
    <vt:lpwstr>Science of the Total Environment</vt:lpwstr>
  </property>
  <property fmtid="{D5CDD505-2E9C-101B-9397-08002B2CF9AE}" pid="20" name="Mendeley Recent Style Id 9_1">
    <vt:lpwstr>http://www.zotero.org/styles/the-lancet</vt:lpwstr>
  </property>
  <property fmtid="{D5CDD505-2E9C-101B-9397-08002B2CF9AE}" pid="21" name="Mendeley Recent Style Name 9_1">
    <vt:lpwstr>The Lancet</vt:lpwstr>
  </property>
  <property fmtid="{D5CDD505-2E9C-101B-9397-08002B2CF9AE}" pid="22" name="Mendeley Document_1">
    <vt:lpwstr>True</vt:lpwstr>
  </property>
  <property fmtid="{D5CDD505-2E9C-101B-9397-08002B2CF9AE}" pid="23" name="Mendeley Unique User Id_1">
    <vt:lpwstr>6bc8d165-257b-347e-ae8c-687ab43beebe</vt:lpwstr>
  </property>
  <property fmtid="{D5CDD505-2E9C-101B-9397-08002B2CF9AE}" pid="24" name="Mendeley Citation Style_1">
    <vt:lpwstr>http://www.zotero.org/styles/nature</vt:lpwstr>
  </property>
</Properties>
</file>