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C723E2" w14:textId="68270E9F" w:rsidR="009E39AE" w:rsidRPr="00C65DE4" w:rsidRDefault="009E39AE" w:rsidP="009E39AE">
      <w:pPr>
        <w:pStyle w:val="Title2"/>
        <w:spacing w:line="360" w:lineRule="auto"/>
        <w:rPr>
          <w:rFonts w:eastAsia="Times New Roman"/>
        </w:rPr>
      </w:pPr>
      <w:r w:rsidRPr="00C65DE4">
        <w:rPr>
          <w:rFonts w:eastAsia="Times New Roman"/>
        </w:rPr>
        <w:t>Supporting Information</w:t>
      </w:r>
    </w:p>
    <w:p w14:paraId="7A6EF6B9" w14:textId="77777777" w:rsidR="009E39AE" w:rsidRPr="00C65DE4" w:rsidRDefault="009E39AE" w:rsidP="009E39AE">
      <w:pPr>
        <w:pStyle w:val="Title2"/>
        <w:spacing w:line="360" w:lineRule="auto"/>
        <w:rPr>
          <w:rFonts w:eastAsia="Times New Roman"/>
        </w:rPr>
      </w:pPr>
    </w:p>
    <w:p w14:paraId="579AE878" w14:textId="77777777" w:rsidR="00F26E34" w:rsidRPr="00540B3C" w:rsidRDefault="00F26E34" w:rsidP="00F26E34">
      <w:pPr>
        <w:pStyle w:val="Title2"/>
        <w:spacing w:line="360" w:lineRule="auto"/>
        <w:jc w:val="center"/>
        <w:rPr>
          <w:rFonts w:eastAsia="Times New Roman"/>
        </w:rPr>
      </w:pPr>
      <w:bookmarkStart w:id="0" w:name="_Hlk183581777"/>
      <w:bookmarkStart w:id="1" w:name="_Hlk183934394"/>
      <w:bookmarkStart w:id="2" w:name="_Hlk187033300"/>
      <w:r>
        <w:t xml:space="preserve">High-Throughput Machine Learning </w:t>
      </w:r>
      <w:bookmarkStart w:id="3" w:name="_Hlk187117323"/>
      <w:r>
        <w:t xml:space="preserve">and Experimental Validation </w:t>
      </w:r>
      <w:bookmarkEnd w:id="3"/>
      <w:r>
        <w:t xml:space="preserve">Unveils Giant Responsivity for Extreme Ultraviolet Detectors </w:t>
      </w:r>
    </w:p>
    <w:bookmarkEnd w:id="0"/>
    <w:bookmarkEnd w:id="1"/>
    <w:p w14:paraId="6CD52EAA" w14:textId="77777777" w:rsidR="00F26E34" w:rsidRDefault="00F26E34" w:rsidP="00F26E34">
      <w:pPr>
        <w:pStyle w:val="AuthorsFull"/>
        <w:spacing w:line="360" w:lineRule="auto"/>
      </w:pPr>
      <w:r>
        <w:fldChar w:fldCharType="begin"/>
      </w:r>
      <w:r>
        <w:instrText>HYPERLINK "https://onlinelibrary.wiley.com/action/doSearch?ContribAuthorRaw=Ayyubi%2C+R+A+W" \h</w:instrText>
      </w:r>
      <w:r>
        <w:fldChar w:fldCharType="separate"/>
      </w:r>
      <w:r w:rsidRPr="00D50505">
        <w:t>R. A. W. Ayyubi</w:t>
      </w:r>
      <w:r>
        <w:fldChar w:fldCharType="end"/>
      </w:r>
      <w:r w:rsidRPr="00540B3C">
        <w:rPr>
          <w:vertAlign w:val="superscript"/>
        </w:rPr>
        <w:t>1</w:t>
      </w:r>
      <w:r>
        <w:rPr>
          <w:vertAlign w:val="superscript"/>
        </w:rPr>
        <w:t>,9</w:t>
      </w:r>
      <w:r w:rsidRPr="00382458">
        <w:t xml:space="preserve">, </w:t>
      </w:r>
      <w:r w:rsidRPr="00540B3C">
        <w:t>Mei Xian Low</w:t>
      </w:r>
      <w:r w:rsidRPr="004A1B55">
        <w:rPr>
          <w:vertAlign w:val="superscript"/>
        </w:rPr>
        <w:t>2</w:t>
      </w:r>
      <w:r>
        <w:t xml:space="preserve">, </w:t>
      </w:r>
      <w:bookmarkStart w:id="4" w:name="_Hlk186334720"/>
      <w:r>
        <w:t>Salar Salimi</w:t>
      </w:r>
      <w:r w:rsidRPr="004A1B55">
        <w:rPr>
          <w:vertAlign w:val="superscript"/>
        </w:rPr>
        <w:t>3</w:t>
      </w:r>
      <w:bookmarkEnd w:id="4"/>
      <w:r>
        <w:t xml:space="preserve">, </w:t>
      </w:r>
      <w:r w:rsidRPr="002252D4">
        <w:t>Majid Khorsandi</w:t>
      </w:r>
      <w:r w:rsidRPr="004A1B55">
        <w:rPr>
          <w:vertAlign w:val="superscript"/>
        </w:rPr>
        <w:t>3</w:t>
      </w:r>
      <w:r>
        <w:rPr>
          <w:vertAlign w:val="superscript"/>
        </w:rPr>
        <w:t>,9</w:t>
      </w:r>
      <w:r>
        <w:t xml:space="preserve">, </w:t>
      </w:r>
      <w:r w:rsidRPr="00382458">
        <w:t xml:space="preserve">M. </w:t>
      </w:r>
      <w:proofErr w:type="spellStart"/>
      <w:r w:rsidRPr="00382458">
        <w:t>Mosarof</w:t>
      </w:r>
      <w:proofErr w:type="spellEnd"/>
      <w:r w:rsidRPr="00382458">
        <w:t xml:space="preserve"> Hossain</w:t>
      </w:r>
      <w:r w:rsidRPr="004A1B55">
        <w:rPr>
          <w:vertAlign w:val="superscript"/>
        </w:rPr>
        <w:t>4</w:t>
      </w:r>
      <w:r>
        <w:t>, Hurriyat Arooj</w:t>
      </w:r>
      <w:r w:rsidRPr="00C45786">
        <w:rPr>
          <w:vertAlign w:val="superscript"/>
        </w:rPr>
        <w:t>1,</w:t>
      </w:r>
      <w:r w:rsidRPr="004A1B55">
        <w:rPr>
          <w:vertAlign w:val="superscript"/>
        </w:rPr>
        <w:t>5</w:t>
      </w:r>
      <w:r>
        <w:t xml:space="preserve">, </w:t>
      </w:r>
      <w:r w:rsidRPr="00540B3C">
        <w:t>Shoaib Masood</w:t>
      </w:r>
      <w:r w:rsidRPr="004A1B55">
        <w:rPr>
          <w:vertAlign w:val="superscript"/>
        </w:rPr>
        <w:t>1</w:t>
      </w:r>
      <w:r w:rsidRPr="00540B3C">
        <w:t>, M. Husnain Zeb</w:t>
      </w:r>
      <w:r w:rsidRPr="004A1B55">
        <w:rPr>
          <w:vertAlign w:val="superscript"/>
        </w:rPr>
        <w:t>6</w:t>
      </w:r>
      <w:r w:rsidRPr="00540B3C">
        <w:t xml:space="preserve">, </w:t>
      </w:r>
      <w:r>
        <w:t>Nasir Mahmood</w:t>
      </w:r>
      <w:r w:rsidRPr="004A1B55">
        <w:rPr>
          <w:vertAlign w:val="superscript"/>
        </w:rPr>
        <w:t>7</w:t>
      </w:r>
      <w:r>
        <w:t xml:space="preserve">, </w:t>
      </w:r>
      <w:proofErr w:type="spellStart"/>
      <w:r>
        <w:t>Qiaoliang</w:t>
      </w:r>
      <w:proofErr w:type="spellEnd"/>
      <w:r>
        <w:t xml:space="preserve"> Bao</w:t>
      </w:r>
      <w:r w:rsidRPr="004A1B55">
        <w:rPr>
          <w:vertAlign w:val="superscript"/>
        </w:rPr>
        <w:t>8</w:t>
      </w:r>
      <w:r>
        <w:t>, Sumeet Walia</w:t>
      </w:r>
      <w:r w:rsidRPr="004A1B55">
        <w:rPr>
          <w:vertAlign w:val="superscript"/>
        </w:rPr>
        <w:t>2</w:t>
      </w:r>
      <w:r>
        <w:t>, Baba</w:t>
      </w:r>
      <w:r w:rsidRPr="00382458">
        <w:t>r Shabbir</w:t>
      </w:r>
      <w:r w:rsidRPr="004A1B55">
        <w:rPr>
          <w:vertAlign w:val="superscript"/>
        </w:rPr>
        <w:t xml:space="preserve"> 7, 9</w:t>
      </w:r>
      <w:r w:rsidRPr="00540B3C">
        <w:t>*</w:t>
      </w:r>
    </w:p>
    <w:p w14:paraId="496C1F40" w14:textId="77777777" w:rsidR="00F26E34" w:rsidRDefault="00F26E34" w:rsidP="00F26E34">
      <w:pPr>
        <w:pStyle w:val="AuthorsFull"/>
        <w:spacing w:line="360" w:lineRule="auto"/>
      </w:pPr>
    </w:p>
    <w:p w14:paraId="53F7BEE1" w14:textId="77777777" w:rsidR="00F26E34" w:rsidRPr="00845562" w:rsidRDefault="00F26E34" w:rsidP="00F26E34">
      <w:pPr>
        <w:pStyle w:val="Addresses"/>
        <w:spacing w:line="360" w:lineRule="auto"/>
      </w:pPr>
      <w:r w:rsidRPr="00845562">
        <w:rPr>
          <w:vertAlign w:val="superscript"/>
        </w:rPr>
        <w:t>1</w:t>
      </w:r>
      <w:r w:rsidRPr="00845562">
        <w:t>Department of Physics, </w:t>
      </w:r>
      <w:hyperlink r:id="rId8">
        <w:r w:rsidRPr="00845562">
          <w:t>University of Illinois</w:t>
        </w:r>
      </w:hyperlink>
      <w:r w:rsidRPr="00845562">
        <w:t xml:space="preserve"> at Chicago, Chicago, Illinois 60607, USA</w:t>
      </w:r>
    </w:p>
    <w:p w14:paraId="62629567" w14:textId="77777777" w:rsidR="00F26E34" w:rsidRPr="00845562" w:rsidRDefault="00F26E34" w:rsidP="00F26E34">
      <w:pPr>
        <w:pStyle w:val="Addresses"/>
        <w:spacing w:line="360" w:lineRule="auto"/>
      </w:pPr>
      <w:r w:rsidRPr="00845562">
        <w:rPr>
          <w:vertAlign w:val="superscript"/>
        </w:rPr>
        <w:t>2</w:t>
      </w:r>
      <w:r w:rsidRPr="00845562">
        <w:t>School of Engineering, RMIT University, Melbourne, Victoria 3001, Australia</w:t>
      </w:r>
    </w:p>
    <w:p w14:paraId="7B0A7E2F" w14:textId="77777777" w:rsidR="00F26E34" w:rsidRPr="00845562" w:rsidRDefault="00F26E34" w:rsidP="00F26E34">
      <w:pPr>
        <w:pStyle w:val="Addresses"/>
        <w:spacing w:line="360" w:lineRule="auto"/>
      </w:pPr>
      <w:r w:rsidRPr="00845562">
        <w:rPr>
          <w:vertAlign w:val="superscript"/>
        </w:rPr>
        <w:t>3</w:t>
      </w:r>
      <w:r w:rsidRPr="00845562">
        <w:t>Radiation Application Department, Shahid Beheshti University, Tehran, 1983969411, Iran</w:t>
      </w:r>
    </w:p>
    <w:p w14:paraId="5C97D53F" w14:textId="77777777" w:rsidR="00F26E34" w:rsidRPr="00845562" w:rsidRDefault="00F26E34" w:rsidP="00F26E34">
      <w:pPr>
        <w:pStyle w:val="Addresses"/>
        <w:spacing w:line="360" w:lineRule="auto"/>
      </w:pPr>
      <w:r w:rsidRPr="00845562">
        <w:rPr>
          <w:vertAlign w:val="superscript"/>
        </w:rPr>
        <w:t>4</w:t>
      </w:r>
      <w:r w:rsidRPr="00845562">
        <w:t xml:space="preserve">Department of Material Science and Engineering, Monash University, Clayton, Victoria, 3800 Australia </w:t>
      </w:r>
    </w:p>
    <w:p w14:paraId="47DCBB9C" w14:textId="77777777" w:rsidR="00F26E34" w:rsidRPr="00845562" w:rsidRDefault="00F26E34" w:rsidP="00F26E34">
      <w:pPr>
        <w:pStyle w:val="Addresses"/>
        <w:spacing w:line="360" w:lineRule="auto"/>
      </w:pPr>
      <w:r w:rsidRPr="225C1D19">
        <w:rPr>
          <w:vertAlign w:val="superscript"/>
        </w:rPr>
        <w:t>5</w:t>
      </w:r>
      <w:r>
        <w:t>Department of Physics and Applied Mathematics, Pakistan Institute of Engineering and Applied Sciences, Islamabad 45650, Pakistan</w:t>
      </w:r>
    </w:p>
    <w:p w14:paraId="7A1634D2" w14:textId="77777777" w:rsidR="00F26E34" w:rsidRPr="00845562" w:rsidRDefault="00F26E34" w:rsidP="00F26E34">
      <w:pPr>
        <w:pStyle w:val="Addresses"/>
        <w:spacing w:line="360" w:lineRule="auto"/>
      </w:pPr>
      <w:r w:rsidRPr="00845562">
        <w:rPr>
          <w:vertAlign w:val="superscript"/>
        </w:rPr>
        <w:t>6</w:t>
      </w:r>
      <w:r w:rsidRPr="00845562">
        <w:t>Department of Electrical and Computer Engineering, Concordia University, 1455 Boul. de Maisonneuve Ouest, Montréal, Quebec, H3G 1M8 Canada</w:t>
      </w:r>
    </w:p>
    <w:p w14:paraId="40F564BC" w14:textId="77777777" w:rsidR="00F26E34" w:rsidRPr="00845562" w:rsidRDefault="00F26E34" w:rsidP="00F26E34">
      <w:pPr>
        <w:pStyle w:val="Addresses"/>
        <w:spacing w:line="360" w:lineRule="auto"/>
      </w:pPr>
      <w:r w:rsidRPr="00845562">
        <w:rPr>
          <w:vertAlign w:val="superscript"/>
        </w:rPr>
        <w:t>7</w:t>
      </w:r>
      <w:r w:rsidRPr="00845562">
        <w:t>School of Science, RMIT University, Victoria 3001, Australia</w:t>
      </w:r>
    </w:p>
    <w:p w14:paraId="2126514C" w14:textId="77777777" w:rsidR="00F26E34" w:rsidRPr="00845562" w:rsidRDefault="00F26E34" w:rsidP="00F26E34">
      <w:pPr>
        <w:pStyle w:val="Addresses"/>
        <w:spacing w:line="360" w:lineRule="auto"/>
      </w:pPr>
      <w:r w:rsidRPr="00845562">
        <w:rPr>
          <w:vertAlign w:val="superscript"/>
        </w:rPr>
        <w:t>8</w:t>
      </w:r>
      <w:r w:rsidRPr="00845562">
        <w:t>Institute of Energy Materials Science (IEMS), University of Shanghai for Science and Technology, Shanghai, 200093 China</w:t>
      </w:r>
    </w:p>
    <w:p w14:paraId="560991A5" w14:textId="77777777" w:rsidR="00F26E34" w:rsidRPr="00845562" w:rsidRDefault="00F26E34" w:rsidP="00F26E34">
      <w:pPr>
        <w:pStyle w:val="Addresses"/>
        <w:spacing w:line="360" w:lineRule="auto"/>
      </w:pPr>
      <w:r w:rsidRPr="00845562">
        <w:rPr>
          <w:vertAlign w:val="superscript"/>
        </w:rPr>
        <w:t>9</w:t>
      </w:r>
      <w:r w:rsidRPr="00845562">
        <w:t>Department of Nuclear, Plasma and Radiological Engineering, University of Illinois at Urbana–Champaign, Urbana, IL 61801 USA</w:t>
      </w:r>
    </w:p>
    <w:p w14:paraId="48255A42" w14:textId="77777777" w:rsidR="00F26E34" w:rsidRPr="00845562" w:rsidRDefault="00F26E34" w:rsidP="00F26E34">
      <w:pPr>
        <w:pStyle w:val="Addresses"/>
        <w:spacing w:line="360" w:lineRule="auto"/>
      </w:pPr>
      <w:r w:rsidRPr="00845562">
        <w:t>*Corresponding address: Dr. Babar Shabbir (</w:t>
      </w:r>
      <w:hyperlink r:id="rId9" w:history="1">
        <w:r w:rsidRPr="00845562">
          <w:rPr>
            <w:rStyle w:val="Hyperlink"/>
          </w:rPr>
          <w:t>babar.shabbir@rmit.edu.au</w:t>
        </w:r>
      </w:hyperlink>
      <w:r w:rsidRPr="00845562">
        <w:t>)</w:t>
      </w:r>
    </w:p>
    <w:bookmarkEnd w:id="2"/>
    <w:p w14:paraId="001A6442" w14:textId="6EEFCAB6" w:rsidR="00FD3298" w:rsidRPr="004357BF" w:rsidRDefault="009E39AE" w:rsidP="004357BF">
      <w:pPr>
        <w:rPr>
          <w:rFonts w:ascii="Times New Roman" w:hAnsi="Times New Roman" w:cs="Times New Roman"/>
        </w:rPr>
      </w:pPr>
      <w:r w:rsidRPr="00C65DE4">
        <w:rPr>
          <w:rFonts w:ascii="Times New Roman" w:hAnsi="Times New Roman" w:cs="Times New Roman"/>
        </w:rPr>
        <w:br w:type="page"/>
      </w:r>
      <w:r w:rsidR="00B519E8" w:rsidRPr="00C65DE4">
        <w:rPr>
          <w:rFonts w:ascii="Times New Roman" w:hAnsi="Times New Roman" w:cs="Times New Roman"/>
          <w:b/>
          <w:bCs/>
          <w:sz w:val="24"/>
          <w:szCs w:val="24"/>
          <w:shd w:val="clear" w:color="auto" w:fill="FFFFFF"/>
        </w:rPr>
        <w:lastRenderedPageBreak/>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
        <w:gridCol w:w="8330"/>
        <w:gridCol w:w="565"/>
      </w:tblGrid>
      <w:tr w:rsidR="004D1FF3" w14:paraId="25B048ED" w14:textId="77777777" w:rsidTr="006A0639">
        <w:tc>
          <w:tcPr>
            <w:tcW w:w="9350" w:type="dxa"/>
            <w:gridSpan w:val="3"/>
          </w:tcPr>
          <w:p w14:paraId="6E47A8D9" w14:textId="12559949" w:rsidR="004D1FF3" w:rsidRDefault="004D1FF3" w:rsidP="005D0466">
            <w:pPr>
              <w:rPr>
                <w:rFonts w:ascii="Times New Roman" w:hAnsi="Times New Roman" w:cs="Times New Roman"/>
                <w:b/>
                <w:bCs/>
                <w:sz w:val="24"/>
                <w:szCs w:val="24"/>
              </w:rPr>
            </w:pPr>
            <w:r w:rsidRPr="00153565">
              <w:rPr>
                <w:rFonts w:ascii="Times New Roman" w:hAnsi="Times New Roman" w:cs="Times New Roman"/>
                <w:b/>
                <w:bCs/>
                <w:sz w:val="24"/>
                <w:szCs w:val="24"/>
              </w:rPr>
              <w:t xml:space="preserve">SECTION A: Machine Learning-Enhanced Modeling for Material Prediction and Optimization of </w:t>
            </w:r>
            <w:r w:rsidR="002D7955" w:rsidRPr="00C46A63">
              <w:rPr>
                <w:rFonts w:ascii="Times New Roman" w:hAnsi="Times New Roman" w:cs="Times New Roman"/>
                <w:sz w:val="24"/>
                <w:szCs w:val="24"/>
                <w:shd w:val="clear" w:color="auto" w:fill="FFFFFF"/>
              </w:rPr>
              <w:t>α-</w:t>
            </w:r>
            <w:r w:rsidRPr="00153565">
              <w:rPr>
                <w:rFonts w:ascii="Times New Roman" w:hAnsi="Times New Roman" w:cs="Times New Roman"/>
                <w:b/>
                <w:bCs/>
                <w:sz w:val="24"/>
                <w:szCs w:val="24"/>
              </w:rPr>
              <w:t>MoO</w:t>
            </w:r>
            <w:r w:rsidRPr="00153565">
              <w:rPr>
                <w:rFonts w:ascii="Times New Roman" w:hAnsi="Times New Roman" w:cs="Times New Roman"/>
                <w:b/>
                <w:bCs/>
                <w:sz w:val="24"/>
                <w:szCs w:val="24"/>
                <w:vertAlign w:val="subscript"/>
              </w:rPr>
              <w:t>3</w:t>
            </w:r>
            <w:r w:rsidRPr="00153565">
              <w:rPr>
                <w:rFonts w:ascii="Times New Roman" w:hAnsi="Times New Roman" w:cs="Times New Roman"/>
                <w:b/>
                <w:bCs/>
                <w:sz w:val="24"/>
                <w:szCs w:val="24"/>
              </w:rPr>
              <w:t xml:space="preserve"> Characteristics</w:t>
            </w:r>
          </w:p>
          <w:p w14:paraId="3F6F2376" w14:textId="5550AD87" w:rsidR="004D1FF3" w:rsidRDefault="004D1FF3" w:rsidP="005D0466">
            <w:pPr>
              <w:rPr>
                <w:rFonts w:ascii="Times New Roman" w:hAnsi="Times New Roman" w:cs="Times New Roman"/>
                <w:b/>
                <w:bCs/>
              </w:rPr>
            </w:pPr>
          </w:p>
        </w:tc>
      </w:tr>
      <w:tr w:rsidR="004D1FF3" w14:paraId="47419EDB" w14:textId="77777777" w:rsidTr="006A0639">
        <w:tc>
          <w:tcPr>
            <w:tcW w:w="455" w:type="dxa"/>
          </w:tcPr>
          <w:p w14:paraId="76EA6484" w14:textId="6704B5F3" w:rsidR="004D1FF3" w:rsidRPr="004D1FF3" w:rsidRDefault="004D1FF3" w:rsidP="005D0466">
            <w:pPr>
              <w:rPr>
                <w:rFonts w:ascii="Times New Roman" w:hAnsi="Times New Roman" w:cs="Times New Roman"/>
              </w:rPr>
            </w:pPr>
            <w:proofErr w:type="spellStart"/>
            <w:r w:rsidRPr="004D1FF3">
              <w:rPr>
                <w:rFonts w:ascii="Times New Roman" w:hAnsi="Times New Roman" w:cs="Times New Roman"/>
              </w:rPr>
              <w:t>i</w:t>
            </w:r>
            <w:proofErr w:type="spellEnd"/>
            <w:r w:rsidRPr="004D1FF3">
              <w:rPr>
                <w:rFonts w:ascii="Times New Roman" w:hAnsi="Times New Roman" w:cs="Times New Roman"/>
              </w:rPr>
              <w:t>.</w:t>
            </w:r>
          </w:p>
        </w:tc>
        <w:tc>
          <w:tcPr>
            <w:tcW w:w="8330" w:type="dxa"/>
          </w:tcPr>
          <w:p w14:paraId="6DC52535" w14:textId="77777777" w:rsidR="004D1FF3" w:rsidRDefault="004D1FF3" w:rsidP="004D1FF3">
            <w:pPr>
              <w:rPr>
                <w:rFonts w:ascii="Times New Roman" w:hAnsi="Times New Roman" w:cs="Times New Roman"/>
                <w:sz w:val="24"/>
                <w:szCs w:val="24"/>
              </w:rPr>
            </w:pPr>
            <w:r w:rsidRPr="004D1FF3">
              <w:rPr>
                <w:rFonts w:ascii="Times New Roman" w:hAnsi="Times New Roman" w:cs="Times New Roman"/>
                <w:sz w:val="24"/>
                <w:szCs w:val="24"/>
              </w:rPr>
              <w:t>Workflow for Training and Testing Machine Learning Models for Predictive Analysis</w:t>
            </w:r>
          </w:p>
          <w:p w14:paraId="191F138B" w14:textId="3F1C2BEB" w:rsidR="004D1FF3" w:rsidRPr="004D1FF3" w:rsidRDefault="004D1FF3" w:rsidP="004D1FF3">
            <w:pPr>
              <w:rPr>
                <w:rFonts w:ascii="Times New Roman" w:hAnsi="Times New Roman" w:cs="Times New Roman"/>
                <w:sz w:val="24"/>
                <w:szCs w:val="24"/>
              </w:rPr>
            </w:pPr>
          </w:p>
        </w:tc>
        <w:tc>
          <w:tcPr>
            <w:tcW w:w="565" w:type="dxa"/>
          </w:tcPr>
          <w:p w14:paraId="583D6B13" w14:textId="3B695BC7" w:rsidR="004D1FF3" w:rsidRPr="004D1FF3" w:rsidRDefault="004D1FF3" w:rsidP="005D0466">
            <w:pPr>
              <w:rPr>
                <w:rFonts w:ascii="Times New Roman" w:hAnsi="Times New Roman" w:cs="Times New Roman"/>
              </w:rPr>
            </w:pPr>
            <w:r w:rsidRPr="004D1FF3">
              <w:rPr>
                <w:rFonts w:ascii="Times New Roman" w:hAnsi="Times New Roman" w:cs="Times New Roman"/>
              </w:rPr>
              <w:t>3</w:t>
            </w:r>
          </w:p>
        </w:tc>
      </w:tr>
      <w:tr w:rsidR="004D1FF3" w14:paraId="1D32F664" w14:textId="77777777" w:rsidTr="006A0639">
        <w:tc>
          <w:tcPr>
            <w:tcW w:w="455" w:type="dxa"/>
          </w:tcPr>
          <w:p w14:paraId="3B780110" w14:textId="36E8B8F6" w:rsidR="004D1FF3" w:rsidRPr="004D1FF3" w:rsidRDefault="004D1FF3" w:rsidP="005D0466">
            <w:pPr>
              <w:rPr>
                <w:rFonts w:ascii="Times New Roman" w:hAnsi="Times New Roman" w:cs="Times New Roman"/>
              </w:rPr>
            </w:pPr>
            <w:r w:rsidRPr="004D1FF3">
              <w:rPr>
                <w:rFonts w:ascii="Times New Roman" w:hAnsi="Times New Roman" w:cs="Times New Roman"/>
              </w:rPr>
              <w:t>ii</w:t>
            </w:r>
          </w:p>
        </w:tc>
        <w:tc>
          <w:tcPr>
            <w:tcW w:w="8330" w:type="dxa"/>
          </w:tcPr>
          <w:p w14:paraId="63B4FE98" w14:textId="77777777" w:rsidR="004D1FF3" w:rsidRDefault="004D1FF3" w:rsidP="004D1FF3">
            <w:pPr>
              <w:rPr>
                <w:rFonts w:ascii="Times New Roman" w:hAnsi="Times New Roman" w:cs="Times New Roman"/>
                <w:sz w:val="24"/>
                <w:szCs w:val="24"/>
                <w:lang w:val="en-AU"/>
              </w:rPr>
            </w:pPr>
            <w:r w:rsidRPr="004D1FF3">
              <w:rPr>
                <w:rFonts w:ascii="Times New Roman" w:hAnsi="Times New Roman" w:cs="Times New Roman"/>
                <w:sz w:val="24"/>
                <w:szCs w:val="24"/>
                <w:lang w:val="en-AU"/>
              </w:rPr>
              <w:t>Training Data Set</w:t>
            </w:r>
          </w:p>
          <w:p w14:paraId="05CDA3EC" w14:textId="1CFF4AD5" w:rsidR="004D1FF3" w:rsidRDefault="004D1FF3" w:rsidP="004D1FF3">
            <w:pPr>
              <w:rPr>
                <w:rFonts w:ascii="Times New Roman" w:hAnsi="Times New Roman" w:cs="Times New Roman"/>
                <w:b/>
                <w:bCs/>
              </w:rPr>
            </w:pPr>
          </w:p>
        </w:tc>
        <w:tc>
          <w:tcPr>
            <w:tcW w:w="565" w:type="dxa"/>
          </w:tcPr>
          <w:p w14:paraId="3D1657CC" w14:textId="53F2C638" w:rsidR="004D1FF3" w:rsidRPr="004D1FF3" w:rsidRDefault="004D1FF3" w:rsidP="005D0466">
            <w:pPr>
              <w:rPr>
                <w:rFonts w:ascii="Times New Roman" w:hAnsi="Times New Roman" w:cs="Times New Roman"/>
              </w:rPr>
            </w:pPr>
            <w:r w:rsidRPr="004D1FF3">
              <w:rPr>
                <w:rFonts w:ascii="Times New Roman" w:hAnsi="Times New Roman" w:cs="Times New Roman"/>
              </w:rPr>
              <w:t>4</w:t>
            </w:r>
          </w:p>
        </w:tc>
      </w:tr>
      <w:tr w:rsidR="004D1FF3" w14:paraId="65CED389" w14:textId="77777777" w:rsidTr="006A0639">
        <w:tc>
          <w:tcPr>
            <w:tcW w:w="455" w:type="dxa"/>
          </w:tcPr>
          <w:p w14:paraId="47232688" w14:textId="0C190A13" w:rsidR="004D1FF3" w:rsidRPr="004D1FF3" w:rsidRDefault="004D1FF3" w:rsidP="005D0466">
            <w:pPr>
              <w:rPr>
                <w:rFonts w:ascii="Times New Roman" w:hAnsi="Times New Roman" w:cs="Times New Roman"/>
              </w:rPr>
            </w:pPr>
            <w:r w:rsidRPr="004D1FF3">
              <w:rPr>
                <w:rFonts w:ascii="Times New Roman" w:hAnsi="Times New Roman" w:cs="Times New Roman"/>
              </w:rPr>
              <w:t>iii.</w:t>
            </w:r>
          </w:p>
        </w:tc>
        <w:tc>
          <w:tcPr>
            <w:tcW w:w="8330" w:type="dxa"/>
          </w:tcPr>
          <w:p w14:paraId="2FEBE98E" w14:textId="77777777" w:rsidR="004D1FF3" w:rsidRDefault="004D1FF3" w:rsidP="004D1FF3">
            <w:pPr>
              <w:rPr>
                <w:rFonts w:ascii="Times New Roman" w:hAnsi="Times New Roman" w:cs="Times New Roman"/>
                <w:sz w:val="24"/>
                <w:szCs w:val="24"/>
              </w:rPr>
            </w:pPr>
            <w:r w:rsidRPr="004D1FF3">
              <w:rPr>
                <w:rFonts w:ascii="Times New Roman" w:hAnsi="Times New Roman" w:cs="Times New Roman"/>
                <w:sz w:val="24"/>
                <w:szCs w:val="24"/>
              </w:rPr>
              <w:t>Feature Selection Using Pearson Correlation Coefficient and Correlation Heatmap Analysis</w:t>
            </w:r>
          </w:p>
          <w:p w14:paraId="2A89FED5" w14:textId="25332115" w:rsidR="004D1FF3" w:rsidRDefault="004D1FF3" w:rsidP="004D1FF3">
            <w:pPr>
              <w:rPr>
                <w:rFonts w:ascii="Times New Roman" w:hAnsi="Times New Roman" w:cs="Times New Roman"/>
                <w:b/>
                <w:bCs/>
              </w:rPr>
            </w:pPr>
          </w:p>
        </w:tc>
        <w:tc>
          <w:tcPr>
            <w:tcW w:w="565" w:type="dxa"/>
          </w:tcPr>
          <w:p w14:paraId="0B01F98A" w14:textId="23AB45E3" w:rsidR="004D1FF3" w:rsidRPr="004D1FF3" w:rsidRDefault="004D1FF3" w:rsidP="005D0466">
            <w:pPr>
              <w:rPr>
                <w:rFonts w:ascii="Times New Roman" w:hAnsi="Times New Roman" w:cs="Times New Roman"/>
              </w:rPr>
            </w:pPr>
            <w:r w:rsidRPr="004D1FF3">
              <w:rPr>
                <w:rFonts w:ascii="Times New Roman" w:hAnsi="Times New Roman" w:cs="Times New Roman"/>
              </w:rPr>
              <w:t>5</w:t>
            </w:r>
          </w:p>
        </w:tc>
      </w:tr>
      <w:tr w:rsidR="004D1FF3" w14:paraId="2847CA01" w14:textId="77777777" w:rsidTr="006A0639">
        <w:tc>
          <w:tcPr>
            <w:tcW w:w="455" w:type="dxa"/>
          </w:tcPr>
          <w:p w14:paraId="4A9615A5" w14:textId="571212E4" w:rsidR="004D1FF3" w:rsidRPr="004D1FF3" w:rsidRDefault="004D1FF3" w:rsidP="005D0466">
            <w:pPr>
              <w:rPr>
                <w:rFonts w:ascii="Times New Roman" w:hAnsi="Times New Roman" w:cs="Times New Roman"/>
              </w:rPr>
            </w:pPr>
            <w:r w:rsidRPr="004D1FF3">
              <w:rPr>
                <w:rFonts w:ascii="Times New Roman" w:hAnsi="Times New Roman" w:cs="Times New Roman"/>
              </w:rPr>
              <w:t>iv.</w:t>
            </w:r>
          </w:p>
        </w:tc>
        <w:tc>
          <w:tcPr>
            <w:tcW w:w="8330" w:type="dxa"/>
          </w:tcPr>
          <w:p w14:paraId="2993F62D" w14:textId="77777777" w:rsidR="004D1FF3" w:rsidRDefault="004D1FF3" w:rsidP="004D1FF3">
            <w:pPr>
              <w:rPr>
                <w:rFonts w:ascii="Times New Roman" w:hAnsi="Times New Roman" w:cs="Times New Roman"/>
                <w:sz w:val="24"/>
                <w:szCs w:val="24"/>
              </w:rPr>
            </w:pPr>
            <w:r w:rsidRPr="004D1FF3">
              <w:rPr>
                <w:rFonts w:ascii="Times New Roman" w:hAnsi="Times New Roman" w:cs="Times New Roman"/>
                <w:sz w:val="24"/>
                <w:szCs w:val="24"/>
              </w:rPr>
              <w:t>Comparative Analysis of Machine Learning Models for Prediction and Performance Evaluation</w:t>
            </w:r>
          </w:p>
          <w:p w14:paraId="7AC943D6" w14:textId="58F4FF7B" w:rsidR="004D1FF3" w:rsidRDefault="004D1FF3" w:rsidP="004D1FF3">
            <w:pPr>
              <w:rPr>
                <w:rFonts w:ascii="Times New Roman" w:hAnsi="Times New Roman" w:cs="Times New Roman"/>
                <w:b/>
                <w:bCs/>
              </w:rPr>
            </w:pPr>
          </w:p>
        </w:tc>
        <w:tc>
          <w:tcPr>
            <w:tcW w:w="565" w:type="dxa"/>
          </w:tcPr>
          <w:p w14:paraId="163C7456" w14:textId="7CA4CC62" w:rsidR="004D1FF3" w:rsidRPr="004D1FF3" w:rsidRDefault="004D1FF3" w:rsidP="005D0466">
            <w:pPr>
              <w:rPr>
                <w:rFonts w:ascii="Times New Roman" w:hAnsi="Times New Roman" w:cs="Times New Roman"/>
              </w:rPr>
            </w:pPr>
            <w:r w:rsidRPr="004D1FF3">
              <w:rPr>
                <w:rFonts w:ascii="Times New Roman" w:hAnsi="Times New Roman" w:cs="Times New Roman"/>
              </w:rPr>
              <w:t>7</w:t>
            </w:r>
          </w:p>
        </w:tc>
      </w:tr>
      <w:tr w:rsidR="004D1FF3" w14:paraId="1A2F6632" w14:textId="77777777" w:rsidTr="006A0639">
        <w:tc>
          <w:tcPr>
            <w:tcW w:w="455" w:type="dxa"/>
          </w:tcPr>
          <w:p w14:paraId="651D5C22" w14:textId="17C30E01" w:rsidR="004D1FF3" w:rsidRPr="004D1FF3" w:rsidRDefault="004D1FF3" w:rsidP="005D0466">
            <w:pPr>
              <w:rPr>
                <w:rFonts w:ascii="Times New Roman" w:hAnsi="Times New Roman" w:cs="Times New Roman"/>
              </w:rPr>
            </w:pPr>
            <w:r w:rsidRPr="004D1FF3">
              <w:rPr>
                <w:rFonts w:ascii="Times New Roman" w:hAnsi="Times New Roman" w:cs="Times New Roman"/>
              </w:rPr>
              <w:t>v.</w:t>
            </w:r>
          </w:p>
        </w:tc>
        <w:tc>
          <w:tcPr>
            <w:tcW w:w="8330" w:type="dxa"/>
          </w:tcPr>
          <w:p w14:paraId="440E124F" w14:textId="42A68E54" w:rsidR="004D1FF3" w:rsidRDefault="004D1FF3" w:rsidP="005D0466">
            <w:pPr>
              <w:rPr>
                <w:rFonts w:ascii="Times New Roman" w:hAnsi="Times New Roman" w:cs="Times New Roman"/>
                <w:sz w:val="24"/>
                <w:szCs w:val="24"/>
              </w:rPr>
            </w:pPr>
            <w:r w:rsidRPr="004D1FF3">
              <w:rPr>
                <w:rFonts w:ascii="Times New Roman" w:hAnsi="Times New Roman" w:cs="Times New Roman"/>
                <w:sz w:val="24"/>
                <w:szCs w:val="24"/>
              </w:rPr>
              <w:t xml:space="preserve">Optimization of Device Thickness for Enhanced </w:t>
            </w:r>
            <w:r w:rsidR="002D7955" w:rsidRPr="00C46A63">
              <w:rPr>
                <w:rFonts w:ascii="Times New Roman" w:hAnsi="Times New Roman" w:cs="Times New Roman"/>
                <w:sz w:val="24"/>
                <w:szCs w:val="24"/>
                <w:shd w:val="clear" w:color="auto" w:fill="FFFFFF"/>
              </w:rPr>
              <w:t>α-</w:t>
            </w:r>
            <w:r w:rsidRPr="004D1FF3">
              <w:rPr>
                <w:rFonts w:ascii="Times New Roman" w:hAnsi="Times New Roman" w:cs="Times New Roman"/>
                <w:sz w:val="24"/>
                <w:szCs w:val="24"/>
              </w:rPr>
              <w:t>MoO</w:t>
            </w:r>
            <w:r w:rsidRPr="004D1FF3">
              <w:rPr>
                <w:rFonts w:ascii="Times New Roman" w:hAnsi="Times New Roman" w:cs="Times New Roman"/>
                <w:sz w:val="24"/>
                <w:szCs w:val="24"/>
                <w:vertAlign w:val="subscript"/>
              </w:rPr>
              <w:t>3</w:t>
            </w:r>
            <w:r w:rsidRPr="004D1FF3">
              <w:rPr>
                <w:rFonts w:ascii="Times New Roman" w:hAnsi="Times New Roman" w:cs="Times New Roman"/>
                <w:sz w:val="24"/>
                <w:szCs w:val="24"/>
              </w:rPr>
              <w:t xml:space="preserve"> Responsivity at 13.5 nm</w:t>
            </w:r>
          </w:p>
          <w:p w14:paraId="3264610A" w14:textId="35E6161C" w:rsidR="004D1FF3" w:rsidRPr="004D1FF3" w:rsidRDefault="004D1FF3" w:rsidP="005D0466">
            <w:pPr>
              <w:rPr>
                <w:rFonts w:ascii="Times New Roman" w:hAnsi="Times New Roman" w:cs="Times New Roman"/>
                <w:sz w:val="24"/>
                <w:szCs w:val="24"/>
                <w:lang w:val="en-AU"/>
              </w:rPr>
            </w:pPr>
          </w:p>
        </w:tc>
        <w:tc>
          <w:tcPr>
            <w:tcW w:w="565" w:type="dxa"/>
          </w:tcPr>
          <w:p w14:paraId="4FEB8A8F" w14:textId="4D064611" w:rsidR="004D1FF3" w:rsidRPr="004D1FF3" w:rsidRDefault="004D1FF3" w:rsidP="005D0466">
            <w:pPr>
              <w:rPr>
                <w:rFonts w:ascii="Times New Roman" w:hAnsi="Times New Roman" w:cs="Times New Roman"/>
              </w:rPr>
            </w:pPr>
            <w:r w:rsidRPr="004D1FF3">
              <w:rPr>
                <w:rFonts w:ascii="Times New Roman" w:hAnsi="Times New Roman" w:cs="Times New Roman"/>
              </w:rPr>
              <w:t>12</w:t>
            </w:r>
          </w:p>
        </w:tc>
      </w:tr>
      <w:tr w:rsidR="004D1FF3" w14:paraId="64B190E6" w14:textId="77777777" w:rsidTr="006A0639">
        <w:tc>
          <w:tcPr>
            <w:tcW w:w="455" w:type="dxa"/>
          </w:tcPr>
          <w:p w14:paraId="27704244" w14:textId="6ACF075F" w:rsidR="004D1FF3" w:rsidRPr="004D1FF3" w:rsidRDefault="004D1FF3" w:rsidP="005D0466">
            <w:pPr>
              <w:rPr>
                <w:rFonts w:ascii="Times New Roman" w:hAnsi="Times New Roman" w:cs="Times New Roman"/>
              </w:rPr>
            </w:pPr>
            <w:r w:rsidRPr="004D1FF3">
              <w:rPr>
                <w:rFonts w:ascii="Times New Roman" w:hAnsi="Times New Roman" w:cs="Times New Roman"/>
              </w:rPr>
              <w:t>vi.</w:t>
            </w:r>
          </w:p>
        </w:tc>
        <w:tc>
          <w:tcPr>
            <w:tcW w:w="8330" w:type="dxa"/>
          </w:tcPr>
          <w:p w14:paraId="5F24DF91" w14:textId="77777777" w:rsidR="004D1FF3" w:rsidRDefault="004D1FF3" w:rsidP="005D0466">
            <w:pPr>
              <w:rPr>
                <w:rFonts w:ascii="Times New Roman" w:hAnsi="Times New Roman" w:cs="Times New Roman"/>
                <w:sz w:val="24"/>
                <w:szCs w:val="24"/>
              </w:rPr>
            </w:pPr>
            <w:r w:rsidRPr="00153565">
              <w:rPr>
                <w:rFonts w:ascii="Times New Roman" w:hAnsi="Times New Roman" w:cs="Times New Roman"/>
                <w:sz w:val="24"/>
                <w:szCs w:val="24"/>
              </w:rPr>
              <w:t>Factors Contributing to Discrepancies Between Predicted and Experimental Values</w:t>
            </w:r>
          </w:p>
          <w:p w14:paraId="18AAE3BA" w14:textId="1313F972" w:rsidR="004D1FF3" w:rsidRDefault="004D1FF3" w:rsidP="005D0466">
            <w:pPr>
              <w:rPr>
                <w:rFonts w:ascii="Times New Roman" w:hAnsi="Times New Roman" w:cs="Times New Roman"/>
                <w:b/>
                <w:bCs/>
              </w:rPr>
            </w:pPr>
          </w:p>
        </w:tc>
        <w:tc>
          <w:tcPr>
            <w:tcW w:w="565" w:type="dxa"/>
          </w:tcPr>
          <w:p w14:paraId="6EEF12CF" w14:textId="0F3C056E" w:rsidR="004D1FF3" w:rsidRPr="004D1FF3" w:rsidRDefault="004D1FF3" w:rsidP="005D0466">
            <w:pPr>
              <w:rPr>
                <w:rFonts w:ascii="Times New Roman" w:hAnsi="Times New Roman" w:cs="Times New Roman"/>
              </w:rPr>
            </w:pPr>
            <w:r w:rsidRPr="004D1FF3">
              <w:rPr>
                <w:rFonts w:ascii="Times New Roman" w:hAnsi="Times New Roman" w:cs="Times New Roman"/>
              </w:rPr>
              <w:t>12</w:t>
            </w:r>
          </w:p>
        </w:tc>
      </w:tr>
      <w:tr w:rsidR="004D1FF3" w14:paraId="1639F660" w14:textId="77777777" w:rsidTr="006A0639">
        <w:tc>
          <w:tcPr>
            <w:tcW w:w="9350" w:type="dxa"/>
            <w:gridSpan w:val="3"/>
          </w:tcPr>
          <w:p w14:paraId="6B183CC1" w14:textId="2970E3C8" w:rsidR="004D1FF3" w:rsidRDefault="004D1FF3" w:rsidP="005D0466">
            <w:pPr>
              <w:rPr>
                <w:rFonts w:ascii="Times New Roman" w:hAnsi="Times New Roman" w:cs="Times New Roman"/>
                <w:b/>
                <w:bCs/>
                <w:sz w:val="24"/>
                <w:szCs w:val="24"/>
              </w:rPr>
            </w:pPr>
            <w:r w:rsidRPr="00153565">
              <w:rPr>
                <w:rFonts w:ascii="Times New Roman" w:hAnsi="Times New Roman" w:cs="Times New Roman"/>
                <w:b/>
                <w:bCs/>
                <w:sz w:val="24"/>
                <w:szCs w:val="24"/>
              </w:rPr>
              <w:t xml:space="preserve">SECTION B: Characterization of the </w:t>
            </w:r>
            <w:r w:rsidR="002D7955" w:rsidRPr="00C46A63">
              <w:rPr>
                <w:rFonts w:ascii="Times New Roman" w:hAnsi="Times New Roman" w:cs="Times New Roman"/>
                <w:sz w:val="24"/>
                <w:szCs w:val="24"/>
                <w:shd w:val="clear" w:color="auto" w:fill="FFFFFF"/>
              </w:rPr>
              <w:t>α-</w:t>
            </w:r>
            <w:r w:rsidRPr="00153565">
              <w:rPr>
                <w:rFonts w:ascii="Times New Roman" w:hAnsi="Times New Roman" w:cs="Times New Roman"/>
                <w:b/>
                <w:bCs/>
                <w:sz w:val="24"/>
                <w:szCs w:val="24"/>
              </w:rPr>
              <w:t>MoO</w:t>
            </w:r>
            <w:r w:rsidRPr="00153565">
              <w:rPr>
                <w:rFonts w:ascii="Times New Roman" w:hAnsi="Times New Roman" w:cs="Times New Roman"/>
                <w:b/>
                <w:bCs/>
                <w:sz w:val="24"/>
                <w:szCs w:val="24"/>
                <w:vertAlign w:val="subscript"/>
              </w:rPr>
              <w:t xml:space="preserve">3 </w:t>
            </w:r>
            <w:r w:rsidRPr="00153565">
              <w:rPr>
                <w:rFonts w:ascii="Times New Roman" w:hAnsi="Times New Roman" w:cs="Times New Roman"/>
                <w:b/>
                <w:bCs/>
                <w:sz w:val="24"/>
                <w:szCs w:val="24"/>
              </w:rPr>
              <w:t>Device</w:t>
            </w:r>
          </w:p>
          <w:p w14:paraId="3BCF2E8F" w14:textId="06F6346C" w:rsidR="004D1FF3" w:rsidRDefault="004D1FF3" w:rsidP="005D0466">
            <w:pPr>
              <w:rPr>
                <w:rFonts w:ascii="Times New Roman" w:hAnsi="Times New Roman" w:cs="Times New Roman"/>
                <w:b/>
                <w:bCs/>
              </w:rPr>
            </w:pPr>
          </w:p>
        </w:tc>
      </w:tr>
      <w:tr w:rsidR="004D1FF3" w14:paraId="18D57D16" w14:textId="77777777" w:rsidTr="006A0639">
        <w:tc>
          <w:tcPr>
            <w:tcW w:w="455" w:type="dxa"/>
          </w:tcPr>
          <w:p w14:paraId="48AD6CDC" w14:textId="69766E36" w:rsidR="004D1FF3" w:rsidRPr="004D1FF3" w:rsidRDefault="004D1FF3" w:rsidP="005D0466">
            <w:pPr>
              <w:rPr>
                <w:rFonts w:ascii="Times New Roman" w:hAnsi="Times New Roman" w:cs="Times New Roman"/>
              </w:rPr>
            </w:pPr>
            <w:proofErr w:type="spellStart"/>
            <w:r w:rsidRPr="004D1FF3">
              <w:rPr>
                <w:rFonts w:ascii="Times New Roman" w:hAnsi="Times New Roman" w:cs="Times New Roman"/>
              </w:rPr>
              <w:t>i</w:t>
            </w:r>
            <w:proofErr w:type="spellEnd"/>
            <w:r w:rsidRPr="004D1FF3">
              <w:rPr>
                <w:rFonts w:ascii="Times New Roman" w:hAnsi="Times New Roman" w:cs="Times New Roman"/>
              </w:rPr>
              <w:t>.</w:t>
            </w:r>
          </w:p>
        </w:tc>
        <w:tc>
          <w:tcPr>
            <w:tcW w:w="8330" w:type="dxa"/>
          </w:tcPr>
          <w:p w14:paraId="0CC97BAF" w14:textId="77777777" w:rsidR="004D1FF3" w:rsidRDefault="004D1FF3" w:rsidP="004D1FF3">
            <w:pPr>
              <w:rPr>
                <w:rFonts w:asciiTheme="majorBidi" w:hAnsiTheme="majorBidi" w:cstheme="majorBidi"/>
                <w:sz w:val="24"/>
                <w:szCs w:val="24"/>
                <w:lang w:val="en-AU"/>
              </w:rPr>
            </w:pPr>
            <w:r w:rsidRPr="004D1FF3">
              <w:rPr>
                <w:rFonts w:asciiTheme="majorBidi" w:hAnsiTheme="majorBidi" w:cstheme="majorBidi"/>
                <w:sz w:val="24"/>
                <w:szCs w:val="24"/>
                <w:lang w:val="en-AU"/>
              </w:rPr>
              <w:t>Attenuation Characteristics in EUV Range</w:t>
            </w:r>
          </w:p>
          <w:p w14:paraId="4035FF4D" w14:textId="30B09ED3" w:rsidR="004D1FF3" w:rsidRDefault="004D1FF3" w:rsidP="004D1FF3">
            <w:pPr>
              <w:rPr>
                <w:rFonts w:ascii="Times New Roman" w:hAnsi="Times New Roman" w:cs="Times New Roman"/>
                <w:b/>
                <w:bCs/>
              </w:rPr>
            </w:pPr>
          </w:p>
        </w:tc>
        <w:tc>
          <w:tcPr>
            <w:tcW w:w="565" w:type="dxa"/>
          </w:tcPr>
          <w:p w14:paraId="728FFC78" w14:textId="01A6D27F" w:rsidR="004D1FF3" w:rsidRPr="004D1FF3" w:rsidRDefault="004D1FF3" w:rsidP="005D0466">
            <w:pPr>
              <w:rPr>
                <w:rFonts w:ascii="Times New Roman" w:hAnsi="Times New Roman" w:cs="Times New Roman"/>
              </w:rPr>
            </w:pPr>
            <w:r w:rsidRPr="004D1FF3">
              <w:rPr>
                <w:rFonts w:ascii="Times New Roman" w:hAnsi="Times New Roman" w:cs="Times New Roman"/>
              </w:rPr>
              <w:t>14</w:t>
            </w:r>
          </w:p>
        </w:tc>
      </w:tr>
      <w:tr w:rsidR="004D1FF3" w14:paraId="1BF2F27B" w14:textId="77777777" w:rsidTr="006A0639">
        <w:tc>
          <w:tcPr>
            <w:tcW w:w="455" w:type="dxa"/>
          </w:tcPr>
          <w:p w14:paraId="512C6146" w14:textId="19C7B0D9" w:rsidR="004D1FF3" w:rsidRPr="004D1FF3" w:rsidRDefault="004D1FF3" w:rsidP="005D0466">
            <w:pPr>
              <w:rPr>
                <w:rFonts w:ascii="Times New Roman" w:hAnsi="Times New Roman" w:cs="Times New Roman"/>
              </w:rPr>
            </w:pPr>
            <w:r w:rsidRPr="004D1FF3">
              <w:rPr>
                <w:rFonts w:ascii="Times New Roman" w:hAnsi="Times New Roman" w:cs="Times New Roman"/>
              </w:rPr>
              <w:t>ii.</w:t>
            </w:r>
          </w:p>
        </w:tc>
        <w:tc>
          <w:tcPr>
            <w:tcW w:w="8330" w:type="dxa"/>
          </w:tcPr>
          <w:p w14:paraId="5007FD62" w14:textId="041287C9" w:rsidR="004D1FF3" w:rsidRDefault="004D1FF3" w:rsidP="005D0466">
            <w:pPr>
              <w:rPr>
                <w:rFonts w:ascii="Times New Roman" w:hAnsi="Times New Roman" w:cs="Times New Roman"/>
                <w:sz w:val="24"/>
                <w:szCs w:val="24"/>
                <w:lang w:val="en-AU"/>
              </w:rPr>
            </w:pPr>
            <w:r w:rsidRPr="00153565">
              <w:rPr>
                <w:rFonts w:ascii="Times New Roman" w:hAnsi="Times New Roman" w:cs="Times New Roman"/>
                <w:sz w:val="24"/>
                <w:szCs w:val="24"/>
                <w:lang w:val="en-AU"/>
              </w:rPr>
              <w:t xml:space="preserve">Characteristics of </w:t>
            </w:r>
            <w:r w:rsidR="002D7955" w:rsidRPr="00C46A63">
              <w:rPr>
                <w:rFonts w:ascii="Times New Roman" w:hAnsi="Times New Roman" w:cs="Times New Roman"/>
                <w:sz w:val="24"/>
                <w:szCs w:val="24"/>
                <w:shd w:val="clear" w:color="auto" w:fill="FFFFFF"/>
              </w:rPr>
              <w:t>α-</w:t>
            </w:r>
            <w:r w:rsidRPr="00153565">
              <w:rPr>
                <w:rFonts w:ascii="Times New Roman" w:hAnsi="Times New Roman" w:cs="Times New Roman"/>
                <w:sz w:val="24"/>
                <w:szCs w:val="24"/>
                <w:lang w:val="en-AU"/>
              </w:rPr>
              <w:t>MoO</w:t>
            </w:r>
            <w:r w:rsidRPr="00153565">
              <w:rPr>
                <w:rFonts w:ascii="Times New Roman" w:hAnsi="Times New Roman" w:cs="Times New Roman"/>
                <w:sz w:val="24"/>
                <w:szCs w:val="24"/>
                <w:vertAlign w:val="subscript"/>
                <w:lang w:val="en-AU"/>
              </w:rPr>
              <w:t>3</w:t>
            </w:r>
            <w:r w:rsidRPr="00153565">
              <w:rPr>
                <w:rFonts w:ascii="Times New Roman" w:hAnsi="Times New Roman" w:cs="Times New Roman"/>
                <w:sz w:val="24"/>
                <w:szCs w:val="24"/>
                <w:lang w:val="en-AU"/>
              </w:rPr>
              <w:t xml:space="preserve"> based detector</w:t>
            </w:r>
          </w:p>
          <w:p w14:paraId="2E9CA1AF" w14:textId="132D532F" w:rsidR="004D1FF3" w:rsidRDefault="004D1FF3" w:rsidP="005D0466">
            <w:pPr>
              <w:rPr>
                <w:rFonts w:ascii="Times New Roman" w:hAnsi="Times New Roman" w:cs="Times New Roman"/>
                <w:b/>
                <w:bCs/>
              </w:rPr>
            </w:pPr>
          </w:p>
        </w:tc>
        <w:tc>
          <w:tcPr>
            <w:tcW w:w="565" w:type="dxa"/>
          </w:tcPr>
          <w:p w14:paraId="49F37597" w14:textId="4DEB0FC9" w:rsidR="004D1FF3" w:rsidRPr="004D1FF3" w:rsidRDefault="004D1FF3" w:rsidP="005D0466">
            <w:pPr>
              <w:rPr>
                <w:rFonts w:ascii="Times New Roman" w:hAnsi="Times New Roman" w:cs="Times New Roman"/>
              </w:rPr>
            </w:pPr>
            <w:r w:rsidRPr="004D1FF3">
              <w:rPr>
                <w:rFonts w:ascii="Times New Roman" w:hAnsi="Times New Roman" w:cs="Times New Roman"/>
              </w:rPr>
              <w:t>15</w:t>
            </w:r>
          </w:p>
        </w:tc>
      </w:tr>
      <w:tr w:rsidR="004D1FF3" w14:paraId="04F0EEB6" w14:textId="77777777" w:rsidTr="006A0639">
        <w:tc>
          <w:tcPr>
            <w:tcW w:w="455" w:type="dxa"/>
          </w:tcPr>
          <w:p w14:paraId="524D1D3E" w14:textId="368F7D22" w:rsidR="004D1FF3" w:rsidRPr="004D1FF3" w:rsidRDefault="004D1FF3" w:rsidP="005D0466">
            <w:pPr>
              <w:rPr>
                <w:rFonts w:ascii="Times New Roman" w:hAnsi="Times New Roman" w:cs="Times New Roman"/>
              </w:rPr>
            </w:pPr>
            <w:r w:rsidRPr="004D1FF3">
              <w:rPr>
                <w:rFonts w:ascii="Times New Roman" w:hAnsi="Times New Roman" w:cs="Times New Roman"/>
              </w:rPr>
              <w:t>iii.</w:t>
            </w:r>
          </w:p>
        </w:tc>
        <w:tc>
          <w:tcPr>
            <w:tcW w:w="8330" w:type="dxa"/>
          </w:tcPr>
          <w:p w14:paraId="0AA57DAA" w14:textId="6D509424" w:rsidR="004D1FF3" w:rsidRDefault="004D1FF3" w:rsidP="005D0466">
            <w:pPr>
              <w:rPr>
                <w:rFonts w:asciiTheme="majorBidi" w:hAnsiTheme="majorBidi" w:cstheme="majorBidi"/>
                <w:sz w:val="24"/>
                <w:szCs w:val="24"/>
                <w:lang w:val="en-AU"/>
              </w:rPr>
            </w:pPr>
            <w:r w:rsidRPr="00153565">
              <w:rPr>
                <w:rFonts w:asciiTheme="majorBidi" w:hAnsiTheme="majorBidi" w:cstheme="majorBidi"/>
                <w:sz w:val="24"/>
                <w:szCs w:val="24"/>
                <w:lang w:val="en-AU"/>
              </w:rPr>
              <w:t xml:space="preserve">Performance of </w:t>
            </w:r>
            <w:r w:rsidR="002D7955" w:rsidRPr="00C46A63">
              <w:rPr>
                <w:rFonts w:ascii="Times New Roman" w:hAnsi="Times New Roman" w:cs="Times New Roman"/>
                <w:sz w:val="24"/>
                <w:szCs w:val="24"/>
                <w:shd w:val="clear" w:color="auto" w:fill="FFFFFF"/>
              </w:rPr>
              <w:t>α-</w:t>
            </w:r>
            <w:r w:rsidRPr="00153565">
              <w:rPr>
                <w:rFonts w:asciiTheme="majorBidi" w:hAnsiTheme="majorBidi" w:cstheme="majorBidi"/>
                <w:sz w:val="24"/>
                <w:szCs w:val="24"/>
                <w:lang w:val="en-AU"/>
              </w:rPr>
              <w:t>MoO</w:t>
            </w:r>
            <w:r w:rsidRPr="00153565">
              <w:rPr>
                <w:rFonts w:asciiTheme="majorBidi" w:hAnsiTheme="majorBidi" w:cstheme="majorBidi"/>
                <w:sz w:val="24"/>
                <w:szCs w:val="24"/>
                <w:vertAlign w:val="subscript"/>
                <w:lang w:val="en-AU"/>
              </w:rPr>
              <w:t>3</w:t>
            </w:r>
            <w:r w:rsidRPr="00153565">
              <w:rPr>
                <w:rFonts w:asciiTheme="majorBidi" w:hAnsiTheme="majorBidi" w:cstheme="majorBidi"/>
                <w:sz w:val="24"/>
                <w:szCs w:val="24"/>
                <w:lang w:val="en-AU"/>
              </w:rPr>
              <w:t xml:space="preserve"> based detector</w:t>
            </w:r>
          </w:p>
          <w:p w14:paraId="7367B514" w14:textId="5AD2B36E" w:rsidR="004D1FF3" w:rsidRDefault="004D1FF3" w:rsidP="005D0466">
            <w:pPr>
              <w:rPr>
                <w:rFonts w:ascii="Times New Roman" w:hAnsi="Times New Roman" w:cs="Times New Roman"/>
                <w:b/>
                <w:bCs/>
              </w:rPr>
            </w:pPr>
          </w:p>
        </w:tc>
        <w:tc>
          <w:tcPr>
            <w:tcW w:w="565" w:type="dxa"/>
          </w:tcPr>
          <w:p w14:paraId="6C9AAD22" w14:textId="452FD217" w:rsidR="004D1FF3" w:rsidRPr="004D1FF3" w:rsidRDefault="004D1FF3" w:rsidP="005D0466">
            <w:pPr>
              <w:rPr>
                <w:rFonts w:ascii="Times New Roman" w:hAnsi="Times New Roman" w:cs="Times New Roman"/>
              </w:rPr>
            </w:pPr>
            <w:r w:rsidRPr="004D1FF3">
              <w:rPr>
                <w:rFonts w:ascii="Times New Roman" w:hAnsi="Times New Roman" w:cs="Times New Roman"/>
              </w:rPr>
              <w:t>16</w:t>
            </w:r>
          </w:p>
        </w:tc>
      </w:tr>
      <w:tr w:rsidR="004D1FF3" w14:paraId="6A65FDCE" w14:textId="77777777" w:rsidTr="006A0639">
        <w:tc>
          <w:tcPr>
            <w:tcW w:w="455" w:type="dxa"/>
          </w:tcPr>
          <w:p w14:paraId="2A026B40" w14:textId="25BF6A9A" w:rsidR="004D1FF3" w:rsidRPr="004D1FF3" w:rsidRDefault="004D1FF3" w:rsidP="005D0466">
            <w:pPr>
              <w:rPr>
                <w:rFonts w:ascii="Times New Roman" w:hAnsi="Times New Roman" w:cs="Times New Roman"/>
              </w:rPr>
            </w:pPr>
            <w:r w:rsidRPr="004D1FF3">
              <w:rPr>
                <w:rFonts w:ascii="Times New Roman" w:hAnsi="Times New Roman" w:cs="Times New Roman"/>
              </w:rPr>
              <w:t>iv.</w:t>
            </w:r>
          </w:p>
        </w:tc>
        <w:tc>
          <w:tcPr>
            <w:tcW w:w="8330" w:type="dxa"/>
          </w:tcPr>
          <w:p w14:paraId="6FA66449" w14:textId="056D8175" w:rsidR="004D1FF3" w:rsidRDefault="004D1FF3" w:rsidP="005D0466">
            <w:pPr>
              <w:rPr>
                <w:rFonts w:ascii="Times New Roman" w:hAnsi="Times New Roman" w:cs="Times New Roman"/>
                <w:sz w:val="24"/>
                <w:szCs w:val="24"/>
                <w:lang w:val="en-AU"/>
              </w:rPr>
            </w:pPr>
            <w:r w:rsidRPr="00153565">
              <w:rPr>
                <w:rFonts w:ascii="Times New Roman" w:hAnsi="Times New Roman" w:cs="Times New Roman"/>
                <w:sz w:val="24"/>
                <w:szCs w:val="24"/>
                <w:lang w:val="en-AU"/>
              </w:rPr>
              <w:t xml:space="preserve">Detectivity and EQE of </w:t>
            </w:r>
            <w:r w:rsidR="002D7955" w:rsidRPr="00C46A63">
              <w:rPr>
                <w:rFonts w:ascii="Times New Roman" w:hAnsi="Times New Roman" w:cs="Times New Roman"/>
                <w:sz w:val="24"/>
                <w:szCs w:val="24"/>
                <w:shd w:val="clear" w:color="auto" w:fill="FFFFFF"/>
              </w:rPr>
              <w:t>α-</w:t>
            </w:r>
            <w:r w:rsidRPr="00153565">
              <w:rPr>
                <w:rFonts w:ascii="Times New Roman" w:hAnsi="Times New Roman" w:cs="Times New Roman"/>
                <w:sz w:val="24"/>
                <w:szCs w:val="24"/>
                <w:lang w:val="en-AU"/>
              </w:rPr>
              <w:t>MoO</w:t>
            </w:r>
            <w:r w:rsidRPr="00153565">
              <w:rPr>
                <w:rFonts w:ascii="Times New Roman" w:hAnsi="Times New Roman" w:cs="Times New Roman"/>
                <w:sz w:val="24"/>
                <w:szCs w:val="24"/>
                <w:vertAlign w:val="subscript"/>
                <w:lang w:val="en-AU"/>
              </w:rPr>
              <w:t>3</w:t>
            </w:r>
            <w:r w:rsidRPr="00153565">
              <w:rPr>
                <w:rFonts w:ascii="Times New Roman" w:hAnsi="Times New Roman" w:cs="Times New Roman"/>
                <w:sz w:val="24"/>
                <w:szCs w:val="24"/>
                <w:lang w:val="en-AU"/>
              </w:rPr>
              <w:t xml:space="preserve"> based detector</w:t>
            </w:r>
          </w:p>
          <w:p w14:paraId="39D93364" w14:textId="66DB2A53" w:rsidR="004D1FF3" w:rsidRDefault="004D1FF3" w:rsidP="005D0466">
            <w:pPr>
              <w:rPr>
                <w:rFonts w:ascii="Times New Roman" w:hAnsi="Times New Roman" w:cs="Times New Roman"/>
                <w:b/>
                <w:bCs/>
              </w:rPr>
            </w:pPr>
          </w:p>
        </w:tc>
        <w:tc>
          <w:tcPr>
            <w:tcW w:w="565" w:type="dxa"/>
          </w:tcPr>
          <w:p w14:paraId="5C95658F" w14:textId="2B92BA2E" w:rsidR="004D1FF3" w:rsidRPr="004D1FF3" w:rsidRDefault="004D1FF3" w:rsidP="005D0466">
            <w:pPr>
              <w:rPr>
                <w:rFonts w:ascii="Times New Roman" w:hAnsi="Times New Roman" w:cs="Times New Roman"/>
              </w:rPr>
            </w:pPr>
            <w:r w:rsidRPr="004D1FF3">
              <w:rPr>
                <w:rFonts w:ascii="Times New Roman" w:hAnsi="Times New Roman" w:cs="Times New Roman"/>
              </w:rPr>
              <w:t>18</w:t>
            </w:r>
          </w:p>
        </w:tc>
      </w:tr>
      <w:tr w:rsidR="00217F43" w14:paraId="3B13E77A" w14:textId="77777777" w:rsidTr="006A0639">
        <w:tc>
          <w:tcPr>
            <w:tcW w:w="9350" w:type="dxa"/>
            <w:gridSpan w:val="3"/>
          </w:tcPr>
          <w:p w14:paraId="778B622D" w14:textId="77777777" w:rsidR="00217F43" w:rsidRDefault="00217F43" w:rsidP="00217F43">
            <w:pPr>
              <w:rPr>
                <w:rFonts w:ascii="Times New Roman" w:hAnsi="Times New Roman" w:cs="Times New Roman"/>
                <w:b/>
                <w:bCs/>
                <w:sz w:val="24"/>
                <w:szCs w:val="24"/>
              </w:rPr>
            </w:pPr>
            <w:r w:rsidRPr="00153565">
              <w:rPr>
                <w:rFonts w:ascii="Times New Roman" w:hAnsi="Times New Roman" w:cs="Times New Roman"/>
                <w:b/>
                <w:bCs/>
                <w:sz w:val="24"/>
                <w:szCs w:val="24"/>
              </w:rPr>
              <w:t xml:space="preserve">SECTION </w:t>
            </w:r>
            <w:r>
              <w:rPr>
                <w:rFonts w:ascii="Times New Roman" w:hAnsi="Times New Roman" w:cs="Times New Roman"/>
                <w:b/>
                <w:bCs/>
                <w:sz w:val="24"/>
                <w:szCs w:val="24"/>
              </w:rPr>
              <w:t>C</w:t>
            </w:r>
            <w:r w:rsidRPr="00153565">
              <w:rPr>
                <w:rFonts w:ascii="Times New Roman" w:hAnsi="Times New Roman" w:cs="Times New Roman"/>
                <w:b/>
                <w:bCs/>
                <w:sz w:val="24"/>
                <w:szCs w:val="24"/>
              </w:rPr>
              <w:t xml:space="preserve">: Characterization of the </w:t>
            </w:r>
            <w:r>
              <w:rPr>
                <w:rFonts w:ascii="Times New Roman" w:hAnsi="Times New Roman" w:cs="Times New Roman"/>
                <w:b/>
                <w:bCs/>
                <w:sz w:val="24"/>
                <w:szCs w:val="24"/>
              </w:rPr>
              <w:t>ReS</w:t>
            </w:r>
            <w:r>
              <w:rPr>
                <w:rFonts w:ascii="Times New Roman" w:hAnsi="Times New Roman" w:cs="Times New Roman"/>
                <w:b/>
                <w:bCs/>
                <w:sz w:val="24"/>
                <w:szCs w:val="24"/>
                <w:vertAlign w:val="subscript"/>
              </w:rPr>
              <w:t>2</w:t>
            </w:r>
            <w:r w:rsidRPr="00153565">
              <w:rPr>
                <w:rFonts w:ascii="Times New Roman" w:hAnsi="Times New Roman" w:cs="Times New Roman"/>
                <w:b/>
                <w:bCs/>
                <w:sz w:val="24"/>
                <w:szCs w:val="24"/>
                <w:vertAlign w:val="subscript"/>
              </w:rPr>
              <w:t xml:space="preserve"> </w:t>
            </w:r>
            <w:r w:rsidRPr="00153565">
              <w:rPr>
                <w:rFonts w:ascii="Times New Roman" w:hAnsi="Times New Roman" w:cs="Times New Roman"/>
                <w:b/>
                <w:bCs/>
                <w:sz w:val="24"/>
                <w:szCs w:val="24"/>
              </w:rPr>
              <w:t>Device</w:t>
            </w:r>
          </w:p>
          <w:p w14:paraId="20CB8757" w14:textId="77777777" w:rsidR="00217F43" w:rsidRPr="004D1FF3" w:rsidRDefault="00217F43" w:rsidP="005D0466">
            <w:pPr>
              <w:rPr>
                <w:rFonts w:ascii="Times New Roman" w:hAnsi="Times New Roman" w:cs="Times New Roman"/>
              </w:rPr>
            </w:pPr>
          </w:p>
        </w:tc>
      </w:tr>
      <w:tr w:rsidR="00217F43" w14:paraId="0DC27A7A" w14:textId="77777777" w:rsidTr="006A0639">
        <w:tc>
          <w:tcPr>
            <w:tcW w:w="455" w:type="dxa"/>
          </w:tcPr>
          <w:p w14:paraId="4040CAD4" w14:textId="421AE1A8" w:rsidR="00217F43" w:rsidRPr="004D1FF3" w:rsidRDefault="00217F43" w:rsidP="005D0466">
            <w:pPr>
              <w:rPr>
                <w:rFonts w:ascii="Times New Roman" w:hAnsi="Times New Roman" w:cs="Times New Roman"/>
              </w:rPr>
            </w:pPr>
            <w:proofErr w:type="spellStart"/>
            <w:r>
              <w:rPr>
                <w:rFonts w:ascii="Times New Roman" w:hAnsi="Times New Roman" w:cs="Times New Roman"/>
              </w:rPr>
              <w:t>i</w:t>
            </w:r>
            <w:proofErr w:type="spellEnd"/>
            <w:r>
              <w:rPr>
                <w:rFonts w:ascii="Times New Roman" w:hAnsi="Times New Roman" w:cs="Times New Roman"/>
              </w:rPr>
              <w:t>.</w:t>
            </w:r>
          </w:p>
        </w:tc>
        <w:tc>
          <w:tcPr>
            <w:tcW w:w="8330" w:type="dxa"/>
          </w:tcPr>
          <w:p w14:paraId="388F7587" w14:textId="7272C2F5" w:rsidR="00217F43" w:rsidRDefault="00676E82" w:rsidP="00676E82">
            <w:pPr>
              <w:rPr>
                <w:rFonts w:asciiTheme="majorBidi" w:hAnsiTheme="majorBidi" w:cstheme="majorBidi"/>
                <w:sz w:val="24"/>
                <w:szCs w:val="24"/>
                <w:lang w:val="en-AU"/>
              </w:rPr>
            </w:pPr>
            <w:r w:rsidRPr="004D1FF3">
              <w:rPr>
                <w:rFonts w:asciiTheme="majorBidi" w:hAnsiTheme="majorBidi" w:cstheme="majorBidi"/>
                <w:sz w:val="24"/>
                <w:szCs w:val="24"/>
                <w:lang w:val="en-AU"/>
              </w:rPr>
              <w:t>Attenuation Characteristics</w:t>
            </w:r>
            <w:r>
              <w:rPr>
                <w:rFonts w:asciiTheme="majorBidi" w:hAnsiTheme="majorBidi" w:cstheme="majorBidi"/>
                <w:sz w:val="24"/>
                <w:szCs w:val="24"/>
                <w:lang w:val="en-AU"/>
              </w:rPr>
              <w:t xml:space="preserve"> and Responsivity of ReS</w:t>
            </w:r>
            <w:r>
              <w:rPr>
                <w:rFonts w:asciiTheme="majorBidi" w:hAnsiTheme="majorBidi" w:cstheme="majorBidi"/>
                <w:sz w:val="24"/>
                <w:szCs w:val="24"/>
                <w:vertAlign w:val="subscript"/>
                <w:lang w:val="en-AU"/>
              </w:rPr>
              <w:t>2</w:t>
            </w:r>
            <w:r w:rsidRPr="004D1FF3">
              <w:rPr>
                <w:rFonts w:asciiTheme="majorBidi" w:hAnsiTheme="majorBidi" w:cstheme="majorBidi"/>
                <w:sz w:val="24"/>
                <w:szCs w:val="24"/>
                <w:lang w:val="en-AU"/>
              </w:rPr>
              <w:t xml:space="preserve"> in EUV Range</w:t>
            </w:r>
          </w:p>
          <w:p w14:paraId="10B1F6D1" w14:textId="292AEF88" w:rsidR="00676E82" w:rsidRPr="00676E82" w:rsidRDefault="00676E82" w:rsidP="00676E82">
            <w:pPr>
              <w:rPr>
                <w:rFonts w:asciiTheme="majorBidi" w:hAnsiTheme="majorBidi" w:cstheme="majorBidi"/>
                <w:sz w:val="24"/>
                <w:szCs w:val="24"/>
                <w:lang w:val="en-AU"/>
              </w:rPr>
            </w:pPr>
          </w:p>
        </w:tc>
        <w:tc>
          <w:tcPr>
            <w:tcW w:w="565" w:type="dxa"/>
          </w:tcPr>
          <w:p w14:paraId="16567490" w14:textId="7EDFB4C3" w:rsidR="00217F43" w:rsidRPr="004D1FF3" w:rsidRDefault="00676E82" w:rsidP="005D0466">
            <w:pPr>
              <w:rPr>
                <w:rFonts w:ascii="Times New Roman" w:hAnsi="Times New Roman" w:cs="Times New Roman"/>
              </w:rPr>
            </w:pPr>
            <w:r>
              <w:rPr>
                <w:rFonts w:ascii="Times New Roman" w:hAnsi="Times New Roman" w:cs="Times New Roman"/>
              </w:rPr>
              <w:t>2</w:t>
            </w:r>
            <w:r w:rsidR="0009219C">
              <w:rPr>
                <w:rFonts w:ascii="Times New Roman" w:hAnsi="Times New Roman" w:cs="Times New Roman"/>
              </w:rPr>
              <w:t>1</w:t>
            </w:r>
          </w:p>
        </w:tc>
      </w:tr>
      <w:tr w:rsidR="009A5E56" w14:paraId="60C06F33" w14:textId="77777777" w:rsidTr="006A0639">
        <w:tc>
          <w:tcPr>
            <w:tcW w:w="455" w:type="dxa"/>
          </w:tcPr>
          <w:p w14:paraId="20DE3E1D" w14:textId="1B0228B5" w:rsidR="009A5E56" w:rsidRDefault="009A5E56" w:rsidP="005D0466">
            <w:pPr>
              <w:rPr>
                <w:rFonts w:ascii="Times New Roman" w:hAnsi="Times New Roman" w:cs="Times New Roman"/>
              </w:rPr>
            </w:pPr>
          </w:p>
        </w:tc>
        <w:tc>
          <w:tcPr>
            <w:tcW w:w="8330" w:type="dxa"/>
          </w:tcPr>
          <w:p w14:paraId="09019576" w14:textId="77777777" w:rsidR="009A5E56" w:rsidRPr="00153565" w:rsidRDefault="009A5E56" w:rsidP="005D0466">
            <w:pPr>
              <w:rPr>
                <w:rFonts w:ascii="Times New Roman" w:hAnsi="Times New Roman" w:cs="Times New Roman"/>
                <w:sz w:val="24"/>
                <w:szCs w:val="24"/>
                <w:lang w:val="en-AU"/>
              </w:rPr>
            </w:pPr>
          </w:p>
        </w:tc>
        <w:tc>
          <w:tcPr>
            <w:tcW w:w="565" w:type="dxa"/>
          </w:tcPr>
          <w:p w14:paraId="1CCF88D1" w14:textId="77777777" w:rsidR="009A5E56" w:rsidRPr="004D1FF3" w:rsidRDefault="009A5E56" w:rsidP="005D0466">
            <w:pPr>
              <w:rPr>
                <w:rFonts w:ascii="Times New Roman" w:hAnsi="Times New Roman" w:cs="Times New Roman"/>
              </w:rPr>
            </w:pPr>
          </w:p>
        </w:tc>
      </w:tr>
      <w:tr w:rsidR="004D1FF3" w14:paraId="2F060F56" w14:textId="77777777" w:rsidTr="006A0639">
        <w:tc>
          <w:tcPr>
            <w:tcW w:w="9350" w:type="dxa"/>
            <w:gridSpan w:val="3"/>
          </w:tcPr>
          <w:p w14:paraId="77FFE521" w14:textId="4AAD7BD1" w:rsidR="004D1FF3" w:rsidRDefault="004D1FF3" w:rsidP="005D0466">
            <w:pPr>
              <w:rPr>
                <w:rFonts w:ascii="Times New Roman" w:hAnsi="Times New Roman" w:cs="Times New Roman"/>
                <w:b/>
                <w:bCs/>
              </w:rPr>
            </w:pPr>
            <w:r w:rsidRPr="00153565">
              <w:rPr>
                <w:rFonts w:ascii="Times New Roman" w:hAnsi="Times New Roman" w:cs="Times New Roman"/>
                <w:b/>
                <w:bCs/>
                <w:sz w:val="24"/>
                <w:szCs w:val="24"/>
              </w:rPr>
              <w:t>References</w:t>
            </w:r>
            <w:r>
              <w:rPr>
                <w:rFonts w:ascii="Times New Roman" w:hAnsi="Times New Roman" w:cs="Times New Roman"/>
                <w:b/>
                <w:bCs/>
                <w:sz w:val="24"/>
                <w:szCs w:val="24"/>
              </w:rPr>
              <w:t xml:space="preserve">                                                                                                                                </w:t>
            </w:r>
            <w:r w:rsidRPr="004D1FF3">
              <w:rPr>
                <w:rFonts w:ascii="Times New Roman" w:hAnsi="Times New Roman" w:cs="Times New Roman"/>
                <w:sz w:val="24"/>
                <w:szCs w:val="24"/>
              </w:rPr>
              <w:t>2</w:t>
            </w:r>
            <w:r w:rsidR="00182ED6">
              <w:rPr>
                <w:rFonts w:ascii="Times New Roman" w:hAnsi="Times New Roman" w:cs="Times New Roman"/>
                <w:sz w:val="24"/>
                <w:szCs w:val="24"/>
              </w:rPr>
              <w:t>3</w:t>
            </w:r>
          </w:p>
        </w:tc>
      </w:tr>
    </w:tbl>
    <w:p w14:paraId="08B0D1C5" w14:textId="77777777" w:rsidR="00D7247C" w:rsidRDefault="00D7247C" w:rsidP="005D0466">
      <w:pPr>
        <w:rPr>
          <w:rFonts w:ascii="Times New Roman" w:hAnsi="Times New Roman" w:cs="Times New Roman"/>
          <w:b/>
          <w:bCs/>
        </w:rPr>
      </w:pPr>
    </w:p>
    <w:p w14:paraId="51024AF5" w14:textId="77777777" w:rsidR="002E5609" w:rsidRDefault="002E5609" w:rsidP="005D0466">
      <w:pPr>
        <w:rPr>
          <w:rFonts w:ascii="Times New Roman" w:hAnsi="Times New Roman" w:cs="Times New Roman"/>
          <w:b/>
          <w:bCs/>
        </w:rPr>
      </w:pPr>
    </w:p>
    <w:p w14:paraId="59D15092" w14:textId="77777777" w:rsidR="002E5609" w:rsidRDefault="002E5609" w:rsidP="005D0466">
      <w:pPr>
        <w:rPr>
          <w:rFonts w:ascii="Times New Roman" w:hAnsi="Times New Roman" w:cs="Times New Roman"/>
          <w:b/>
          <w:bCs/>
        </w:rPr>
      </w:pPr>
    </w:p>
    <w:p w14:paraId="5C0968D2" w14:textId="77777777" w:rsidR="002E5609" w:rsidRDefault="002E5609" w:rsidP="005D0466">
      <w:pPr>
        <w:rPr>
          <w:rFonts w:ascii="Times New Roman" w:hAnsi="Times New Roman" w:cs="Times New Roman"/>
          <w:b/>
          <w:bCs/>
        </w:rPr>
      </w:pPr>
    </w:p>
    <w:p w14:paraId="60563E0C" w14:textId="77777777" w:rsidR="002E5609" w:rsidRDefault="002E5609" w:rsidP="005D0466">
      <w:pPr>
        <w:rPr>
          <w:rFonts w:ascii="Times New Roman" w:hAnsi="Times New Roman" w:cs="Times New Roman"/>
          <w:b/>
          <w:bCs/>
        </w:rPr>
      </w:pPr>
    </w:p>
    <w:p w14:paraId="4A4711D1" w14:textId="77777777" w:rsidR="004357BF" w:rsidRDefault="004357BF" w:rsidP="005D0466">
      <w:pPr>
        <w:rPr>
          <w:rFonts w:ascii="Times New Roman" w:hAnsi="Times New Roman" w:cs="Times New Roman"/>
          <w:b/>
          <w:bCs/>
        </w:rPr>
      </w:pPr>
    </w:p>
    <w:p w14:paraId="296A018D" w14:textId="77777777" w:rsidR="002E5609" w:rsidRDefault="002E5609" w:rsidP="005D0466">
      <w:pPr>
        <w:rPr>
          <w:rFonts w:ascii="Times New Roman" w:hAnsi="Times New Roman" w:cs="Times New Roman"/>
          <w:b/>
          <w:bCs/>
        </w:rPr>
      </w:pPr>
    </w:p>
    <w:p w14:paraId="450C114E" w14:textId="77777777" w:rsidR="00D7247C" w:rsidRDefault="00D7247C" w:rsidP="005D0466">
      <w:pPr>
        <w:rPr>
          <w:rFonts w:ascii="Times New Roman" w:hAnsi="Times New Roman" w:cs="Times New Roman"/>
          <w:b/>
          <w:bCs/>
        </w:rPr>
      </w:pPr>
    </w:p>
    <w:p w14:paraId="6255F56F" w14:textId="3CA4E71E" w:rsidR="00BC29FA" w:rsidRPr="004357BF" w:rsidRDefault="00BC29FA" w:rsidP="009022B4">
      <w:pPr>
        <w:spacing w:line="360" w:lineRule="auto"/>
        <w:jc w:val="both"/>
        <w:rPr>
          <w:rFonts w:ascii="Times New Roman" w:hAnsi="Times New Roman" w:cs="Times New Roman"/>
          <w:b/>
          <w:bCs/>
          <w:sz w:val="24"/>
          <w:szCs w:val="24"/>
        </w:rPr>
      </w:pPr>
      <w:r w:rsidRPr="004357BF">
        <w:rPr>
          <w:rFonts w:ascii="Times New Roman" w:hAnsi="Times New Roman" w:cs="Times New Roman"/>
          <w:b/>
          <w:bCs/>
          <w:sz w:val="24"/>
          <w:szCs w:val="24"/>
        </w:rPr>
        <w:lastRenderedPageBreak/>
        <w:t xml:space="preserve">SECTION A: Machine Learning-Enhanced Modeling for Material Prediction and Optimization of </w:t>
      </w:r>
      <w:r w:rsidR="002D7955" w:rsidRPr="00C46A63">
        <w:rPr>
          <w:rFonts w:ascii="Times New Roman" w:hAnsi="Times New Roman" w:cs="Times New Roman"/>
          <w:sz w:val="24"/>
          <w:szCs w:val="24"/>
          <w:shd w:val="clear" w:color="auto" w:fill="FFFFFF"/>
        </w:rPr>
        <w:t>α-</w:t>
      </w:r>
      <w:r w:rsidRPr="004357BF">
        <w:rPr>
          <w:rFonts w:ascii="Times New Roman" w:hAnsi="Times New Roman" w:cs="Times New Roman"/>
          <w:b/>
          <w:bCs/>
          <w:sz w:val="24"/>
          <w:szCs w:val="24"/>
        </w:rPr>
        <w:t>MoO</w:t>
      </w:r>
      <w:r w:rsidRPr="004357BF">
        <w:rPr>
          <w:rFonts w:ascii="Times New Roman" w:hAnsi="Times New Roman" w:cs="Times New Roman"/>
          <w:b/>
          <w:bCs/>
          <w:sz w:val="24"/>
          <w:szCs w:val="24"/>
          <w:vertAlign w:val="subscript"/>
        </w:rPr>
        <w:t>3</w:t>
      </w:r>
      <w:r w:rsidRPr="004357BF">
        <w:rPr>
          <w:rFonts w:ascii="Times New Roman" w:hAnsi="Times New Roman" w:cs="Times New Roman"/>
          <w:b/>
          <w:bCs/>
          <w:sz w:val="24"/>
          <w:szCs w:val="24"/>
        </w:rPr>
        <w:t xml:space="preserve"> Characteristics</w:t>
      </w:r>
    </w:p>
    <w:p w14:paraId="19F778BC" w14:textId="64CA7598" w:rsidR="00B1298C" w:rsidRPr="004357BF" w:rsidRDefault="00B1298C" w:rsidP="009022B4">
      <w:pPr>
        <w:pStyle w:val="ListParagraph"/>
        <w:numPr>
          <w:ilvl w:val="0"/>
          <w:numId w:val="7"/>
        </w:numPr>
        <w:spacing w:line="360" w:lineRule="auto"/>
        <w:jc w:val="both"/>
        <w:rPr>
          <w:rFonts w:ascii="Times New Roman" w:hAnsi="Times New Roman" w:cs="Times New Roman"/>
          <w:b/>
          <w:bCs/>
          <w:sz w:val="24"/>
          <w:szCs w:val="24"/>
        </w:rPr>
      </w:pPr>
      <w:r w:rsidRPr="004357BF">
        <w:rPr>
          <w:rFonts w:ascii="Times New Roman" w:hAnsi="Times New Roman" w:cs="Times New Roman"/>
          <w:b/>
          <w:bCs/>
          <w:sz w:val="24"/>
          <w:szCs w:val="24"/>
        </w:rPr>
        <w:t>Workflow for Training and Testing Machine Learning Models for Predictive Analysis</w:t>
      </w:r>
    </w:p>
    <w:p w14:paraId="3E2AC2F7" w14:textId="00AC9888" w:rsidR="00B1298C" w:rsidRPr="009022B4" w:rsidRDefault="009022B4" w:rsidP="009022B4">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Figure S1</w:t>
      </w:r>
      <w:r w:rsidR="00BD6649" w:rsidRPr="004357BF">
        <w:rPr>
          <w:rFonts w:ascii="Times New Roman" w:hAnsi="Times New Roman" w:cs="Times New Roman"/>
          <w:sz w:val="24"/>
          <w:szCs w:val="24"/>
        </w:rPr>
        <w:t xml:space="preserve"> illustrates the comprehensive workflow for machine learning-based analysis, encompassing four key stages: Data Aggregation, Feature Engineering, Model Appraisal, and Model Application. The process begins with data aggregation from experiments, theoretical studies, publications, and data repositories such as Materials Project</w:t>
      </w:r>
      <w:r w:rsidR="00B403CF">
        <w:rPr>
          <w:rFonts w:ascii="Times New Roman" w:hAnsi="Times New Roman" w:cs="Times New Roman"/>
          <w:sz w:val="24"/>
          <w:szCs w:val="24"/>
        </w:rPr>
        <w:t xml:space="preserve"> </w:t>
      </w:r>
      <w:r w:rsidR="00BD6649" w:rsidRPr="004357BF">
        <w:rPr>
          <w:rFonts w:ascii="Times New Roman" w:hAnsi="Times New Roman" w:cs="Times New Roman"/>
          <w:sz w:val="24"/>
          <w:szCs w:val="24"/>
        </w:rPr>
        <w:t xml:space="preserve">API. This is followed by feature engineering, which involves dimensionality reduction, combination, and iterative refinement to ensure a robust representation of the dataset. </w:t>
      </w:r>
      <w:r>
        <w:rPr>
          <w:rFonts w:ascii="Times New Roman" w:hAnsi="Times New Roman" w:cs="Times New Roman"/>
          <w:sz w:val="24"/>
          <w:szCs w:val="24"/>
        </w:rPr>
        <w:t>T</w:t>
      </w:r>
      <w:r w:rsidR="00BD6649" w:rsidRPr="004357BF">
        <w:rPr>
          <w:rFonts w:ascii="Times New Roman" w:hAnsi="Times New Roman" w:cs="Times New Roman"/>
          <w:sz w:val="24"/>
          <w:szCs w:val="24"/>
        </w:rPr>
        <w:t>he next phase, model appraisal, focuses on algorithm selection, optimization, and validation to identify the most effective predictive model. Finally, the selected model is deployed for inference and outcome generation in the model application phase, ensuring practical utility and integration into real-world scenarios.</w:t>
      </w:r>
    </w:p>
    <w:p w14:paraId="64BFEC80" w14:textId="77777777" w:rsidR="00F66013" w:rsidRDefault="00D7247C" w:rsidP="00F66013">
      <w:pPr>
        <w:spacing w:line="360" w:lineRule="auto"/>
        <w:ind w:left="360"/>
        <w:jc w:val="center"/>
        <w:rPr>
          <w:rFonts w:ascii="Times New Roman" w:hAnsi="Times New Roman" w:cs="Times New Roman"/>
          <w:b/>
          <w:bCs/>
          <w:sz w:val="20"/>
          <w:szCs w:val="20"/>
        </w:rPr>
      </w:pPr>
      <w:r>
        <w:rPr>
          <w:noProof/>
        </w:rPr>
        <w:drawing>
          <wp:inline distT="0" distB="0" distL="0" distR="0" wp14:anchorId="719AD4FD" wp14:editId="7E29344A">
            <wp:extent cx="5016753" cy="3236614"/>
            <wp:effectExtent l="0" t="0" r="0" b="1905"/>
            <wp:docPr id="1307806349" name="Picture 5" descr="A diagram of a model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06349" name="Picture 5" descr="A diagram of a model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50013" cy="3258072"/>
                    </a:xfrm>
                    <a:prstGeom prst="rect">
                      <a:avLst/>
                    </a:prstGeom>
                    <a:noFill/>
                    <a:ln>
                      <a:noFill/>
                    </a:ln>
                  </pic:spPr>
                </pic:pic>
              </a:graphicData>
            </a:graphic>
          </wp:inline>
        </w:drawing>
      </w:r>
    </w:p>
    <w:p w14:paraId="29FF8BE1" w14:textId="6E4EEBFB" w:rsidR="00275F21" w:rsidRDefault="0089324B" w:rsidP="00E47670">
      <w:pPr>
        <w:spacing w:after="0" w:line="360" w:lineRule="auto"/>
        <w:ind w:left="357"/>
        <w:jc w:val="center"/>
        <w:rPr>
          <w:rFonts w:ascii="Times New Roman" w:hAnsi="Times New Roman" w:cs="Times New Roman"/>
          <w:sz w:val="20"/>
          <w:szCs w:val="20"/>
          <w:shd w:val="clear" w:color="auto" w:fill="FFFFFF"/>
        </w:rPr>
      </w:pPr>
      <w:r w:rsidRPr="009022B4">
        <w:rPr>
          <w:rFonts w:ascii="Times New Roman" w:hAnsi="Times New Roman" w:cs="Times New Roman"/>
          <w:b/>
          <w:bCs/>
          <w:sz w:val="20"/>
          <w:szCs w:val="20"/>
        </w:rPr>
        <w:t xml:space="preserve">Figure S1: </w:t>
      </w:r>
      <w:r w:rsidR="00470893" w:rsidRPr="009022B4">
        <w:rPr>
          <w:rFonts w:ascii="Times New Roman" w:hAnsi="Times New Roman" w:cs="Times New Roman"/>
          <w:b/>
          <w:bCs/>
          <w:sz w:val="20"/>
          <w:szCs w:val="20"/>
          <w:shd w:val="clear" w:color="auto" w:fill="FFFFFF"/>
        </w:rPr>
        <w:t>Schematic representation of the four main stages in the model development process</w:t>
      </w:r>
      <w:r w:rsidR="00BD6649" w:rsidRPr="009022B4">
        <w:rPr>
          <w:rFonts w:ascii="Times New Roman" w:hAnsi="Times New Roman" w:cs="Times New Roman"/>
          <w:sz w:val="20"/>
          <w:szCs w:val="20"/>
          <w:shd w:val="clear" w:color="auto" w:fill="FFFFFF"/>
        </w:rPr>
        <w:t>:</w:t>
      </w:r>
      <w:r w:rsidR="00470893" w:rsidRPr="009022B4">
        <w:rPr>
          <w:rFonts w:ascii="Times New Roman" w:hAnsi="Times New Roman" w:cs="Times New Roman"/>
          <w:sz w:val="20"/>
          <w:szCs w:val="20"/>
          <w:shd w:val="clear" w:color="auto" w:fill="FFFFFF"/>
        </w:rPr>
        <w:t xml:space="preserve"> Each step outlines critical actions and transformations essential to enhance model accuracy and predictive capabilities.</w:t>
      </w:r>
    </w:p>
    <w:p w14:paraId="287BE662" w14:textId="77777777" w:rsidR="00F66013" w:rsidRDefault="00F66013" w:rsidP="00F66013">
      <w:pPr>
        <w:spacing w:after="0" w:line="240" w:lineRule="auto"/>
        <w:ind w:left="357"/>
        <w:jc w:val="center"/>
        <w:rPr>
          <w:rFonts w:ascii="Times New Roman" w:hAnsi="Times New Roman" w:cs="Times New Roman"/>
          <w:b/>
          <w:bCs/>
          <w:sz w:val="20"/>
          <w:szCs w:val="20"/>
        </w:rPr>
      </w:pPr>
    </w:p>
    <w:p w14:paraId="625CCBD4" w14:textId="77777777" w:rsidR="00F66013" w:rsidRPr="009022B4" w:rsidRDefault="00F66013" w:rsidP="00F66013">
      <w:pPr>
        <w:spacing w:after="0" w:line="240" w:lineRule="auto"/>
        <w:ind w:left="357"/>
        <w:jc w:val="center"/>
        <w:rPr>
          <w:rFonts w:ascii="Times New Roman" w:hAnsi="Times New Roman" w:cs="Times New Roman"/>
          <w:b/>
          <w:bCs/>
          <w:sz w:val="20"/>
          <w:szCs w:val="20"/>
        </w:rPr>
      </w:pPr>
    </w:p>
    <w:p w14:paraId="7E590198" w14:textId="52ECE88E" w:rsidR="005D0466" w:rsidRPr="009022B4" w:rsidRDefault="005D0466" w:rsidP="009022B4">
      <w:pPr>
        <w:pStyle w:val="ListParagraph"/>
        <w:numPr>
          <w:ilvl w:val="0"/>
          <w:numId w:val="7"/>
        </w:numPr>
        <w:jc w:val="both"/>
        <w:rPr>
          <w:rFonts w:ascii="Times New Roman" w:hAnsi="Times New Roman" w:cs="Times New Roman"/>
          <w:b/>
          <w:bCs/>
          <w:sz w:val="24"/>
          <w:szCs w:val="24"/>
        </w:rPr>
      </w:pPr>
      <w:r w:rsidRPr="009022B4">
        <w:rPr>
          <w:rFonts w:ascii="Times New Roman" w:hAnsi="Times New Roman" w:cs="Times New Roman"/>
          <w:b/>
          <w:bCs/>
          <w:sz w:val="24"/>
          <w:szCs w:val="24"/>
        </w:rPr>
        <w:lastRenderedPageBreak/>
        <w:t xml:space="preserve">Training </w:t>
      </w:r>
      <w:r w:rsidR="006956E8">
        <w:rPr>
          <w:rFonts w:ascii="Times New Roman" w:hAnsi="Times New Roman" w:cs="Times New Roman"/>
          <w:b/>
          <w:bCs/>
          <w:sz w:val="24"/>
          <w:szCs w:val="24"/>
        </w:rPr>
        <w:t>D</w:t>
      </w:r>
      <w:r w:rsidRPr="009022B4">
        <w:rPr>
          <w:rFonts w:ascii="Times New Roman" w:hAnsi="Times New Roman" w:cs="Times New Roman"/>
          <w:b/>
          <w:bCs/>
          <w:sz w:val="24"/>
          <w:szCs w:val="24"/>
        </w:rPr>
        <w:t xml:space="preserve">ata </w:t>
      </w:r>
      <w:r w:rsidR="006956E8">
        <w:rPr>
          <w:rFonts w:ascii="Times New Roman" w:hAnsi="Times New Roman" w:cs="Times New Roman"/>
          <w:b/>
          <w:bCs/>
          <w:sz w:val="24"/>
          <w:szCs w:val="24"/>
        </w:rPr>
        <w:t>S</w:t>
      </w:r>
      <w:r w:rsidRPr="009022B4">
        <w:rPr>
          <w:rFonts w:ascii="Times New Roman" w:hAnsi="Times New Roman" w:cs="Times New Roman"/>
          <w:b/>
          <w:bCs/>
          <w:sz w:val="24"/>
          <w:szCs w:val="24"/>
        </w:rPr>
        <w:t>et</w:t>
      </w:r>
    </w:p>
    <w:p w14:paraId="379F2792" w14:textId="56BDC1F0" w:rsidR="005D0466" w:rsidRPr="00C65DE4" w:rsidRDefault="00DE38AD" w:rsidP="00DE38AD">
      <w:pPr>
        <w:spacing w:line="360" w:lineRule="auto"/>
        <w:jc w:val="both"/>
        <w:rPr>
          <w:rFonts w:ascii="Times New Roman" w:hAnsi="Times New Roman" w:cs="Times New Roman"/>
        </w:rPr>
      </w:pPr>
      <w:r w:rsidRPr="00DE38AD">
        <w:rPr>
          <w:rFonts w:ascii="Times New Roman" w:hAnsi="Times New Roman" w:cs="Times New Roman"/>
          <w:sz w:val="24"/>
          <w:szCs w:val="24"/>
        </w:rPr>
        <w:t>The dataset used in this study consists of 1385 samples, each characterized by 16 distinct input features and a target variable, responsivity</w:t>
      </w:r>
      <w:r>
        <w:rPr>
          <w:rFonts w:ascii="Times New Roman" w:hAnsi="Times New Roman" w:cs="Times New Roman"/>
          <w:sz w:val="24"/>
          <w:szCs w:val="24"/>
        </w:rPr>
        <w:t>,</w:t>
      </w:r>
      <w:r w:rsidR="005D0466" w:rsidRPr="009022B4">
        <w:rPr>
          <w:rFonts w:ascii="Times New Roman" w:hAnsi="Times New Roman" w:cs="Times New Roman"/>
          <w:sz w:val="24"/>
          <w:szCs w:val="24"/>
        </w:rPr>
        <w:t xml:space="preserve"> primarily aggregated from 2</w:t>
      </w:r>
      <w:r w:rsidR="003746FD">
        <w:rPr>
          <w:rFonts w:ascii="Times New Roman" w:hAnsi="Times New Roman" w:cs="Times New Roman"/>
          <w:sz w:val="24"/>
          <w:szCs w:val="24"/>
        </w:rPr>
        <w:t>2</w:t>
      </w:r>
      <w:r w:rsidR="005D0466" w:rsidRPr="009022B4">
        <w:rPr>
          <w:rFonts w:ascii="Times New Roman" w:hAnsi="Times New Roman" w:cs="Times New Roman"/>
          <w:sz w:val="24"/>
          <w:szCs w:val="24"/>
        </w:rPr>
        <w:t xml:space="preserve"> experimental research articles centered on the fabrication of photodetectors.</w:t>
      </w:r>
      <w:sdt>
        <w:sdtPr>
          <w:rPr>
            <w:rFonts w:ascii="Times New Roman" w:hAnsi="Times New Roman" w:cs="Times New Roman"/>
            <w:color w:val="000000"/>
            <w:sz w:val="24"/>
            <w:szCs w:val="24"/>
            <w:vertAlign w:val="superscript"/>
          </w:rPr>
          <w:tag w:val="MENDELEY_CITATION_v3_eyJjaXRhdGlvbklEIjoiTUVOREVMRVlfQ0lUQVRJT05fNTdmOTZhNmMtMDRhYi00M2MzLWE0OTktNzMyMDZmYzBmMzIyIiwicHJvcGVydGllcyI6eyJub3RlSW5kZXgiOjB9LCJpc0VkaXRlZCI6ZmFsc2UsIm1hbnVhbE92ZXJyaWRlIjp7ImlzTWFudWFsbHlPdmVycmlkZGVuIjpmYWxzZSwiY2l0ZXByb2NUZXh0IjoiPHN1cD5bMeKAkzIwXTwvc3VwPiIsIm1hbnVhbE92ZXJyaWRlVGV4dCI6IiJ9LCJjaXRhdGlvbkl0ZW1zIjpbeyJpZCI6IjhkNTA5ODFhLTk1ODYtMzgxOC05MDE3LTZhZTMwNjJiZDIxOCIsIml0ZW1EYXRhIjp7InR5cGUiOiJhcnRpY2xlLWpvdXJuYWwiLCJpZCI6IjhkNTA5ODFhLTk1ODYtMzgxOC05MDE3LTZhZTMwNjJiZDIxOCIsInRpdGxlIjoiUmhlbml1bSBzdWJzdGl0dXRpb25hbCBkb3BpbmcgZm9yIGVuaGFuY2VkIHBob3RvcmVzcG9uc2Ugb2Ygbi1TblNlMi9wLVNpIGhldGVyb2p1bmN0aW9uIGJhc2VkIHR1bmFibGUgYW5kIGhpZ2gtcGVyZm9ybWFuY2UgdmlzaWJsZS1saWdodCBwaG90b2RldGVjdG9yIiwiYXV0aG9yIjpbeyJmYW1pbHkiOiJDaGF1aGFuIiwiZ2l2ZW4iOiJQYXlhbCIsInBhcnNlLW5hbWVzIjpmYWxzZSwiZHJvcHBpbmctcGFydGljbGUiOiIiLCJub24tZHJvcHBpbmctcGFydGljbGUiOiIifSx7ImZhbWlseSI6IlBhdGVsIiwiZ2l2ZW4iOiJBbGtlc2ggQi4iLCJwYXJzZS1uYW1lcyI6ZmFsc2UsImRyb3BwaW5nLXBhcnRpY2xlIjoiIiwibm9uLWRyb3BwaW5nLXBhcnRpY2xlIjoiIn0seyJmYW1pbHkiOiJTb2xhbmtpIiwiZ2l2ZW4iOiJHLiBLLiIsInBhcnNlLW5hbWVzIjpmYWxzZSwiZHJvcHBpbmctcGFydGljbGUiOiIiLCJub24tZHJvcHBpbmctcGFydGljbGUiOiIifSx7ImZhbWlseSI6IlBhdGVsIiwiZ2l2ZW4iOiJLLiBELiIsInBhcnNlLW5hbWVzIjpmYWxzZSwiZHJvcHBpbmctcGFydGljbGUiOiIiLCJub24tZHJvcHBpbmctcGFydGljbGUiOiIifSx7ImZhbWlseSI6IlBhdGhhayIsImdpdmVuIjoiVi4gTS4iLCJwYXJzZS1uYW1lcyI6ZmFsc2UsImRyb3BwaW5nLXBhcnRpY2xlIjoiIiwibm9uLWRyb3BwaW5nLXBhcnRpY2xlIjoiIn0seyJmYW1pbHkiOiJTdW1lc2giLCJnaXZlbiI6IkMuIEsuIiwicGFyc2UtbmFtZXMiOmZhbHNlLCJkcm9wcGluZy1wYXJ0aWNsZSI6IiIsIm5vbi1kcm9wcGluZy1wYXJ0aWNsZSI6IiJ9LHsiZmFtaWx5IjoiTmFyYXlhbiIsImdpdmVuIjoiU29tIiwicGFyc2UtbmFtZXMiOmZhbHNlLCJkcm9wcGluZy1wYXJ0aWNsZSI6IiIsIm5vbi1kcm9wcGluZy1wYXJ0aWNsZSI6IiJ9LHsiZmFtaWx5IjoiSmhhIiwiZ2l2ZW4iOiJQcmFmdWxsYSBLLiIsInBhcnNlLW5hbWVzIjpmYWxzZSwiZHJvcHBpbmctcGFydGljbGUiOiIiLCJub24tZHJvcHBpbmctcGFydGljbGUiOiIifV0sImNvbnRhaW5lci10aXRsZSI6IkFwcGxpZWQgU3VyZmFjZSBTY2llbmNlIiwiY29udGFpbmVyLXRpdGxlLXNob3J0IjoiQXBwbCBTdXJmIFNjaSIsIkRPSSI6IjEwLjEwMTYvai5hcHN1c2MuMjAyMC4xNDc3MzkiLCJJU1NOIjoiMDE2OTQzMzIiLCJpc3N1ZWQiOnsiZGF0ZS1wYXJ0cyI6W1syMDIxLDEsMTVdXX0sImFic3RyYWN0IjoiVGhlIGxvdyBwaG90b3Jlc3BvbnNlIG9mIHNvbHV0aW9uLXByb2Nlc3NlZCAyRC8zRCBoZXRlcm9qdW5jdGlvbnMgaXMgc3RpbGwgYSBjaGFsbGVuZ2luZyBmYWN0b3IgaW4gdGVybXMgb2YgdGhlIGVmZmljaWVudCBvdXRwdXQgb2YgdGhlIGRldmljZSBhcyBhIHBob3RvZGV0ZWN0b3IuIEhlcmUsIHdlIGhhdmUgZG9wZWQgdGluIGRpc2VsZW5pZGUgKFNuU2UyKSB3aXRoIFJoZW5pdW0gKFJlKSB0cmFuc2l0aW9uIG1ldGFsIGJ5IERpcmVjdCBWYXBvciBUZWNobmlxdWUgKERWVCkuIFRoZSBidWxrIGRvcGVkIFNuU2UyIHRoZW4gc2NhbGUgZG93biB0byB0aGUgbmFub3NjYWxlIGRpbWVuc2lvbiBieSBsaXF1aWQtcGhhc2UgZXhmb2xpYXRpb24gKExQRSkgbWV0aG9kLiBTeW50aGVzaXplZCBuYW5vY3J5c3RhbHMgZXhoaWJpdCB0aGUgbXVsdGlsYXllcmVkIHN0cnVjdHVyZSBhbmQgbmFub21ldGVyIGRpbWVuc2lvbnMgd2l0aCBhIGdvb2QgY3J5c3RhbGxpbmUgc3RydWN0dXJlLiBUaGUgaW5jb3Jwb3JhdGlvbiBvZiBSZSBpcyBjb25maXJtZWQgYnkgRURBWCwgWFJELCBhbmQgUmFtYW4gU3BlY3Ryb3Njb3B5LiBUaGUgUmUgaW5jb3Jwb3JhdGlvbiBpbiBTblNlMiBob3N0IGxhdHRpY2UgZW5oYW5jZXMgdGhlIGFic29ycHRpb24gaW4gdGhlIHZpc2libGUgcmVnaW9uIGFzIGNvbXBhcmUgdG8gcHJpc3RpbmUgU25TZTIuIFRoZSBuLXR5cGUgUmUgZG9waW5nIGRlY3JlYXNlcyB0aGUgdHVybi1vbiB2b2x0YWdlIGV4dHJhY3RlZCBmcm9tIHRoZSBTaS1iYXNlZCBoZXRlcm9qdW5jdGlvbiBkZXZpY2UgbWVhc3VyZW1lbnRzLiBUaGUgZG9wZWQgbi1TblNlMi9wLVNpIHBob3RvZGV0ZWN0b3IgYWNoaWV2ZWQgdGhlIHBlYWsgcGhvdG9yZXNwb25zaXZpdHkgKFLOuykgYW5kIERldGVjdGl2aXR5IChEKikgb2YgNy45MCBBL1cgYW5kIDE2LjQ3IMOXIDEwMTIgcmVzcGVjdGl2ZWx5LCBhdCDiiJIyIFYsIHdoaWNoIGFyZSB+Mi44IGFuZCB+Mi42IHRpbWVzIGhpZ2hlciB0aGFuIHRoYXQgb2YgdGhlIHByaXN0aW5lIG4tU25TZTIvcC1TaSBwaG90b2RldGVjdG9yLiBUaGlzIGNhbiBiZSBhdHRyaWJ1dGVkIHRvIHByb25vdW5jZSBsaWdodC1tYXR0ZXIgaW50ZXJhY3Rpb24gYW5kIHNoaWZ0aW5nIG9mIEZlcm1pIGxldmVsIHRvd2FyZHMgdG8gY29uZHVjdGlvbiBiYW5kIHByb3ZpZGluZyBtb3JlIGNoYXJnZSBjYXJyaWVycyB0byBwYXJ0aWNpcGF0ZSBpbiBlbGVjdHJpY2FsIGNvbmR1Y3Rpb24uIE91ciB3b3JrIHByb3ZpZGVzIGFyY2hldHlwZSBmb3IgbWV0YWwgZG9waW5nIGluIG11bHRpbGF5ZXJlZCBzZW1pY29uZHVjdG9yIGZvciBoaWdoLXBlcmZvcm1hbmNlIG9wdG9lbGVjdHJvbmljcyBkZXZpY2VzLiIsInB1Ymxpc2hlciI6IkVsc2V2aWVyIEIuVi4iLCJ2b2x1bWUiOiI1MzYifSwiaXNUZW1wb3JhcnkiOmZhbHNlfSx7ImlkIjoiMTE5YmI3ZGEtZmQ3OS0zNTJiLWI4MmUtMDcyYzIwNGVmMGZlIiwiaXRlbURhdGEiOnsidHlwZSI6ImFydGljbGUtam91cm5hbCIsImlkIjoiMTE5YmI3ZGEtZmQ3OS0zNTJiLWI4MmUtMDcyYzIwNGVmMGZlIiwidGl0bGUiOiJQcmVwYXJhdGlvbiBvZiBoaWdoLXBlcmZvcm1hbmNlIHAtQ3VPL24tU2kgaGV0ZXJvanVuY3Rpb24gcGhvdG9kZXRlY3RvciBieSBsYXNlci1hc3Npc3RlZCBjaGVtaWNhbCBiYXRoIGRlcG9zaXRpb246IEVmZmVjdCBvZiBsYXNlciB3YXZlbGVuZ3RoIiwiYXV0aG9yIjpbeyJmYW1pbHkiOiJKYWJyIiwiZ2l2ZW4iOiJNb2hhbW1lZCBBLiIsInBhcnNlLW5hbWVzIjpmYWxzZSwiZHJvcHBpbmctcGFydGljbGUiOiIiLCJub24tZHJvcHBpbmctcGFydGljbGUiOiIifSx7ImZhbWlseSI6IkFsaSIsImdpdmVuIjoiQWJkdWxsYWggTS4iLCJwYXJzZS1uYW1lcyI6ZmFsc2UsImRyb3BwaW5nLXBhcnRpY2xlIjoiIiwibm9uLWRyb3BwaW5nLXBhcnRpY2xlIjoiIn0seyJmYW1pbHkiOiJJc21haWwiLCJnaXZlbiI6IlJhaWQgQS4iLCJwYXJzZS1uYW1lcyI6ZmFsc2UsImRyb3BwaW5nLXBhcnRpY2xlIjoiIiwibm9uLWRyb3BwaW5nLXBhcnRpY2xlIjoiIn1dLCJjb250YWluZXItdGl0bGUiOiJDZXJhbWljcyBJbnRlcm5hdGlvbmFsIiwiY29udGFpbmVyLXRpdGxlLXNob3J0IjoiQ2VyYW0gSW50IiwiRE9JIjoiMTAuMTAxNi9qLmNlcmFtaW50LjIwMjIuMTEuMzQzIiwiSVNTTiI6IjAyNzI4ODQyIiwiaXNzdWVkIjp7ImRhdGUtcGFydHMiOltbMjAyMyw0LDFdXX0sInBhZ2UiOiIxMTQ0Mi0xMTQ1MSIsImFic3RyYWN0IjoiSW4gdGhpcyBzdHVkeSwgYSBjb3BwZXIgb3hpZGUgdGhpbiBmaWxtIHdhcyBwcmVwYXJlZCBieSB0aGUgQ1cgbGFzZXIgYXNzaXN0ZWQtY2hlbWljYWwgYmF0aCBkZXBvc2l0aW9uIChMQUNCRCkgdGVjaG5pcXVlLiBUaGUgZWZmZWN0IG9mIGxhc2VyIHdhdmVsZW5ndGggb24gdGhlIHN0cnVjdHVyYWwsIG9wdGljYWwsIGFuZCBlbGVjdHJpY2FsIHByb3BlcnRpZXMgb2YgQ3VPIGZpbG0gd2FzIGludmVzdGlnYXRlZC4gVGhlIFgtcmF5IGRpZmZyYWN0aW9uIChYUkQpIHN0dWR5IHNob3dzIHRoYXQgdGhlIGRlcG9zaXRlZCBDdU8gZmlsbXMgYXJlIGNyeXN0YWxsaW5lIHdpdGggYSBtb25vY2xpbmljIHN0cnVjdHVyZS4gVGhlIG9wdGljYWwgZW5lcmd5IGdhcCBpbmNyZWFzZXMgd2l0aCB0aGUgdXNlIG9mIGEgbGFzZXIgZHVyaW5nIGZpbG0gcHJlcGFyYXRpb24sIGFuZCBpdCB2YXJpZXMgZnJvbSAyLjMgdG8gMS45IGVWLiBUaGUgc2Nhbm5pbmcgZWxlY3Ryb24gbWljcm9zY29wZSAoU0VNKSBpbWFnZXMgY29uZmlybSB0aGF0IHRoZSBtb3JwaG9sb2d5IG9mIHRoZSBmaWxtIHdhcyBkZXBlbmRlbnQgb24gdGhlIGxhc2VyIHdhdmVsZW5ndGguIEluY3JlYXNpbmcgdGhlIGxhc2VyIHdhdmVsZW5ndGggcmVzdWx0cyBpbiBkZWNyZWFzaW5nIHRoZSBncmFpbiBzaXplIG9mIHRoZSBmaWxtIGFuZCBlbmhhbmNpbmcgdGhlIGNyeXN0YWxsaXphdGlvbi4gRW5lcmd5IGRpc3BlcnNpdmUgWC1yYXkgYW5hbHlzaXMgY29uZmlybXMgdGhlIHByZXNlbmNlIG9mIGNvcHBlciBhbmQgb3h5Z2VuIGVsZW1lbnRzLiBIYWxsIG1lYXN1cmVtZW50IHJldmVhbGVkIHRoYXQgdGhlIGRlcG9zaXRlZCBmaWxtcyBhcmUgcC10eXBlIGFuZCB0aGF0IHRoZSBlbGVjdHJpY2FsIGNvbmR1Y3Rpdml0eSBhbmQgbW9iaWxpdHkgaW5jcmVhc2VkIHdpdGggdGhlIHVzZSBvZiBhIGxhc2VyLiBUaGUgY3VycmVudC12b2x0YWdlIGNoYXJhY3RlcmlzdGljcyBvZiB0aGUgcC1DdU8vbi1TaSBoZXRlcm9qdW5jdGlvbiB3ZXJlIHN0dWRpZWQgaW4gdGhlIGRhcmsgYW5kIHVuZGVyIGlsbHVtaW5hdGlvbi4gVGhlIG1heGltdW0gcGhvdG9jdXJyZW50IHdhcyBmb3VuZCBmb3IgYSBwaG90b2RldGVjdG9yIHByZXBhcmVkIHdpdGggYSBsYXNlciB3YXZlbGVuZ3RoIG9mIDU1MCBubS4gVGhlIHNwZWN0cmFsIHJlc3BvbnNpdml0eSByZXZlYWxlZCB0aGF0IHRoZSBwaG90b2RldGVjdG9ycyBleGhpYml0IHR3byBwZWFrcyBvZiByZXNwb25zZSBhdCA0NTAgbm0gYW5kIDgwMCBubS4gVGhlIG1heGltdW0gcmVzcG9uc2l2aXR5IHJlYWNoZWQgd2FzIDAuNDQgQS9XIGF0IDQ1MCBubSBhbmQgMC42NSBBL1cgYXQgODAwIG5tIGZvciBhIHBob3RvZGV0ZWN0b3IgcHJlcGFyZWQgYXQgdGhlIGxhc2VyIHdhdmVsZW5ndGggb2YgNTUwIG5tIGF0IGJpYXMgdm9sdGFnZSBvZiDiiJI1IFYuIFRoZSBleHRlcm5hbCBxdWFudHVtIGVmZmljaWVuY3kgYW5kIHNwZWNpZmljIGRldGVjdGl2aXR5IG9mIHRoZSBwLUN1Ty9uLVNpIGhldGVyb2p1bmN0aW9uIHBob3RvZGV0ZWN0b3IgcHJlcGFyZWQgYXQgYSBsYXNlciB3YXZlbGVuZ3RoIG9mIDQ1MCBubSB3ZXJlIDEuMiDDlyAxMDIlIGFuZCAxLjQ2IMOXIDEwMTIgSm9uZXMsIHJlc3BlY3RpdmVseS4gVGhlIGFnaW5nIGVmZmVjdCBvbiB0aGUgZmlndXJlcyBvZiBtZXJpdCBvZiB0aGUgcGhvdG9kZXRlY3RvcnMgaXMgc3R1ZGllZC4gVGhlIHJpc2UgYW5kIGRlY2F5IHRpbWVzIG9mIHRoZSBwaG90b2RldGVjdG9ycyBhcmUgZXN0aW1hdGVkLiIsInB1Ymxpc2hlciI6IkVsc2V2aWVyIEx0ZCIsImlzc3VlIjoiNyIsInZvbHVtZSI6IjQ5In0sImlzVGVtcG9yYXJ5IjpmYWxzZX0seyJpZCI6ImVjYjk0MmQyLWYyODItMzdkNS04ZjdjLTAwZWE3ZjRmMzEwZCIsIml0ZW1EYXRhIjp7InR5cGUiOiJhcnRpY2xlLWpvdXJuYWwiLCJpZCI6ImVjYjk0MmQyLWYyODItMzdkNS04ZjdjLTAwZWE3ZjRmMzEwZCIsInRpdGxlIjoiSGlnaGx5IHNlbnNpdGl2ZSBzZWxmLXBvd2VyZWQgVVYtdmlzaWJsZSBwaG90b2RldGVjdG9yIGJhc2VkIG9uIFpyTzItUkdPIG5hbm9maWJlcnMvbi1TaSBoZXRlcm9qdW5jdGlvbiIsImF1dGhvciI6W3siZmFtaWx5IjoiWcSxbGTEsXLEsW0iLCJnaXZlbiI6IkZhdG1hIiwicGFyc2UtbmFtZXMiOmZhbHNlLCJkcm9wcGluZy1wYXJ0aWNsZSI6IiIsIm5vbi1kcm9wcGluZy1wYXJ0aWNsZSI6IiJ9LHsiZmFtaWx5IjoiS2hhbGlsaSIsImdpdmVuIjoiU2FiYSIsInBhcnNlLW5hbWVzIjpmYWxzZSwiZHJvcHBpbmctcGFydGljbGUiOiIiLCJub24tZHJvcHBpbmctcGFydGljbGUiOiIifSx7ImZhbWlseSI6Ik9yaGFuIiwiZ2l2ZW4iOiJaZXluZXAiLCJwYXJzZS1uYW1lcyI6ZmFsc2UsImRyb3BwaW5nLXBhcnRpY2xlIjoiIiwibm9uLWRyb3BwaW5nLXBhcnRpY2xlIjoiIn0seyJmYW1pbHkiOiJDaGVuYXJpIiwiZ2l2ZW4iOiJIb3NzZWluIE1haG1vdWRpIiwicGFyc2UtbmFtZXMiOmZhbHNlLCJkcm9wcGluZy1wYXJ0aWNsZSI6IiIsIm5vbi1kcm9wcGluZy1wYXJ0aWNsZSI6IiJ9LHsiZmFtaWx5IjoiQXlkb8SfYW4iLCJnaXZlbiI6IiIsInBhcnNlLW5hbWVzIjpmYWxzZSwiZHJvcHBpbmctcGFydGljbGUiOiIiLCJub24tZHJvcHBpbmctcGFydGljbGUiOiIifV0sImNvbnRhaW5lci10aXRsZSI6IkpvdXJuYWwgb2YgQWxsb3lzIGFuZCBDb21wb3VuZHMiLCJjb250YWluZXItdGl0bGUtc2hvcnQiOiJKIEFsbG95cyBDb21wZCIsIkRPSSI6IjEwLjEwMTYvai5qYWxsY29tLjIwMjIuMTY4MDU0IiwiSVNTTiI6IjA5MjU4Mzg4IiwiaXNzdWVkIjp7ImRhdGUtcGFydHMiOltbMjAyMywyLDE1XV19LCJhYnN0cmFjdCI6Ik5hbm9zY2FsZSBtaWNyb3N0cnVjdHVyZXMgc3VjaCBhcyBuYW5vZmliZXJzIChORnMpIGhhdmUgdGhlIHBvdGVudGlhbCB0byBiZSB3aWRlbHkgdXNlZCBpbiBvcHRvZWxlY3Ryb25pY3MgYXMgdGhleSBtaW5pbWl6ZSB0aGUgaW50ZXJmYWNpYWwgZWZmZWN0cy4gQSBsb3ctY29zdCBhbmQgZWFzaWx5IHByZXBhcmVkIHRoZSBack8yLVJHTyBORnMvbi1TaSBoZXRlcm9qdW5jdGlvbiBwaG90b2RldGVjdG9yIHdhcyBmYWJyaWNhdGVkIGFuZCBpdHMgcGhvdG9kZXRlY3RvciBwZXJmb3JtYW5jZSB3ZXJlIHJlcG9ydGVkIGluIHRoZSBwcmVzZW50IHdvcmsuIFRoZSBtb3JwaG9sb2dpY2FsLCBzdHJ1Y3R1cmFsLCBhbmQgb3B0aWNhbCBhbmFseXNlcyBvZiB0aGUgWnJPMi1SR08gTkZzIHdlcmUgYWNoaWV2ZWQgYnkgc2Nhbm5pbmcgZWxlY3Ryb24gbWljcm9zY29weSAoU0VNKSwgWC1yYXkgZGlmZnJhY3Rpb24gKFhSRCksIGFuZCBVVi1WaXMgZGlmZnVzZSByZWZsZWN0YW5jZSBzcGVjdHJvc2NvcHkgKERSUyksIHJlc3BlY3RpdmVseS4gVGhlIGRldmljZSB5aWVsZHMgYSByZWN0aWZpY2F0aW9uIHJhdGlvIG9mIDM3Mzg0LiBJdCB3YXMgb2JzZXJ2ZWQgdGhhdCB0aGUgWnJPMi1SR08gTkZzL24tU2kgcGhvdG9kZXRlY3RvciBmYWJyaWNhdGVkIHVuZGVyIHRoZSBzYW1lIGNvbmRpdGlvbnMgZ2F2ZSBhIGhpZ2ggcmVzcG9uc2UgdG8gbGlnaHQgaW4gYm90aCB0aGUgdmlzaWJsZSBhbmQgVVYgc3BlY3RyYWwgcmVnaW9ucyBpbiBhZGRpdGlvbiB0byB0aGUgc2VsZi1wb3dlcmVkIG1vZGUuIENvbXBhcmVkIHRvIHRoZSByZXZlcnNlIGN1cnJlbnQgbWVhc3VyZWQgaW4gdGhlIGRhcmssIHRoZSBack8yLVJHTyBORnMvbi1TaSBoZXRlcm9qdW5jdGlvbiBnaXZlcyBxdWl0ZSBoaWdoIHJldmVyc2UgY3VycmVudCBldmVuIGluIGFtYmllbnQgbGlnaHQgYXMgaGlnaCBhcyBhbiBvcmRlciBvZiB0aHJlZSwgbWFraW5nIGl0IGEgY2FuZGlkYXRlIHBob3RvZGV0ZWN0b3IgZm9yIGxvdyBsaWdodCBpbnRlbnNpdGllcy4gVGhlIE9OL09GRiByYXRpbyByZWFjaGVkIHVwIHRvIDYuMSDDlyAxMDMgYW5kIDUuNSDDlyAxMDMgZm9yIDE1MCBtVy9jbTIgZm9yIHZpc2libGUgbGlnaHQgYW5kIFVWICgzNjUgbm0pLCByZXNwZWN0aXZlbHkgKGF0IOKIkjIuMCBWKS4iLCJwdWJsaXNoZXIiOiJFbHNldmllciBMdGQiLCJ2b2x1bWUiOiI5MzUifSwiaXNUZW1wb3JhcnkiOmZhbHNlfSx7ImlkIjoiZjc2YTYwNDUtMGQyNi0zNjg5LWE2ZGMtMmY5ZmNiZDI3NDZjIiwiaXRlbURhdGEiOnsidHlwZSI6ImFydGljbGUtam91cm5hbCIsImlkIjoiZjc2YTYwNDUtMGQyNi0zNjg5LWE2ZGMtMmY5ZmNiZDI3NDZjIiwidGl0bGUiOiJGYWJyaWNhdGlvbiBvZiAxRCBUZS8yRCBSZVMyIG1peGVkLWRpbWVuc2lvbmFsIHZhbiBkZXIgd2FhbHMgcC1uIGhldGVyb2p1bmN0aW9uIGZvciBoaWdoLXBlcmZvcm1hbmNlIHBob3RvdHJhbnNpc3RvciIsImF1dGhvciI6W3siZmFtaWx5IjoiTGVlIiwiZ2l2ZW4iOiJZb3VuZyBIZWUiLCJwYXJzZS1uYW1lcyI6ZmFsc2UsImRyb3BwaW5nLXBhcnRpY2xlIjoiIiwibm9uLWRyb3BwaW5nLXBhcnRpY2xlIjoiIn0seyJmYW1pbHkiOiJMdSIsImdpdmVuIjoiSG9uZyBMaWFuZyIsInBhcnNlLW5hbWVzIjpmYWxzZSwiZHJvcHBpbmctcGFydGljbGUiOiIiLCJub24tZHJvcHBpbmctcGFydGljbGUiOiIifSx7ImZhbWlseSI6IlRhbyIsImdpdmVuIjoiSmlhIEppYSIsInBhcnNlLW5hbWVzIjpmYWxzZSwiZHJvcHBpbmctcGFydGljbGUiOiIiLCJub24tZHJvcHBpbmctcGFydGljbGUiOiIifSx7ImZhbWlseSI6IkppYW5nIiwiZ2l2ZW4iOiJKaW5iYW8iLCJwYXJzZS1uYW1lcyI6ZmFsc2UsImRyb3BwaW5nLXBhcnRpY2xlIjoiIiwibm9uLWRyb3BwaW5nLXBhcnRpY2xlIjoiIn0seyJmYW1pbHkiOiJaaGFvIiwiZ2l2ZW4iOiJTaGkgTnVhbiIsInBhcnNlLW5hbWVzIjpmYWxzZSwiZHJvcHBpbmctcGFydGljbGUiOiIiLCJub24tZHJvcHBpbmctcGFydGljbGUiOiIifSx7ImZhbWlseSI6IlpoYW5nIiwiZ2l2ZW4iOiJZb25nIiwicGFyc2UtbmFtZXMiOmZhbHNlLCJkcm9wcGluZy1wYXJ0aWNsZSI6IiIsIm5vbi1kcm9wcGluZy1wYXJ0aWNsZSI6IiJ9LHsiZmFtaWx5IjoiTGkiLCJnaXZlbiI6IlhpYW8gWGkiLCJwYXJzZS1uYW1lcyI6ZmFsc2UsImRyb3BwaW5nLXBhcnRpY2xlIjoiIiwibm9uLWRyb3BwaW5nLXBhcnRpY2xlIjoiIn0seyJmYW1pbHkiOiJGYW5nIiwiZ2l2ZW4iOiJYaWFvc2hlbmciLCJwYXJzZS1uYW1lcyI6ZmFsc2UsImRyb3BwaW5nLXBhcnRpY2xlIjoiIiwibm9uLWRyb3BwaW5nLXBhcnRpY2xlIjoiIn0seyJmYW1pbHkiOiJXYW5nIiwiZ2l2ZW4iOiJQZW5nIiwicGFyc2UtbmFtZXMiOmZhbHNlLCJkcm9wcGluZy1wYXJ0aWNsZSI6IiIsIm5vbi1kcm9wcGluZy1wYXJ0aWNsZSI6IiJ9LHsiZmFtaWx5IjoiSHUiLCJnaXZlbiI6IldlaWRhIiwicGFyc2UtbmFtZXMiOmZhbHNlLCJkcm9wcGluZy1wYXJ0aWNsZSI6IiIsIm5vbi1kcm9wcGluZy1wYXJ0aWNsZSI6IiJ9LHsiZmFtaWx5IjoiWmhhbmciLCJnaXZlbiI6IkRhdmlkIFdlaSIsInBhcnNlLW5hbWVzIjpmYWxzZSwiZHJvcHBpbmctcGFydGljbGUiOiIiLCJub24tZHJvcHBpbmctcGFydGljbGUiOiIifV0sImNvbnRhaW5lci10aXRsZSI6IkFDUyBOYW5vIiwiY29udGFpbmVyLXRpdGxlLXNob3J0IjoiQUNTIE5hbm8iLCJET0kiOiIxMC4xMDIxL2Fjc25hbm8uMGMwOTkxMiIsIklTU04iOiIxOTM2MDg2WCIsIlBNSUQiOiIzMzU0NDU5NSIsImlzc3VlZCI6eyJkYXRlLXBhcnRzIjpbWzIwMjEsMiwyM11dfSwicGFnZSI6IjMyNDEtMzI1MCIsImFic3RyYWN0IjoiVGhlIHN1cGVyaW9yIG9wdGljYWwgYW5kIGVsZWN0cm9uaWMgcHJvcGVydGllcyBvZiB0aGUgdHdvLWRpbWVuc2lvbmFsICgyRCkgcmhlbml1bSBkaXN1bGZpZGUgKFJlUzIpIG1ha2VzIGl0IHN1aXRhYmxlIGZvciBuYW5vZWxlY3Ryb25pYyBhbmQgb3B0b2VsZWN0cm9uaWMgYXBwbGljYXRpb25zLiBIb3dldmVyLCB0aGUgaW50ZXJuYWwgZGVmZWN0cyBjb3VwbGVkIHdpdGggd2l0aCB0aGUgbG93IG1vYmlsaXR5IGFuZCBsaWdodC1hYnNvcmJpbmcgY2FwYWJpbGl0eSBvZiBSZVMyIGltcGVkZSBpdHMgdXRpbGl6YXRpb24gaW4gaGlnaC1wZXJmb3JtYW5jZSBwaG90b2RldGVjdG9ycy4gRmFicmljYXRpb24gb2YgbWl4ZWQtZGltZW5zaW9uYWwgaGV0ZXJvanVuY3Rpb25zIGlzIGFuIGFsdGVybmF0aXZlIG1ldGhvZCBmb3IgZGVzaWduaW5nIGhpZ2gtcGVyZm9ybWFuY2UgaHlicmlkIHBob3RvZGV0ZWN0b3JzLiBUaGlzIHN0dWR5IHByb3Bvc2VzIGEgbWl4ZWQtZGltZW5zaW9uYWwgdmFuIGRlciBXYWFscyAodmRXKSBoZXRlcm9qdW5jdGlvbiBwaG90b2RldGVjdG9yLCBjb250YWluaW5nIGhpZ2gtcGVyZm9ybWFuY2Ugb25lZGltZW5zaW9uYWwgKDFEKSBwLXR5cGUgdGVsbHVyaXVtIChUZSkgYW5kIDJEIG4tdHlwZSBSZVMyLCBkZXZlbG9wZWQgYnkgZGVwb3NpdGluZyBUZSBuYW5vd2lyZXMgb24gUmVTMiBuYW5vZmxha2UgdXNpbmcgdGhlIGRyeSB0cmFuc2ZlciBtZXRob2QuIEl0IGNhbiBpbXByb3ZlIHRoZSBpbmplY3Rpb24gYW5kIHNlcGFyYXRpb24gZWZmaWNpZW5jeSBvZiBwaG90b2V4Y2l0ZWQgZWxlY3Ryb24taG9sZSBwYWlycyBkdWUgdG8gdGhlIHR5cGUgzqAgcC1uIGhldGVyb2p1bmN0aW9uIGZvcm1lZCBhdCB0aGUgUmVTMiBhbmQgVGUgaW50ZXJmYWNlLiBUaGUgcHJvcG9zZWQgaGV0ZXJvanVuY3Rpb24gZGV2aWNlIGlzIHNlbnNpdGl2ZSB0byB2aXNpYmxlLWxpZ2h0IHNlbnNpdGl2aXR5ICg2MzIgbm0pIHdpdGggYW4gdWx0cmFmYXN0IHBob3RvcmVzcG9uc2UgKDUgbXMpLCBoaWdoIHJlc3BvbnNpdml0eSAoMTgwIEEvVyksIGFuZCBzcGVjaWZpYyBkZXRlY3Rpdml0eSAoMTA5KSwgd2hpY2ggaXMgc3VwZXJpb3IgdG8gdGhlIHByaXN0aW5lIFRlIGFuZCBSZVMyIHBob3RvZGV0ZWN0b3JzLiBBcyBjb21wYXJlZCB0byB0aGUgUmVTMiBkZXZpY2UsIHRoZSByZXNwb25zaXZpdHkgYW5kIHJlc3BvbnNlIHNwZWVkIGlzIGJldHRlciBieSBhbiBvcmRlciBvZiBtYWduaXR1ZGUuIFRoZXNlIHJlc3VsdHMgZGVtb25zdHJhdGUgdGhlIGZhYnJpY2F0aW9uIGFuZCBhcHBsaWNhdGlvbiBwb3RlbnRpYWwgb2YgVGUvUmVTMiBtaXhlZC1kaW1lbnNpb25hbCBoZXRlcm9qdW5jdGlvbiBmb3IgaGlnaHBlcmZvcm1hbmNlIG9wdG9lbGVjdHJvbmljIGRldmljZXMgYW5kIHNlbnNvcnMuIiwicHVibGlzaGVyIjoiQW1lcmljYW4gQ2hlbWljYWwgU29jaWV0eSIsImlzc3VlIjoiMiIsInZvbHVtZSI6IjE1In0sImlzVGVtcG9yYXJ5IjpmYWxzZX0seyJpZCI6ImY5M2YyOGYzLWZhMzMtMzc3Ny05Zjg4LTk5YTg3YzY0NmJhOSIsIml0ZW1EYXRhIjp7InR5cGUiOiJhcnRpY2xlLWpvdXJuYWwiLCJpZCI6ImY5M2YyOGYzLWZhMzMtMzc3Ny05Zjg4LTk5YTg3YzY0NmJhOSIsInRpdGxlIjoiVWx0cmF2aW9sZXQgcGhvdG9kZXRlY3RvciB1c2luZyBwbiBqdW5jdGlvbiBmb3JtZWQgYnkgdHJhbnNmZXJyYWJsZSBob2xsb3cgbi1UaU9fMiBuYW5vLXNwaGVyZXMgbW9ub2xheWVyIiwiYXV0aG9yIjpbeyJmYW1pbHkiOiJZYW5nIiwiZ2l2ZW4iOiJUYWV5b3VuZyIsInBhcnNlLW5hbWVzIjpmYWxzZSwiZHJvcHBpbmctcGFydGljbGUiOiIiLCJub24tZHJvcHBpbmctcGFydGljbGUiOiIifSx7ImZhbWlseSI6IlBhcmsiLCJnaXZlbiI6IlNlb25nLWppbiIsInBhcnNlLW5hbWVzIjpmYWxzZSwiZHJvcHBpbmctcGFydGljbGUiOiIiLCJub24tZHJvcHBpbmctcGFydGljbGUiOiIifSx7ImZhbWlseSI6IktpbSIsImdpdmVuIjoiVGFlayBHb24iLCJwYXJzZS1uYW1lcyI6ZmFsc2UsImRyb3BwaW5nLXBhcnRpY2xlIjoiIiwibm9uLWRyb3BwaW5nLXBhcnRpY2xlIjoiIn0seyJmYW1pbHkiOiJTaGluIiwiZ2l2ZW4iOiJEb25nIFN1IiwicGFyc2UtbmFtZXMiOmZhbHNlLCJkcm9wcGluZy1wYXJ0aWNsZSI6IiIsIm5vbi1kcm9wcGluZy1wYXJ0aWNsZSI6IiJ9LHsiZmFtaWx5IjoiU3VoIiwiZ2l2ZW4iOiJLeXVuZy1kbyIsInBhcnNlLW5hbWVzIjpmYWxzZSwiZHJvcHBpbmctcGFydGljbGUiOiIiLCJub24tZHJvcHBpbmctcGFydGljbGUiOiIifSx7ImZhbWlseSI6IlBhcmsiLCJnaXZlbiI6IkppbnN1YiIsInBhcnNlLW5hbWVzIjpmYWxzZSwiZHJvcHBpbmctcGFydGljbGUiOiIiLCJub24tZHJvcHBpbmctcGFydGljbGUiOiIifV0sImNvbnRhaW5lci10aXRsZSI6Ik9wdGljcyBFeHByZXNzIiwiY29udGFpbmVyLXRpdGxlLXNob3J0IjoiT3B0IEV4cHJlc3MiLCJET0kiOiIxMC4xMzY0L29lLjI1LjAzMDg0MyIsIklTU04iOiIxMDk0NDA4NyIsIlBNSUQiOiIyOTI0NTc2NCIsImlzc3VlZCI6eyJkYXRlLXBhcnRzIjpbWzIwMTcsMTIsMTFdXX0sInBhZ2UiOiIzMDg0MyIsImFic3RyYWN0IjoiV2UgcmVwb3J0IGFuIHVsdHJhdmlvbGV0IChVVikgcGhvdG9kZXRlY3RvciB3aXRoIGEgdW5pdmVyc2FsbHkgdHJhbnNmZXJhYmxlIG1vbm9sYXllciBmaWxtIHdpdGggb3JkZXJlZCBob2xsb3cgVGlPMiBzcGhlcmVzIG9uIHAtR2FOLiBBZnRlciBmb3JtaW5nIGEgVGlPMiBtb25vbGF5ZXIgZmlsbSBieSB1bmlkaXJlY3Rpb25hbCBydWJiaW5nIG9mIGhvbGxvdyBUaU8yIHNwaGVyZXMgb24gYSBwb2x5ZGltZXRoeWxzaWxveGFuZSAoUERNUykgc3VwcG9ydGluZyBwbGF0ZSwgd2UgdXNlZCBhIDUlIHBvbHl2aW55bCBhbGNvaG9sIChQVkEpIGFxdWVvdXMgc29sdXRpb24gdG8gdHJhbnNmZXIgdGhlIGZpbG0gb250byB0aGUgdGFyZ2V0IHN1YnN0cmF0ZS4gVGhlIFBWQS9UaU8yIG1vbm9sYXllciBmaWxtIHdhcyBkZXRhY2hlZCBmcm9tIHRoZSBQRE1TIGZpbG0gYW5kIHRyYW5zZmVycmVkIHRvIHRoZSBwLUdhTi9BbDJPMyBzdWJzdHJhdGUuIFRvIGludmVzdGlnYXRlIHRoZSBlZmZlY3RzIG9mIGNyeXN0YWxsaXplZCBwaGFzZXMgb2YgdGhlIFRpTzIgaG9sbG93IHNwaGVyZXMsIGFuYXRhc2UgYW5kIHJ1dGlsZSBUaU8yIHNwaGVyZSBtb25vbGF5ZXJzIHByZXBhcmVkIGJ5IGNvbWJpbmluZyB0ZW1wbGF0ZSBzeW50aGVzaXMgYW5kIHRoZXJtYWwgdHJlYXRtZW50LiBUaGUgcmVzcG9uc2l2ZW5lc3Mgb2YgdGhlIFVWIHBob3RvZGV0ZWN0b3JzIHVzaW5nIGFuYXRhc2UgYW5kIHJ1dGlsZSBob2xsb3cgbi1UaU8yIG1vbm9sYXllci9wLUdhTiB3YXMgMC4yMDMgQS9XIGF0IDMxMiBubSBhbmQgMC4wOTMgQS9XIGF0IDMyNyBubSwgcmVzcGVjdGl2ZWx5LiIsInB1Ymxpc2hlciI6Ik9wdGljYSBQdWJsaXNoaW5nIEdyb3VwIiwiaXNzdWUiOiIyNSIsInZvbHVtZSI6IjI1In0sImlzVGVtcG9yYXJ5IjpmYWxzZX0seyJpZCI6ImYyNjYwODFlLTA3OWMtM2NlNS04NzczLWFlN2Y0NWYwNTI1YSIsIml0ZW1EYXRhIjp7InR5cGUiOiJhcnRpY2xlLWpvdXJuYWwiLCJpZCI6ImYyNjYwODFlLTA3OWMtM2NlNS04NzczLWFlN2Y0NWYwNTI1YSIsInRpdGxlIjoiIFNvbHV0aW9uLVByb2Nlc3NlZCBVbmlmb3JtIE1vU2UgMiDigJNXU2UgMiBIZXRlcm9qdW5jdGlvbiBUaGluIEZpbG0gb24gU2lsaWNvbiBTdWJzdHJhdGUgZm9yIFN1cGVyaW9yIGFuZCBUdW5hYmxlIFBob3RvZGV0ZWN0aW9uICIsImF1dGhvciI6W3siZmFtaWx5IjoiUGF0ZWwiLCJnaXZlbiI6IkFsa2VzaCBCLiIsInBhcnNlLW5hbWVzIjpmYWxzZSwiZHJvcHBpbmctcGFydGljbGUiOiIiLCJub24tZHJvcHBpbmctcGFydGljbGUiOiIifSx7ImZhbWlseSI6IkNoYXVoYW4iLCJnaXZlbiI6IlBheWFsIiwicGFyc2UtbmFtZXMiOmZhbHNlLCJkcm9wcGluZy1wYXJ0aWNsZSI6IiIsIm5vbi1kcm9wcGluZy1wYXJ0aWNsZSI6IiJ9LHsiZmFtaWx5IjoiUGF0ZWwiLCJnaXZlbiI6Ikt1bmphbCIsInBhcnNlLW5hbWVzIjpmYWxzZSwiZHJvcHBpbmctcGFydGljbGUiOiIiLCJub24tZHJvcHBpbmctcGFydGljbGUiOiIifSx7ImZhbWlseSI6IlN1bWVzaCIsImdpdmVuIjoiQ2hhbGxhcHBhbGx5IEtlc2F2IiwicGFyc2UtbmFtZXMiOmZhbHNlLCJkcm9wcGluZy1wYXJ0aWNsZSI6IiIsIm5vbi1kcm9wcGluZy1wYXJ0aWNsZSI6IiJ9LHsiZmFtaWx5IjoiTmFyYXlhbiIsImdpdmVuIjoiU29tIiwicGFyc2UtbmFtZXMiOmZhbHNlLCJkcm9wcGluZy1wYXJ0aWNsZSI6IiIsIm5vbi1kcm9wcGluZy1wYXJ0aWNsZSI6IiJ9LHsiZmFtaWx5IjoiUGF0ZWwiLCJnaXZlbiI6IktpcmVldGt1bWFyIEQuIiwicGFyc2UtbmFtZXMiOmZhbHNlLCJkcm9wcGluZy1wYXJ0aWNsZSI6IiIsIm5vbi1kcm9wcGluZy1wYXJ0aWNsZSI6IiJ9LHsiZmFtaWx5IjoiU29sYW5raSIsImdpdmVuIjoiR3VudmFudCBLLiIsInBhcnNlLW5hbWVzIjpmYWxzZSwiZHJvcHBpbmctcGFydGljbGUiOiIiLCJub24tZHJvcHBpbmctcGFydGljbGUiOiIifSx7ImZhbWlseSI6IlBhdGhhayIsImdpdmVuIjoiVml2ZWsgTS4iLCJwYXJzZS1uYW1lcyI6ZmFsc2UsImRyb3BwaW5nLXBhcnRpY2xlIjoiIiwibm9uLWRyb3BwaW5nLXBhcnRpY2xlIjoiIn0seyJmYW1pbHkiOiJKaGEiLCJnaXZlbiI6IlByYWZ1bGxhIEsuIiwicGFyc2UtbmFtZXMiOmZhbHNlLCJkcm9wcGluZy1wYXJ0aWNsZSI6IiIsIm5vbi1kcm9wcGluZy1wYXJ0aWNsZSI6IiJ9LHsiZmFtaWx5IjoiUGF0ZWwiLCJnaXZlbiI6IlZpa2FzIiwicGFyc2UtbmFtZXMiOmZhbHNlLCJkcm9wcGluZy1wYXJ0aWNsZSI6IiIsIm5vbi1kcm9wcGluZy1wYXJ0aWNsZSI6IiJ9XSwiY29udGFpbmVyLXRpdGxlIjoiQUNTIFN1c3RhaW5hYmxlIENoZW1pc3RyeSAmIEVuZ2luZWVyaW5nIiwiY29udGFpbmVyLXRpdGxlLXNob3J0IjoiQUNTIFN1c3RhaW4gQ2hlbSBFbmciLCJET0kiOiIxMC4xMDIxL2Fjc3N1c2NoZW1lbmcuOWIwNzQ0OSIsIklTU04iOiIyMTY4LTA0ODUiLCJpc3N1ZWQiOnsiZGF0ZS1wYXJ0cyI6W1syMDIwLDMsMzBdXX0sInBhZ2UiOiI0ODA5LTQ4MTciLCJhYnN0cmFjdCI6IjItRCB0cmFuc2l0aW9uIG1ldGFsIGRpY2hhbGNvZ2VuaWRlIChUTURDKS1iYXNlZCBoZXRlcm9zdHJ1Y3R1cmVzIGFyZSBwcm9taXNpbmcgYWN0aXZlIG1hdGVyaWFscyBmb3IgaGlnaC1wZXJmb3JtYW5jZSBvcHRvZWxlY3Ryb25pYyBkZXZpY2VzLiBUaGUgbG93LWNvc3QsIGxhcmdlLWFyZWEsIGFuZCBoaWdoLXF1YWxpdHkgZmFicmljYXRpb24gLi4uIiwicHVibGlzaGVyIjoiQW1lcmljYW4gQ2hlbWljYWwgU29jaWV0eSAoQUNTKSIsImlzc3VlIjoiMTIiLCJ2b2x1bWUiOiI4In0sImlzVGVtcG9yYXJ5IjpmYWxzZX0seyJpZCI6Ijg3NzQ5YmRjLTk3NjMtMzcyNS05MGNkLTc5NGZmZjZkYzhkYSIsIml0ZW1EYXRhIjp7InR5cGUiOiJhcnRpY2xlLWpvdXJuYWwiLCJpZCI6Ijg3NzQ5YmRjLTk3NjMtMzcyNS05MGNkLTc5NGZmZjZkYzhkYSIsInRpdGxlIjoiUm9idXN0IGJyb2FkIHNwZWN0cmFsIHBob3RvZGV0ZWN0aW9uIChVVi1OSVIpIGFuZCB1bHRyYSBoaWdoIHJlc3BvbnNpdml0eSBpbnZlc3RpZ2F0ZWQgaW4gbmFub3NoZWV0cyBhbmQgbmFub3dpcmVzIG9mIEJpMlRlMyB1bmRlciBoYXJzaCBuYW5vLW1pbGxpbmcgY29uZGl0aW9ucyIsImF1dGhvciI6W3siZmFtaWx5IjoiU2hhcm1hIiwiZ2l2ZW4iOiJBbGthIiwicGFyc2UtbmFtZXMiOmZhbHNlLCJkcm9wcGluZy1wYXJ0aWNsZSI6IiIsIm5vbi1kcm9wcGluZy1wYXJ0aWNsZSI6IiJ9LHsiZmFtaWx5IjoiU3JpdmFzdGF2YSIsImdpdmVuIjoiQS4gSy4iLCJwYXJzZS1uYW1lcyI6ZmFsc2UsImRyb3BwaW5nLXBhcnRpY2xlIjoiIiwibm9uLWRyb3BwaW5nLXBhcnRpY2xlIjoiIn0seyJmYW1pbHkiOiJTZW5ndXR0dXZhbiIsImdpdmVuIjoiVC4gRC4iLCJwYXJzZS1uYW1lcyI6ZmFsc2UsImRyb3BwaW5nLXBhcnRpY2xlIjoiIiwibm9uLWRyb3BwaW5nLXBhcnRpY2xlIjoiIn0seyJmYW1pbHkiOiJIdXNhbGUiLCJnaXZlbiI6IlN1ZGhpciIsInBhcnNlLW5hbWVzIjpmYWxzZSwiZHJvcHBpbmctcGFydGljbGUiOiIiLCJub24tZHJvcHBpbmctcGFydGljbGUiOiIifV0sImNvbnRhaW5lci10aXRsZSI6IlNjaWVudGlmaWMgUmVwb3J0cyIsImNvbnRhaW5lci10aXRsZS1zaG9ydCI6IlNjaSBSZXAiLCJET0kiOiIxMC4xMDM4L3M0MTU5OC0wMTctMTgxNjYtNCIsIklTU04iOiIyMDQ1MjMyMiIsIlBNSUQiOiIyOTI2MzQzNCIsImlzc3VlZCI6eyJkYXRlLXBhcnRzIjpbWzIwMTcsMTIsMV1dfSwiYWJzdHJhY3QiOiJEdWUgdG8gbWluaWF0dXJpemF0aW9uIG9mIGRldmljZSBkaW1lbnNpb25zLCB0aGUgbmV4dCBnZW5lcmF0aW9uJ3MgcGhvdG9kZXRlY3RvciBiYXNlZCBkZXZpY2VzIGFyZSBleHBlY3RlZCB0byBiZSBmYWJyaWNhdGVkIGZyb20gcm9idXN0IG5hbm9zdHJ1Y3R1cmVkIG1hdGVyaWFscy4gSGVuY2UgdGhlcmUgaXMgYW4gdXRtb3N0IHJlcXVpcmVtZW50IG9mIGludmVzdGlnYXRpbmcgZXhvdGljIG9wdG9lbGVjdHJvbmljIHByb3BlcnRpZXMgb2YgbmFub2RldmljZXMgZmFicmljYXRlZCBmcm9tIG5ldyBub3ZlbCBtYXRlcmlhbHMgYW5kIHRlc3RpbmcgdGhlaXIgcGVyZm9ybWFuY2VzIGF0IGhhcnNoIGNvbmRpdGlvbnMuIFRoZSByZWNlbnQgYWR2YW5jZXMgb24gMkQgbGF5ZXJlZCBtYXRlcmlhbHMgaW5kaWNhdGUgZXhjaXRpbmcgcHJvZ3Jlc3Mgb24gYnJvYWQgc3BlY3RyYWwgcGhvdG9kZXRlY3Rpb24gKEJTUCkgYnV0IHN0aWxsIHRoZXJlIGlzIGEgZ3JlYXQgZGVtYW5kIGZvciBmYWJyaWNhdGluZyB1bHRyYS1oaWdoIHBlcmZvcm1hbmNlIHBob3RvZGV0ZWN0b3JzIG1hZGUgZnJvbSBzaW5nbGUgbWF0ZXJpYWwgc2Vuc2luZyBicm9hZCBlbGVjdHJvbWFnbmV0aWMgc3BlY3RydW0gc2luY2UgdGhlIGRldGVjdGlvbiByYW5nZSAzMjUgbm0tMTU1MCBubSBpcyBub3QgY292ZXJlZCBieSB0aGUgY29udmVudGlvbmFsIFNpIG9yIEluR2FBcyBwaG90b2RldGVjdG9ycy4gQWx0ZXJuYXRpdmVseSwgQmkyVGUzIGlzIGEgbGF5ZXJlZCBtYXRlcmlhbCwgcG9zc2Vzc2VzIGV4Y2l0aW5nIG9wdG9lbGVjdHJvbmljLCB0aGVybW9lbGVjdHJpYywgcGxhc21vbmljcyBwcm9wZXJ0aWVzLiBIZXJlIHdlIHJlcG9ydCByb2J1c3QgcGhvdG9jb25kdWN0aXZpdHkgbWVhc3VyZW1lbnRzIG9uIEJpMlRlMyBuYW5vc2hlZXRzIGFuZCBuYW5vd2lyZXMgZGVtb25zdHJhdGluZyBCU1AgZnJvbSBVViB0byBOSVIuIFRoZSBuYW5vc2hlZXRzIG9mIEJpMlRlMyBzaG93IHRoZSBiZXN0IHVsdHJhLWhpZ2ggcGhvdG9yZXNwb25zaXZpdHkgKH43NCBBL1cgYXQgMTU1MCBubSkuIEZ1cnRoZXIgdGhlc2UgbmFub3NoZWV0cyB3aGVuIHRyYW5zZm9ybSBpbnRvIG5hbm93aXJlcyB1c2luZyBoYXJzaCBGSUIgbWlsbGluZyBjb25kaXRpb25zIGV4aGliaXQgYWJvdXQgb25lIG9yZGVyIGVuaGFuY2VtZW50IGluIHRoZSBwaG90b3Jlc3BvbnNpdml0eSB3aXRob3V0IGFmZmVjdGluZyB0aGUgcGVyZm9ybWFuY2Ugb2YgdGhlIGRldmljZSBldmVuIGFmdGVyIDQgbW9udGhzIG9mIHN0b3JhZ2UgYXQgYW1iaWVudCBjb25kaXRpb25zLiBBbiB1bHRyYS1oaWdoIHBob3RvcmVzcG9uc2l2aXR5IGFuZCBCU1AgaW5kaWNhdGUgZXhjaXRpbmcgcm9idXN0IG5hdHVyZSBvZiB0b3BvbG9naWNhbCBpbnN1bGF0b3IgYmFzZWQgbmFub2RldmljZXMgZm9yIG9wdG9lbGVjdHJvbmljIGFwcGxpY2F0aW9ucy4iLCJwdWJsaXNoZXIiOiJOYXR1cmUgUHVibGlzaGluZyBHcm91cCIsImlzc3VlIjoiMSIsInZvbHVtZSI6IjcifSwiaXNUZW1wb3JhcnkiOmZhbHNlfSx7ImlkIjoiMDI3NDQ0YTAtNTJkMC0zMTFiLWFkZTMtZmRiZmFkODhlYmJmIiwiaXRlbURhdGEiOnsidHlwZSI6ImFydGljbGUtam91cm5hbCIsImlkIjoiMDI3NDQ0YTAtNTJkMC0zMTFiLWFkZTMtZmRiZmFkODhlYmJmIiwidGl0bGUiOiJDaGVtaWNhbCBWYXBvciBEZXBvc2l0aW9uIEdyb3d0aCBvZiBGZXctTGF5ZXIgzrIxMi1Cb3JvcGhhbmUgb24gQ29wcGVyIEZvaWxzIHRvd2FyZCBCcm9hZGJhbmQgUGhvdG9kZXRlY3Rpb24iLCJhdXRob3IiOlt7ImZhbWlseSI6IkxpdSIsImdpdmVuIjoiWWkiLCJwYXJzZS1uYW1lcyI6ZmFsc2UsImRyb3BwaW5nLXBhcnRpY2xlIjoiIiwibm9uLWRyb3BwaW5nLXBhcnRpY2xlIjoiIn0seyJmYW1pbHkiOiJUYWkiLCJnaXZlbiI6Ikd1b2FuIiwicGFyc2UtbmFtZXMiOmZhbHNlLCJkcm9wcGluZy1wYXJ0aWNsZSI6IiIsIm5vbi1kcm9wcGluZy1wYXJ0aWNsZSI6IiJ9LHsiZmFtaWx5IjoiSG91IiwiZ2l2ZW4iOiJDaHVhbmciLCJwYXJzZS1uYW1lcyI6ZmFsc2UsImRyb3BwaW5nLXBhcnRpY2xlIjoiIiwibm9uLWRyb3BwaW5nLXBhcnRpY2xlIjoiIn0seyJmYW1pbHkiOiJXdSIsImdpdmVuIjoiWml0b25nIiwicGFyc2UtbmFtZXMiOmZhbHNlLCJkcm9wcGluZy1wYXJ0aWNsZSI6IiIsIm5vbi1kcm9wcGluZy1wYXJ0aWNsZSI6IiJ9LHsiZmFtaWx5IjoiTGlhbmciLCJnaXZlbiI6IlhpbmNoYW8iLCJwYXJzZS1uYW1lcyI6ZmFsc2UsImRyb3BwaW5nLXBhcnRpY2xlIjoiIiwibm9uLWRyb3BwaW5nLXBhcnRpY2xlIjoiIn1dLCJjb250YWluZXItdGl0bGUiOiJBQ1MgQXBwbGllZCBNYXRlcmlhbHMgYW5kIEludGVyZmFjZXMiLCJjb250YWluZXItdGl0bGUtc2hvcnQiOiJBQ1MgQXBwbCBNYXRlciBJbnRlcmZhY2VzIiwiRE9JIjoiMTAuMTAyMS9hY3NhbWkuMmMyMzIzNCIsIklTU04iOiIxOTQ0ODI1MiIsImlzc3VlZCI6eyJkYXRlLXBhcnRzIjpbWzIwMjNdXX0sImFic3RyYWN0IjoiQm9yb3BoZW5lIGhhcyBkcmF3biB0cmVtZW5kb3VzIGF0dGVudGlvbiBpbiB0aGUgcGFzdCBkZWNhZGUgZm9yIGEgd2lkZSByYW5nZSBvZiBwb3RlbnRpYWwgYXBwbGljYXRpb25zIG93aW5nIHRvIGl0cyB1bmlxdWUgc3RydWN0dXJhbCwgb3B0aWNhbCwgYW5kIGVsZWN0cm9uaWMgcHJvcGVydGllcy4gSG93ZXZlciwgYXBwbGljYXRpb25zIG9mIGJvcm9waGVuZSB0b3dhcmQgbmV4dC1nZW5lcmF0aW9uIG5hbm9kZXZpY2VzIGFyZSBtb3N0bHkgdGhlb3JldGljYWwgcHJlZGljdGlvbnMsIHdoaWxlIGV4cGVyaW1lbnRhbCByZWFsaXphdGlvbiBpcyBzdGlsbCBsYWNraW5nIGR1ZSB0byByYXBpZCBveGlkYXRpb24gb2YgaW50cmluc2ljIGJvcm9waGVuZSBpbiBhbiBhaXIgZW52aXJvbm1lbnQuIEhlcmUsIHdlIGhhdmUgc3VjY2Vzc2Z1bGx5IHByZXBhcmVkIHN0cnVjdHVyYWxseSBzdGFibGUgYW5kIHRyYW5zZmVycmFibGUgZmV3LWxheWVyIM6yMTItYm9yb3BoYW5lIG9uIGNvcHBlciBmb2lscyBieSBhIHR5cGljYWwgdHdvLXpvbmUgY2hlbWljYWwgdmFwb3IgZGVwb3NpdGlvbiBtZXRob2QsIHdoZXJlIGJpcyh0cmlwaGVueWxwaG9zcGhpbmUpY29wcGVyIHRldHJhaHlkcm9ib3JhdGUgd2FzIHVzZWQgYXMgdGhlIGJvcm9uIHNvdXJjZSBpbiBhIGh5ZHJvZ2VuLXJpY2ggYXRtb3NwaGVyZSB0byBzdGFiaWxpemUgaXRzIHN0cnVjdHVyZSB0aHJvdWdoIGh5ZHJvZ2VuYXRpb24uIFRoZSBjcnlzdGFsIHN0cnVjdHVyZSBvZiB0aGUgYXMtcHJlcGFyZWQgzrIxMi1ib3JvcGhhbmUgaXMgaW4gZ29vZCBhZ3JlZW1lbnQgd2l0aCBwcmV2aW91cyByZXBvcnRzLiBBIGZhYnJpY2F0ZWQgcGhvdG9kZXRlY3RvciBiYXNlZCBvbiDOsjEyLWJvcm9waGFuZS1zaWxpY29uIChuLXR5cGUpIFNjaG90dGt5IGp1bmN0aW9uIHNob3dzIGdvb2QgcGhvdG9lbGVjdHJpYyByZXNwb25zZXMgdG8gbGlnaHQgZXhjaXRhdGlvbnMgaW4gYSB3aWRlIHdhdmVsZW5ndGggcmFuZ2UgZnJvbSAzNjUgdG8gODUwIG5tLiBFc3BlY2lhbGx5LCB0aGUgcGhvdG9kZXRlY3RvciBleGhpYml0cyBhIGdvb2QgcGhvdG9yZXNwb25zaXZpdHkgb2YgYXJvdW5kIDAuNDggQSBXLTEsIGEgaGlnaCBzcGVjaWZpYyBkZXRlY3Rpdml0eSBvZiA0LjM5IMOXIDEwMTEgam9uZXMsIGEgaGlnaCBleHRlcm5hbCBxdWFudHVtIGVmZmljaWVuY3kgb2YgMTYyJSwgYW5kIHNob3J0IHJlc3BvbnNlIGFuZCByZWNvdmVyeSB0aW1lcyBvZiAxMTUgYW5kIDEyMSBtcyB1bmRlciBhbiB1bHRyYXZpb2xldCBsaWdodCB3aXRoIHRoZSB3YXZlbGVuZ3RoIG9mIDM2NSBubSBhdCBhIHJldmVyc2UgYmlhcyBvZiA1IFYuIFRoZSByZXN1bHRzIHNob3cgZ3JlYXQgcG90ZW50aWFsIGFwcGxpY2F0aW9ucyBvZiBib3JvcGhhbmUgaW4gbmV4dC1nZW5lcmF0aW9uIG5hbm9waG90b25pYyBhbmQgbmFub2VsZWN0cm9uaWMgZGV2aWNlcy4iLCJwdWJsaXNoZXIiOiJBbWVyaWNhbiBDaGVtaWNhbCBTb2NpZXR5In0sImlzVGVtcG9yYXJ5IjpmYWxzZX0seyJpZCI6IjlhZTFjZDFjLTBlMTAtMzUyYS05OWM0LThmODAyYWI5YTcwZSIsIml0ZW1EYXRhIjp7InR5cGUiOiJhcnRpY2xlLWpvdXJuYWwiLCJpZCI6IjlhZTFjZDFjLTBlMTAtMzUyYS05OWM0LThmODAyYWI5YTcwZSIsInRpdGxlIjoiVWx0cmFoaWdoIFNwZWVkIGFuZCBCcm9hZGJhbmQgRmV3LUxheWVyIE1vVGUyL1NpIDJE4oCTM0QgSGV0ZXJvanVuY3Rpb24tQmFzZWQgUGhvdG9kaW9kZXMgRmFicmljYXRlZCBieSBQdWxzZWQgTGFzZXIgRGVwb3NpdGlvbiIsImF1dGhvciI6W3siZmFtaWx5IjoiTHUiLCJnaXZlbiI6IlpoaWppYW4iLCJwYXJzZS1uYW1lcyI6ZmFsc2UsImRyb3BwaW5nLXBhcnRpY2xlIjoiIiwibm9uLWRyb3BwaW5nLXBhcnRpY2xlIjoiIn0seyJmYW1pbHkiOiJYdSIsImdpdmVuIjoiWWFuIiwicGFyc2UtbmFtZXMiOmZhbHNlLCJkcm9wcGluZy1wYXJ0aWNsZSI6IiIsIm5vbi1kcm9wcGluZy1wYXJ0aWNsZSI6IiJ9LHsiZmFtaWx5IjoiWXUiLCJnaXZlbiI6IllvbmdxaWFuZyIsInBhcnNlLW5hbWVzIjpmYWxzZSwiZHJvcHBpbmctcGFydGljbGUiOiIiLCJub24tZHJvcHBpbmctcGFydGljbGUiOiIifSx7ImZhbWlseSI6Ilh1IiwiZ2l2ZW4iOiJLZXdlaSIsInBhcnNlLW5hbWVzIjpmYWxzZSwiZHJvcHBpbmctcGFydGljbGUiOiIiLCJub24tZHJvcHBpbmctcGFydGljbGUiOiIifSx7ImZhbWlseSI6Ik1hbyIsImdpdmVuIjoiSmllIiwicGFyc2UtbmFtZXMiOmZhbHNlLCJkcm9wcGluZy1wYXJ0aWNsZSI6IiIsIm5vbi1kcm9wcGluZy1wYXJ0aWNsZSI6IiJ9LHsiZmFtaWx5IjoiWHUiLCJnaXZlbiI6Ikdhb2JpbiIsInBhcnNlLW5hbWVzIjpmYWxzZSwiZHJvcHBpbmctcGFydGljbGUiOiIiLCJub24tZHJvcHBpbmctcGFydGljbGUiOiIifSx7ImZhbWlseSI6Ik1hIiwiZ2l2ZW4iOiJZdWFubWluZyIsInBhcnNlLW5hbWVzIjpmYWxzZSwiZHJvcHBpbmctcGFydGljbGUiOiIiLCJub24tZHJvcHBpbmctcGFydGljbGUiOiIifSx7ImZhbWlseSI6Ild1IiwiZ2l2ZW4iOiJEaSIsInBhcnNlLW5hbWVzIjpmYWxzZSwiZHJvcHBpbmctcGFydGljbGUiOiIiLCJub24tZHJvcHBpbmctcGFydGljbGUiOiIifSx7ImZhbWlseSI6IkppZSIsImdpdmVuIjoiSmlhbnNoZW5nIiwicGFyc2UtbmFtZXMiOmZhbHNlLCJkcm9wcGluZy1wYXJ0aWNsZSI6IiIsIm5vbi1kcm9wcGluZy1wYXJ0aWNsZSI6IiJ9XSwiY29udGFpbmVyLXRpdGxlIjoiQWR2YW5jZWQgRnVuY3Rpb25hbCBNYXRlcmlhbHMiLCJjb250YWluZXItdGl0bGUtc2hvcnQiOiJBZHYgRnVuY3QgTWF0ZXIiLCJET0kiOiIxMC4xMDAyL2FkZm0uMjAxOTA3OTUxIiwiSVNTTiI6IjE2MTYzMDI4IiwiaXNzdWVkIjp7ImRhdGUtcGFydHMiOltbMjAyMCwyLDFdXX0sImFic3RyYWN0IjoiMkQgdHJhbnNpdGlvbiBtZXRhbCBkaWNoYWxjb2dlbmlkZXMgYXJlIHByb21pc2luZyBjYW5kaWRhdGVzIGZvciBoaWdoLXBlcmZvcm1hbmNlIHBob3RvZGV0ZWN0b3JzLiBIb3dldmVyLCB0aGUgcmVsYXRpdmVseSBsb3cgcmVzcG9uc2Ugc3BlZWQgYXMgd2VsbCBhcyB0aGUgY29tcGxleCB0cmFuc2ZlciBwcm9jZXNzIGhpbmRlcnMgdGhlaXIgd2lkZSBhcHBsaWNhdGlvbnMuIEhlcmVpbiwgZm9yIHRoZSBmaXJzdCB0aW1lLCB0aGUgZmFicmljYXRpb24gb2YgYSBmZXctbGF5ZXIgTW9UZTIvU2kgMkTigJMzRCB2ZXJ0aWNhbCBoZXRlcm9qdW5jdGlvbiBmb3IgaGlnaC1zcGVlZCBhbmQgYnJvYWRiYW5kIHBob3RvZGlvZGVzIGJ5IGEgcHVsc2VkIGxhc2VyIGRlcG9zaXRpb24gdGVjaG5pcXVlIGlzIHJlcG9ydGVkLiBPd2luZyB0byB0aGUgaGlnaCBqdW5jdGlvbiBxdWFsaXR5LCB1bHRyYXRoaW4gTW9UZTIgZmlsbSB0aGlja25lc3MsIGFuZCB1bmlxdWUgdmVydGljYWwgbuKAk24gaGV0ZXJvanVuY3Rpb24gc3RydWN0dXJlLCB0aGUgcGhvdG9kaW9kZSBleGhpYml0cyBleGNlbGxlbnQgZGV2aWNlIHBlcmZvcm1hbmNlIGluIHRlcm1zIG9mIGEgaGlnaCByZXNwb25zaXZpdHkgb2YgMC4xOSBBIFfiiJIxIGFuZCBhIGxhcmdlIGRldGVjdGl2aXR5IG9mIDYuOCDDlyAxMDEzIEpvbmVzLiBUaGUgZGV2aWNlIGlzIGFsc28gY2FwYWJsZSBvZiBkZXRlY3RpbmcgYSBicm9hZGJhbmQgbGlnaHQgd2l0aCB3YXZlbGVuZ3RoIHNwYW5uaW5nIGZyb20gMzAwIHRvIDE4MDAgbm0uIE1vcmUgaW1wb3J0YW50bHksIHRoZSBkZXZpY2UgcG9zc2Vzc2VzIGFuIHVsdHJhaGlnaCByZXNwb25zZSBzcGVlZCB1cCB0byAxNTAgbnMgd2l0aCBhIDMtZEIgZWxlY3RyaWNhbCBiYW5kd2lkdGggYXBwcm9hY2hpbmcgMC4xMiBHSHouIFRoaXMgd29yayBwYXZlcyB0aGUgd2F5IHRvd2FyZCB0aGUgZmFicmljYXRpb24gb2Ygbm92ZWwgMkTigJMzRCBoZXRlcm9qdW5jdGlvbnMgZm9yIGhpZ2gtcGVyZm9ybWFuY2UsIHVsdHJhZmFzdCBwaG90b2RldGVjdG9ycy4iLCJwdWJsaXNoZXIiOiJXaWxleS1WQ0ggVmVybGFnIiwiaXNzdWUiOiI5Iiwidm9sdW1lIjoiMzAifSwiaXNUZW1wb3JhcnkiOmZhbHNlfSx7ImlkIjoiNGI2M2IwNTEtN2ViNi0zN2FjLTgxY2ItNjlkYjA1YzI2ODVkIiwiaXRlbURhdGEiOnsidHlwZSI6ImFydGljbGUtam91cm5hbCIsImlkIjoiNGI2M2IwNTEtN2ViNi0zN2FjLTgxY2ItNjlkYjA1YzI2ODVkIiwidGl0bGUiOiJTZWxmLXBvd2VyZWQgcGhvdG9kZXRlY3RvcnMgd2l0aCBoaWdoIGRldGVjdGl2aXR5IGJhc2VkIG9uIE1vU2UyL1NpIGhldGVyb2p1bmN0aW9uIHVzaW5nIElUTyBhcyB0aGUgdHJhbnNwYXJlbnQgZWxlY3Ryb2RlIGFuZCBoaWdobGlnaHQgdHJhcHBpbmcgc3RydWN0dXJlcyIsImF1dGhvciI6W3siZmFtaWx5IjoiWXVlIiwiZ2l2ZW4iOiJaaGVuIiwicGFyc2UtbmFtZXMiOmZhbHNlLCJkcm9wcGluZy1wYXJ0aWNsZSI6IiIsIm5vbi1kcm9wcGluZy1wYXJ0aWNsZSI6IiJ9LHsiZmFtaWx5IjoiU2hlbiIsImdpdmVuIjoiSG9uZ2xpZSIsInBhcnNlLW5hbWVzIjpmYWxzZSwiZHJvcHBpbmctcGFydGljbGUiOiIiLCJub24tZHJvcHBpbmctcGFydGljbGUiOiIifSx7ImZhbWlseSI6Ilh1IiwiZ2l2ZW4iOiJZYWp1biIsInBhcnNlLW5hbWVzIjpmYWxzZSwiZHJvcHBpbmctcGFydGljbGUiOiIiLCJub24tZHJvcHBpbmctcGFydGljbGUiOiIifSx7ImZhbWlseSI6IldhbmciLCJnaXZlbiI6IlplaHVpIiwicGFyc2UtbmFtZXMiOmZhbHNlLCJkcm9wcGluZy1wYXJ0aWNsZSI6IiIsIm5vbi1kcm9wcGluZy1wYXJ0aWNsZSI6IiJ9LHsiZmFtaWx5IjoiTGkiLCJnaXZlbiI6Ill1ZmFuZyIsInBhcnNlLW5hbWVzIjpmYWxzZSwiZHJvcHBpbmctcGFydGljbGUiOiIiLCJub24tZHJvcHBpbmctcGFydGljbGUiOiIifSx7ImZhbWlseSI6IlpoYW5nIiwiZ2l2ZW4iOiJKaW5nemhlIiwicGFyc2UtbmFtZXMiOmZhbHNlLCJkcm9wcGluZy1wYXJ0aWNsZSI6IiIsIm5vbi1kcm9wcGluZy1wYXJ0aWNsZSI6IiJ9LHsiZmFtaWx5IjoiTGkiLCJnaXZlbiI6IkhlY2hhbyIsInBhcnNlLW5hbWVzIjpmYWxzZSwiZHJvcHBpbmctcGFydGljbGUiOiIiLCJub24tZHJvcHBpbmctcGFydGljbGUiOiIifSx7ImZhbWlseSI6IlpoZW5nIiwiZ2l2ZW4iOiJKaW5qaWUiLCJwYXJzZS1uYW1lcyI6ZmFsc2UsImRyb3BwaW5nLXBhcnRpY2xlIjoiIiwibm9uLWRyb3BwaW5nLXBhcnRpY2xlIjoiIn0seyJmYW1pbHkiOiJDaGVuIiwiZ2l2ZW4iOiJKaWFuaWFuIiwicGFyc2UtbmFtZXMiOmZhbHNlLCJkcm9wcGluZy1wYXJ0aWNsZSI6IiIsIm5vbi1kcm9wcGluZy1wYXJ0aWNsZSI6IiJ9LHsiZmFtaWx5IjoiQmFpIiwiZ2l2ZW4iOiJIYW5nIiwicGFyc2UtbmFtZXMiOmZhbHNlLCJkcm9wcGluZy1wYXJ0aWNsZSI6IiIsIm5vbi1kcm9wcGluZy1wYXJ0aWNsZSI6IiJ9LHsiZmFtaWx5IjoiWmVuZyIsImdpdmVuIjoiSml1Y2h1YW4iLCJwYXJzZS1uYW1lcyI6ZmFsc2UsImRyb3BwaW5nLXBhcnRpY2xlIjoiIiwibm9uLWRyb3BwaW5nLXBhcnRpY2xlIjoiIn1dLCJjb250YWluZXItdGl0bGUiOiJTdXJmYWNlcyBhbmQgSW50ZXJmYWNlcyIsIkRPSSI6IjEwLjEwMTYvai5zdXJmaW4uMjAyMy4xMDI4NTQiLCJJU1NOIjoiMjQ2ODAyMzAiLCJpc3N1ZWQiOnsiZGF0ZS1wYXJ0cyI6W1syMDIzLDYsMV1dfSwiYWJzdHJhY3QiOiJEdWUgdG8gdGhlIHJlbWFya2FibGUgbGlnaHQgYWJzb3JwdGlvbiBlZmZlY3QgYW5kIGVsZWN0cmljYWwgcHJvcGVydGllcywgdHJhbnNpdGlvbiBtZXRhbCBkaWNoYWxjb2dlbmlkZS1iYXNlZCBoZXRlcm9qdW5jdGlvbiBhbGxvd3MgZm9yIHRoZSByZWFsaXphdGlvbiBvZiBhIGhpZ2hseSBzZW5zaXRpdmUgcGhvdG9kZXRlY3Rvci4gQSBzZWxmLXBvd2VyZWQgcGhvdG9kZXRlY3RvciB3aXRoIGhpZ2ggZGV0ZWN0aXZpdHkgKDM1NeKAkzk4MCBubSkgd2FzIHJlcG9ydGVkIGJhc2VkIG9uIHRoZSBNb1NlMiB0aGF0IHdhcyBwcmVwYXJlZCBieSB0aGUgTW9PMyBmaWxtcyBhcyB0aGUgcHJlY3Vyc29yIGxheWVyIHdoaWNoIHJlZHVjZWQgdGhlIHJlYWN0aW9uIHRlbXBlcmF0dXJlLiBUaGUgbi10eXBlIHNpbGljb24gc3Vic3RyYXRlcyB3aXRoIG9wdGljYWwgdHJhcHBpbmcgc3RydWN0dXJlcyB3ZXJlIHByZXBhcmVkIGJ5IHdldCBjaGVtaXN0cnksIHdoaWNoIGNhbiBlbmhhbmNlIHRoZSBwZXJmb3JtYW5jZSBvZiBwaG90b2RldGVjdG9ycy4gVGhlIGFzLWdyb3duIE1vU2UyIG5hbm9zaGVldCB3YXMgYXBwbGllZCBpbiB0aGUgc2VsZi1wb3dlcmVkIElUTy9Nb1NlMi9TaSBwaG90b2RldGVjdG9yLiBUaGUgc2VsZi1wb3dlcmVkIGRldmljZSBjYW4gZGV0ZWN0IGZhaW50IGxpZ2h0IHdpdGggYSBwb3dlciBkZW5zaXR5IGJlbG93IDIwMCDOvFcvY20yIHdoaWNoIHNob3dzIGhpZ2ggcmVzcG9uc2l2aXR5ICgxOC4xMyBtQS9XKSwgbm9ybWFsaXplZCBkZXRlY3Rpdml0eSAoMi44MCDDlyAxMDEyIGNtwrdIWjEvMlfiiJIxKSBhbmQgYSBmYXN0IHJlc3BvbnNlIHRpbWUgb2YgNDMgbXMgdW5kZXIgOTgwIG5tICgxLjUgbVcvY20yKSBpbGx1bWluYXRpb24gYXQgemVybyBiaWFzLiBUaGUgSVRPL01vU2UyLyBTaSBoZXRlcm9qdW5jdGlvbiB3aXRoIG91dHN0YW5kaW5nIHByb3BlcnRpZXMgaGFzIHByb21pc2luZyBwb3RlbnRpYWwgZm9yIGFwcGxpY2F0aW9uIGluIHNlbGYtcG93ZXJlZCwgc2Vuc2l0aXZlLCBhbmQgYnJvYWRiYW5kIHBob3RvZGV0ZWN0b3JzLiIsInB1Ymxpc2hlciI6IkVsc2V2aWVyIEIuVi4iLCJ2b2x1bWUiOiIzOCIsImNvbnRhaW5lci10aXRsZS1zaG9ydCI6IiJ9LCJpc1RlbXBvcmFyeSI6ZmFsc2V9LHsiaWQiOiI4NGU3MWY3MC1jMDQ3LTMyYWUtOWUwNi1mZmFhMTU4YmY3MmEiLCJpdGVtRGF0YSI6eyJ0eXBlIjoiYXJ0aWNsZS1qb3VybmFsIiwiaWQiOiI4NGU3MWY3MC1jMDQ3LTMyYWUtOWUwNi1mZmFhMTU4YmY3MmEiLCJ0aXRsZSI6IkRlZXAgVWx0cmF2aW9sZXQgUGhvdG9kZXRlY3RvciB3aXRoIFVsdHJhaGlnaCBSZXNwb25zaXZpdHkgYmFzZWQgb24gYSBOaXRyb2dlbi1Eb3BlZCBHcmFwaGVuZS1Nb2RpZmllZCBQb2x5cHlycm9sZS9Tbk8yIE9yZ2FuaWMvSW5vcmdhbmljIHDigJNuIEhldGVyb2p1bmN0aW9uIiwiYXV0aG9yIjpbeyJmYW1pbHkiOiJGdSIsImdpdmVuIjoiU2hpaGFvIiwicGFyc2UtbmFtZXMiOmZhbHNlLCJkcm9wcGluZy1wYXJ0aWNsZSI6IiIsIm5vbi1kcm9wcGluZy1wYXJ0aWNsZSI6IiJ9LHsiZmFtaWx5IjoiU29uZyIsImdpdmVuIjoiUmVuamluZyIsInBhcnNlLW5hbWVzIjpmYWxzZSwiZHJvcHBpbmctcGFydGljbGUiOiIiLCJub24tZHJvcHBpbmctcGFydGljbGUiOiIifSx7ImZhbWlseSI6IldhbmciLCJnaXZlbiI6Ill1ZSBGZWkiLCJwYXJzZS1uYW1lcyI6ZmFsc2UsImRyb3BwaW5nLXBhcnRpY2xlIjoiIiwibm9uLWRyb3BwaW5nLXBhcnRpY2xlIjoiIn0seyJmYW1pbHkiOiJIYW4iLCJnaXZlbiI6Ill1cnVpIiwicGFyc2UtbmFtZXMiOmZhbHNlLCJkcm9wcGluZy1wYXJ0aWNsZSI6IiIsIm5vbi1kcm9wcGluZy1wYXJ0aWNsZSI6IiJ9LHsiZmFtaWx5IjoiR2FvIiwiZ2l2ZW4iOiJDaG9uZyIsInBhcnNlLW5hbWVzIjpmYWxzZSwiZHJvcHBpbmctcGFydGljbGUiOiIiLCJub24tZHJvcHBpbmctcGFydGljbGUiOiIifSx7ImZhbWlseSI6Ik1hIiwiZ2l2ZW4iOiJKaWFuZ2FuZyIsInBhcnNlLW5hbWVzIjpmYWxzZSwiZHJvcHBpbmctcGFydGljbGUiOiIiLCJub24tZHJvcHBpbmctcGFydGljbGUiOiIifSx7ImZhbWlseSI6Ilh1IiwiZ2l2ZW4iOiJIYWl5YW5nIiwicGFyc2UtbmFtZXMiOmZhbHNlLCJkcm9wcGluZy1wYXJ0aWNsZSI6IiIsIm5vbi1kcm9wcGluZy1wYXJ0aWNsZSI6IiJ9LHsiZmFtaWx5IjoiTGkiLCJnaXZlbiI6IkJpbmdzaGVuZyIsInBhcnNlLW5hbWVzIjpmYWxzZSwiZHJvcHBpbmctcGFydGljbGUiOiIiLCJub24tZHJvcHBpbmctcGFydGljbGUiOiIifSx7ImZhbWlseSI6IlNoZW4iLCJnaXZlbiI6IkFpZG9uZyIsInBhcnNlLW5hbWVzIjpmYWxzZSwiZHJvcHBpbmctcGFydGljbGUiOiIiLCJub24tZHJvcHBpbmctcGFydGljbGUiOiIifSx7ImZhbWlseSI6IkxpdSIsImdpdmVuIjoiWWljaHVuIiwicGFyc2UtbmFtZXMiOmZhbHNlLCJkcm9wcGluZy1wYXJ0aWNsZSI6IiIsIm5vbi1kcm9wcGluZy1wYXJ0aWNsZSI6IiJ9XSwiY29udGFpbmVyLXRpdGxlIjoiQWR2YW5jZWQgTWF0ZXJpYWxzIEludGVyZmFjZXMiLCJjb250YWluZXItdGl0bGUtc2hvcnQiOiJBZHYgTWF0ZXIgSW50ZXJmYWNlcyIsIkRPSSI6IjEwLjEwMDIvYWRtaS4yMDIyMDI0ODgiLCJJU1NOIjoiMjE5NjczNTAiLCJpc3N1ZWQiOnsiZGF0ZS1wYXJ0cyI6W1syMDIzLDMsMjRdXX0sImFic3RyYWN0IjoiRGVlcCB1bHRyYXZpb2xldCBtb25pdG9yaW5nIGlzIHJlYWxpemVkIHZpYSBhIGhpZ2ggY3J5c3RhbCBxdWFsaXR5IFNuTzIgbWljcm93aXJlIChNVyktYmFzZWQgcGhvdG9kZXRlY3RvciAoUEQpLiBUaGlzIGlzIHRoZW4gY29tYmluZWQgd2l0aCAyRCBuaXRyb2dlbi1kb3BlZCBncmFwaGVuZSAoTkdyKSwgY29uZHVjdGluZyBwb2x5bWVyIHBvbHlweXJyb2xlIChQUHkpLCBhbmQgYW4gaW4gc2l0dSBwb2x5bWVyaXphdGlvbi1mYWJyaWNhdGVkIGNvbXBvc2l0ZSBmaWxtIFBQeS1OR3IgdG8gY29uc3RydWN0IGFuIG9yZ2FuaWPigJNpbm9yZ2FuaWMgcOKAk24gaGV0ZXJvanVuY3Rpb24gUEQuIFRoZSBsb25nIHJlc3BvbnNlIHRpbWUgYnJvdWdodCBvbiBieSB0aGUgb3h5Z2VuIGFkc29ycHRpb24gb2YgU25PMiBNVyBpcyBncmVhdGx5IGRlY3JlYXNlZCB2aWEgY29hdGluZyB3aXRoIHRoZSBhZm9yZW1lbnRpb25lZCBtYXRlcmlhbHMuIEEgZGVmZWN0IHJlc3BvbnNlIGlzIGNyZWF0ZWQgYnkgdGhlIHN1cmZhY2UgZGFuZ2xpbmcgYm9uZHMgb2YgU25PMiBNVywgd2hpY2ggY2FuIGJlIGVmZmVjdGl2ZWx5IHN1cHByZXNzZWQgYnkgdGhlIFBQeS4gQWJzb3JwdGlvbiBpbiB0aGUgZGVlcCB1bHRyYXZpb2xldCByZWdpb24gKDwyNDDCoG5tKSBieSBQUHkgcmVzdWx0cyBpbiBhIGJsdWUgc2hpZnQgb2YgdGhlIHJlc3BvbnNlIHBlYWsgb2YgdGhlIFBQeS9Tbk8yIGhldGVyb2p1bmN0aW9uIFBEIGNvbXBhcmVkIHRvIHRoYXQgb2YgYSBzaW5nbGUgU25PMiBQRC4gVGhlIGludHJvZHVjdGlvbiBvZiBOR3IgaW1wcm92ZXMgdGhlIGRldGVjdGlvbiBwZXJmb3JtYW5jZSBieSBwcm92aWRpbmcgYSBzbW9vdGhlciBlbmVyZ3kgYmFuZCBtaWdyYXRpb24gdG8gcmVkdWNlIHBob3RvZ2VuZXJhdGVkIGNhcnJpZXIgcmVjb21iaW5hdGlvbiBhbmQgc3RhY2tpbmcgYXQgdGhlIHBvdGVudGlhbCBiYXJyaWVyLiBUaGUgdWx0cmFoaWdoIHJlc3BvbnNpdml0eSBvZiBQUHktTkdyL1NuTzIgUEQgaXMgNDU5NC4yNSBBIFfiiJIxIGFuZCB0aGUgZGV0ZWN0aXZpdHkgaXMgNi40NyDDlyAxMDExIEpvbmVzLCA0MCBhbmQgbmluZSB0aW1lcyBncmVhdGVyLCByZXNwZWN0aXZlbHksIHRoYW4gdGhvc2Ugb2YgYSBQUHkvU25PMiBQRCB1bmRlciBhIDXCoFYgcmV2ZXJzZSBiaWFzIGFuZCAyNDAtbm0gbGlnaHQgaXJyYWRpYXRpb24gKDE4Ljc1IMK1VyBjbeKIkjIpLiBUaGUgbm92ZWwgc3RyYXRlZ3kgcHJvdmlkZXMgYSByZWZlcmVuY2UgZm9yIHRoZSBmdXR1cmUgZGVzaWduIG9mIGhpZ2gtcGVyZm9ybWFuY2UgaGV0ZXJvanVuY3Rpb24gUERzLiIsInB1Ymxpc2hlciI6IkpvaG4gV2lsZXkgYW5kIFNvbnMgSW5jIiwiaXNzdWUiOiI5Iiwidm9sdW1lIjoiMTAifSwiaXNUZW1wb3JhcnkiOmZhbHNlfSx7ImlkIjoiY2RkMDg0YWEtMTlhMC0zZGFkLTkwZDgtNWExY2E5YThhMTA0IiwiaXRlbURhdGEiOnsidHlwZSI6ImFydGljbGUtam91cm5hbCIsImlkIjoiY2RkMDg0YWEtMTlhMC0zZGFkLTkwZDgtNWExY2E5YThhMTA0IiwidGl0bGUiOiJBdG9taWNhbGx5IHRoaW4gV1NlMiBuYW5vc2hlZXRzIGZvciBmYWJyaWNhdGlvbiBvZiBoaWdoLXBlcmZvcm1hbmNlIHAtU2kvV1NlMiBoZXRlcm9zdHJ1Y3R1cmUiLCJhdXRob3IiOlt7ImZhbWlseSI6IkthcGF0ZWwiLCJnaXZlbiI6IlNhbm5pIiwicGFyc2UtbmFtZXMiOmZhbHNlLCJkcm9wcGluZy1wYXJ0aWNsZSI6IiIsIm5vbi1kcm9wcGluZy1wYXJ0aWNsZSI6IiJ9LHsiZmFtaWx5IjoiU3VtZXNoIiwiZ2l2ZW4iOiJDLiBLLiIsInBhcnNlLW5hbWVzIjpmYWxzZSwiZHJvcHBpbmctcGFydGljbGUiOiIiLCJub24tZHJvcHBpbmctcGFydGljbGUiOiIifV0sImNvbnRhaW5lci10aXRsZSI6Ik9wdGljYWwgTWF0ZXJpYWxzIiwiY29udGFpbmVyLXRpdGxlLXNob3J0IjoiT3B0IE1hdGVyIChBbXN0KSIsIkRPSSI6IjEwLjEwMTYvai5vcHRtYXQuMjAyMi4xMTI1MzciLCJJU1NOIjoiMDkyNTM0NjciLCJpc3N1ZWQiOnsiZGF0ZS1wYXJ0cyI6W1syMDIyLDcsMV1dfSwiYWJzdHJhY3QiOiJPcHRvZWxlY3Ryb25pYyBkZXZpY2VzIGJhc2VkIG9uIHR3by1kaW1lbnNpb25hbCB0cmFuc2l0aW9uIG1ldGFsIGRpY2hhbGNvZ2VuaWRlcyAoMkQtVE1EQykgYXJlIHBpY2tpbmcgdXAgYSBncmVhdCBpbnRlcmVzdCBieSBwcm92aWRpbmcgYnJvYWRiYW5kIHBob3RvcmVzcG9uc2UsIGVudmlyb25tZW50YWwgc3RhYmlsaXR5LCBhbmQgZHVyYWJpbGl0eS4gVGhlIGRpcmVjdCBiYW5kIGdhcCBvZiBhIG1vbm9sYXllciBvZiBUTURDIHVwb24gZXhmb2xpYXRpb24gZW5oYW5jZXMgbGlnaHQgYWJzb3JwdGlvbiBpbiB0aGUgdmlzaWJsZSBzcGVjdHJ1bSB3aXRoIHB1cmUgdG8gaGV0ZXJvc3RydWN0dXJlcyBmb3JtIG9mIFRNREMsIGluIHR1cm4sIG1ha2VzIGl0IG1vcmUgcmVsaWFibGUgZm9yIHBob3RvZGV0ZWN0aW9uIGFwcGxpY2F0aW9ucy4gSGVyZWluLCB3ZSByZXBvcnQgYSBmYWNpbGUgd2F5IHRvIHN5bnRoZXNpemUgV1NlMiBuYW5vc2hlZXRzIGJ5IHNvbHZvdGhlcm1hbCBzeW50aGVzaXMgbWV0aG9kIGZvciBmYWJyaWNhdGlvbiBvZiBsYXJnZS1hcmVhIHAtU2kvV1NlMiBoZXRlcm9zdHJ1Y3R1cmUtYmFzZWQgcGhvdG9kZXRlY3Rvci4gVGhlIHN0cnVjdHVyYWwsIGNvbXBvc2l0aW9uYWwsIGFuZCBtb3JwaG9sb2dpY2FsIGludmVzdGlnYXRpb24gYXNzZXJ0ZWQgdGhhdCBwcmVwYXJlZCBXU2UyIG5hbm9zaGVldHMgaGF2ZSBhdG9taWNhbGx5IHRoaW4gYmVoYXZpb3IgYW5kIGNyeXN0YWxsaW5lIG5hdHVyZSB3aXRoIDJILXBvbHltb3JwaC4gTW9yZW92ZXIsIHRoZSBwcmVwYXJlZCBwLVNpL1dTZTIgcGhvdG9kaW9kZSBwcmVzZW50cyBwcm9taXNpbmcgZmVhdHVyZXMgc3VjaCBhcyBub3RhYmxlIHF1aWNrIHJlc3BvbnNlIHRpbWUsIGhpZ2ggcGhvdG9yZXNwb25zaXZpdHkgb2YgMS4xNSBBL1csIGRldGVjdGl2aXR5IG9mIDEwMTEgSm9uZXMsIGFuZCBleHRlcm5hbCBxdWFudHVtIGVmZmljaWVuY3kgb2YgMTM0JSwgZW5kdXJpbmcgZm9yIGEgbG9uZy10aW1lIHNwYW4gdW5kZXIgaWxsdW1pbmF0aW9uLiBUaHVzLCBwLVNpL1dTZTIgaGV0ZXJvc3RydWN0dXJlIGVtYmFya3Mgb24gdGhlIGZvcmVmcm9udCBpbiB0aGUgZGV2ZWxvcG1lbnQgb2YgaGlnaC1wZXJmb3JtYW5jZSBvcHRvZWxlY3Ryb25pYyBkZXZpY2UgZmFicmljYXRpb24uIiwicHVibGlzaGVyIjoiRWxzZXZpZXIgQi5WLiIsInZvbHVtZSI6IjEyOSJ9LCJpc1RlbXBvcmFyeSI6ZmFsc2V9LHsiaWQiOiI1OTI2N2VkZi05NDI5LTNhZDctYWZlZS1mN2FkZmRmYmQ2MjUiLCJpdGVtRGF0YSI6eyJ0eXBlIjoiYXJ0aWNsZS1qb3VybmFsIiwiaWQiOiI1OTI2N2VkZi05NDI5LTNhZDctYWZlZS1mN2FkZmRmYmQ2MjUiLCJ0aXRsZSI6IkVhc3kgZmFicmljYXRpb24gb2YgcGVyZm9ybWFudCBhbmQgYnJvYWRiYW5kIHJlc3BvbnNlIFNuUy9TaSBwaG90b2RldGVjdG9yIiwiYXV0aG9yIjpbeyJmYW1pbHkiOiJMaSIsImdpdmVuIjoiWGlhbmd5YW5nIiwicGFyc2UtbmFtZXMiOmZhbHNlLCJkcm9wcGluZy1wYXJ0aWNsZSI6IiIsIm5vbi1kcm9wcGluZy1wYXJ0aWNsZSI6IiJ9LHsiZmFtaWx5IjoiUnVhbiIsImdpdmVuIjoiU2h1YW5nY2hlbiIsInBhcnNlLW5hbWVzIjpmYWxzZSwiZHJvcHBpbmctcGFydGljbGUiOiIiLCJub24tZHJvcHBpbmctcGFydGljbGUiOiIifSx7ImZhbWlseSI6IlpodSIsImdpdmVuIjoiSGFpb3UiLCJwYXJzZS1uYW1lcyI6ZmFsc2UsImRyb3BwaW5nLXBhcnRpY2xlIjoiIiwibm9uLWRyb3BwaW5nLXBhcnRpY2xlIjoiIn1dLCJjb250YWluZXItdGl0bGUiOiJNYXRlcmlhbHMgU2NpZW5jZSBpbiBTZW1pY29uZHVjdG9yIFByb2Nlc3NpbmciLCJjb250YWluZXItdGl0bGUtc2hvcnQiOiJNYXRlciBTY2kgU2VtaWNvbmQgUHJvY2VzcyIsIkRPSSI6IjEwLjEwMTYvai5tc3NwLjIwMjIuMTA2OTkxIiwiSVNTTiI6IjEzNjk4MDAxIiwiaXNzdWVkIjp7ImRhdGUtcGFydHMiOltbMjAyMiwxMSwxNV1dfSwiYWJzdHJhY3QiOiJCcm9hZCByZXNwb25zZSBiYW5kIHBob3RvZGV0ZWN0b3JzIGZyb20gdWx0cmF2aW9sZXQgKFVWKSB0byBpbmZyYXJlZCAoSVIpIHJhbmdlIGhhdmUgYXR0cmFjdGVkIG11Y2ggYXR0ZW50aW9uIGluIGVudmlyb25tZW50YWwgbW9uaXRvcmluZywgdGVsZWNvbW11bmljYXRpb25zLCBhbmQgdGhlcm1hbCBpbWFnaW5nLiBJbiB0aGlzIHN0dWR5LCBhIHNpbXBsZSBtZXRob2QgaXMgcHJvcG9zZWQgdG8gZmFicmljYXRlIHBob3RvZGV0ZWN0b3JzIGJhc2VkIG9uIGdyYXBoZW5lL3N0YW5ub3VzIHN1bC1maWRlL3NpbGljb24gKEdyYXBoZW5lL1NuUy9TaSkgaGV0ZXJvanVuY3Rpb24uIFRoZSBkZXZpY2Ugd2FzIG9idGFpbmVkIGJ5IGRlcG9zaXRpbmcgU25TIGZpbG0gb24gdGhlIFNpIHN1YnN0cmF0ZSB1c2luZyB0aGUgdGhlcm1hbCBldmFwb3JhdGlvbiB0ZWNobmlxdWUuIFRoZSBncmFwaGVuZSBmaWxtIGlzIHVzZWQgYXMgYSB0cmFuc3BhcmVudCBlbGVjdHJvZGUgZm9yIGNoYXJnZSBjb2xsZWN0aW9uIGVmZmljaWVudGx5LCBhbmQgU25TL1NpIGVuc3VyZXMgdGhhdCB0aGUgZGV2aWNlIGdlbmVyYXRlcyBhIHVuaWZvcm0gcGhvdG9jdXJyZW50IHVuZGVyIHRoZSBsaWdodC4gVGhlIGZhYnJpY2F0ZWQgcGhvdG9kZXRlY3RvciBoYXMgYSBicm9hZCByZXNwb25zZSBiYW5kIGZyb20gdmlzaWJsZSB0byB0aGUgbmVhci1pbmZyYXJlZCByZWdpbWUsIGhpZ2ggcmVzcG9uc2Ugc3BlZWQgd2l0aCBhIGZhc3QtcmlzaW5nIHRpbWUgb2YgMTEuMCBtcyBhdCB0aGUgYmlhcyBvZiDiiJI1IFYgdW5kZXIgOTgwIG5tLCBhbmQgZXhjZWxsZW50IHJlc3BvbnNpdml0eSB1cCB0byAxLjE3IEFXLTEsIGFuZCB0aGUgcmVzcG9uc2l2aXR5IGZvciAxNTUwIG5tIGlzIGFzIGxhcmdlIGFzIDE3LjMxIG1BV+KIkjEuIFNpbXVsdGFuZW91c2x5LCB0aGUgc2VsZi1wb3dlcmVkIGNoYXJhY3RlcmlzdGljIGNhbiBiZSByZWFsaXplZC4gVGhlIGdyYS1waGVuZS9TblMvU2kgaGV0ZXJvanVuY3Rpb24gaGFzIGEgd2lkZWJhbmQgYW5kIGZhc3QgcmVzcG9uc2UsIHdoaWNoIG1heSBiZSB1c2VkIGluIGZ1dHVyZSBpbi1mcmFyZWQgYW5kIGV2ZW4gbWlkLWluZnJhcmVkIHBob3RvZWxlY3RyaWMgZGV0ZWN0aW9uLiIsInB1Ymxpc2hlciI6IkVsc2V2aWVyIEx0ZCIsInZvbHVtZSI6IjE1MSJ9LCJpc1RlbXBvcmFyeSI6ZmFsc2V9LHsiaWQiOiJmMjFiMTIyZi02OTk4LTMyZTgtOGRjOC0yOTNiNjQzODUzYTMiLCJpdGVtRGF0YSI6eyJ0eXBlIjoiYXJ0aWNsZS1qb3VybmFsIiwiaWQiOiJmMjFiMTIyZi02OTk4LTMyZTgtOGRjOC0yOTNiNjQzODUzYTMiLCJ0aXRsZSI6IkhpZ2gtcGVyZm9ybWFuY2UgzrUtR2EyTzMgc29sYXItYmxpbmQgdWx0cmF2aW9sZXQgcGhvdG9kZXRlY3RvcnMgb24gU2kgKDEwMCkgc3Vic3RyYXRlIHdpdGggbW9seWJkZW51bSBidWZmZXIgbGF5ZXIiLCJhdXRob3IiOlt7ImZhbWlseSI6Ikh1IiwiZ2l2ZW4iOiJZdSIsInBhcnNlLW5hbWVzIjpmYWxzZSwiZHJvcHBpbmctcGFydGljbGUiOiIiLCJub24tZHJvcHBpbmctcGFydGljbGUiOiIifSx7ImZhbWlseSI6IlpoYW5nIiwiZ2l2ZW4iOiJMaSIsInBhcnNlLW5hbWVzIjpmYWxzZSwiZHJvcHBpbmctcGFydGljbGUiOiIiLCJub24tZHJvcHBpbmctcGFydGljbGUiOiIifSx7ImZhbWlseSI6IkNoZW4iLCJnaXZlbiI6IlRpd2VpIiwicGFyc2UtbmFtZXMiOmZhbHNlLCJkcm9wcGluZy1wYXJ0aWNsZSI6IiIsIm5vbi1kcm9wcGluZy1wYXJ0aWNsZSI6IiJ9LHsiZmFtaWx5IjoiTWEiLCJnaXZlbiI6IllvbmdqaWFuIiwicGFyc2UtbmFtZXMiOmZhbHNlLCJkcm9wcGluZy1wYXJ0aWNsZSI6IiIsIm5vbi1kcm9wcGluZy1wYXJ0aWNsZSI6IiJ9LHsiZmFtaWx5IjoiVGFuZyIsImdpdmVuIjoiV2VuYm8iLCJwYXJzZS1uYW1lcyI6ZmFsc2UsImRyb3BwaW5nLXBhcnRpY2xlIjoiIiwibm9uLWRyb3BwaW5nLXBhcnRpY2xlIjoiIn0seyJmYW1pbHkiOiJIdWFuZyIsImdpdmVuIjoiWmlqaW5nIiwicGFyc2UtbmFtZXMiOmZhbHNlLCJkcm9wcGluZy1wYXJ0aWNsZSI6IiIsIm5vbi1kcm9wcGluZy1wYXJ0aWNsZSI6IiJ9LHsiZmFtaWx5IjoiTGkiLCJnaXZlbiI6IkJvIFRvbmciLCJwYXJzZS1uYW1lcyI6ZmFsc2UsImRyb3BwaW5nLXBhcnRpY2xlIjoiIiwibm9uLWRyb3BwaW5nLXBhcnRpY2xlIjoiIn0seyJmYW1pbHkiOiJYdSIsImdpdmVuIjoiS3VuIiwicGFyc2UtbmFtZXMiOmZhbHNlLCJkcm9wcGluZy1wYXJ0aWNsZSI6IiIsIm5vbi1kcm9wcGluZy1wYXJ0aWNsZSI6IiJ9LHsiZmFtaWx5IjoiTXVkaXlhbnNlbGFnZSIsImdpdmVuIjoiRGludXNoYSBIZXJhdGgiLCJwYXJzZS1uYW1lcyI6ZmFsc2UsImRyb3BwaW5nLXBhcnRpY2xlIjoiIiwibm9uLWRyb3BwaW5nLXBhcnRpY2xlIjoiIn0seyJmYW1pbHkiOiJGdSIsImdpdmVuIjoiSG91cWlhbmciLCJwYXJzZS1uYW1lcyI6ZmFsc2UsImRyb3BwaW5nLXBhcnRpY2xlIjoiIiwibm9uLWRyb3BwaW5nLXBhcnRpY2xlIjoiIn0seyJmYW1pbHkiOiJaaGFuZyIsImdpdmVuIjoiWGlhb2RvbmciLCJwYXJzZS1uYW1lcyI6ZmFsc2UsImRyb3BwaW5nLXBhcnRpY2xlIjoiIiwibm9uLWRyb3BwaW5nLXBhcnRpY2xlIjoiIn0seyJmYW1pbHkiOiJaZW5nIiwiZ2l2ZW4iOiJaaG9uZ21pbmciLCJwYXJzZS1uYW1lcyI6ZmFsc2UsImRyb3BwaW5nLXBhcnRpY2xlIjoiIiwibm9uLWRyb3BwaW5nLXBhcnRpY2xlIjoiIn0seyJmYW1pbHkiOiJaaGFuZyIsImdpdmVuIjoiQmFvc2h1biIsInBhcnNlLW5hbWVzIjpmYWxzZSwiZHJvcHBpbmctcGFydGljbGUiOiIiLCJub24tZHJvcHBpbmctcGFydGljbGUiOiIifV0sImNvbnRhaW5lci10aXRsZSI6IlZhY3V1bSIsImNvbnRhaW5lci10aXRsZS1zaG9ydCI6IlZhY3V1bSIsIkRPSSI6IjEwLjEwMTYvai52YWN1dW0uMjAyMy4xMTIxMzAiLCJJU1NOIjoiMDA0MjIwN1giLCJpc3N1ZWQiOnsiZGF0ZS1wYXJ0cyI6W1syMDIzLDcsMV1dfSwiYWJzdHJhY3QiOiLOtS1HYTJPMyAoMDAyKSB0aGluIGZpbG1zIHdlcmUgc3VjY2Vzc2Z1bGx5IGdyb3duIG9uIFNpICgxMDApIHN1YnN0cmF0ZSBieSBtZXRhbG9yZ2FuaWMgY2hlbWljYWwgdmFwb3IgZGVwb3NpdGlvbiAoTU9DVkQpLiBUaGUgY3J5c3RhbCBzdHJ1Y3R1cmUsIGNoZW1pY2FsIGNvbXBvc2l0aW9uLCBhbmQgc3VyZmFjZSBtb3JwaG9sb2d5IG9mIM61LUdhMk8zICgwMDIpIHRoaW4gZmlsbXMgd2VyZSBhbmFseXplZCBieSBYLXJheSBkaWZmcmFjdGlvbiAoWFJEKSwgWC1yYXkgcGhvdG9lbGVjdHJvbiBzcGVjdHJvc2NvcHkgKFhQUyksIGFuZCBhdG9taWMgZm9yY2UgbWljcm9zY29weSAoQUZNKS4gVGhlIGxhdHRpY2UgbWlzbWF0Y2ggYmV0d2VlbiBTaSBhbmQgzrUtR2EyTzMgd2FzIGVmZmVjdGl2ZWx5IHJlZHVjZWQgYnkgaW5zZXJ0aW5nIE1vbHliZGVudW0gKE1vKSBidWZmZXIgbGF5ZXIuIFF1YXNpLXZlcnRpY2FsIM61LUdhMk8zIFNjaG90dGt5IGJhcnJpZXIgZGlvZGUgKFNCRCkgc29sYXItYmxpbmQgcGhvdG9kZXRlY3RvcnMgZ3Jvd24gb24gU2kgKDEwMCkgc3Vic3RyYXRlIHdpdGggdGhlIE1vIGJ1ZmZlciBsYXllciB3ZXJlIGZhYnJpY2F0ZWQgYW5kIGNoYXJhY3Rlcml6ZWQuIFRoZSBkZXZpY2UgaGFzIGEgcGhvdG8tdG8tZGFyayBjdXJyZW50IHJhdGlvIChQRENSKSBvZiAxLjU3IMOXIDEwMywgYSByZXNwb25zaXZpdHkgKFIpIG9mIDI0My4xNCBBwrdXLTEsIGEgZGV0ZWN0aXZpdHkgKEQqKSBvZiAxLjgzIMOXIDEwMTcgSm9uZXMgKGNtwrdIejEvMiBX4oiSMSksIGFuZCBhbiBleGNlbGxlbnQgcmVzcG9uc2UgdGltZSBkdWUgdG8gaW1wcm92ZWQgY3J5c3RhbCBxdWFsaXR5IGFuZCB0aGUgdmVydGljYWwgZGV2aWNlIHN0cnVjdHVyZS4gVGhpcyB3b3JrIHByb3ZpZGVzIGFuIGltcG9ydGFudCByZWZlcmVuY2UgZm9yIHRoZSBoZXRlcm9lcGl0YXhpYWwgZ3Jvd3RoIG9mIM61LUdhMk8zIG9uIFNpLCB3aGljaCBpcyBiZW5lZmljaWFsIHRvIHRoZSBkZXZlbG9wbWVudCBvZiBsb3ctY29zdCwgaGlnaC1wZXJmb3JtYW5jZSDOtS1HYTJPMyBvcHRvZWxlY3Ryb25pYyBhbmQgcG93ZXIgZWxlY3Ryb25pYyBkZXZpY2VzLiIsInB1Ymxpc2hlciI6IkVsc2V2aWVyIEx0ZCIsInZvbHVtZSI6IjIxMyJ9LCJpc1RlbXBvcmFyeSI6ZmFsc2V9LHsiaWQiOiIyMzA2YzNhOS03NDYzLTNkMDMtODgwMS02OWJmMTk1NjY5MWYiLCJpdGVtRGF0YSI6eyJ0eXBlIjoiYXJ0aWNsZS1qb3VybmFsIiwiaWQiOiIyMzA2YzNhOS03NDYzLTNkMDMtODgwMS02OWJmMTk1NjY5MWYiLCJ0aXRsZSI6IkNWRCBncmFwaGVuZS9TaUMgVVYgcGhvdG9kZXRlY3RvciB3aXRoIGVuaGFuY2VkIHNwZWN0cmFsIHJlc3BvbnNpdml0eSBhbmQgcmVzcG9uc2Ugc3BlZWQiLCJhdXRob3IiOlt7ImZhbWlseSI6IkplaGFkIiwiZ2l2ZW4iOiJBbGEgSy4iLCJwYXJzZS1uYW1lcyI6ZmFsc2UsImRyb3BwaW5nLXBhcnRpY2xlIjoiIiwibm9uLWRyb3BwaW5nLXBhcnRpY2xlIjoiIn0seyJmYW1pbHkiOiJGaWRhbiIsImdpdmVuIjoiTWVobWV0IiwicGFyc2UtbmFtZXMiOmZhbHNlLCJkcm9wcGluZy1wYXJ0aWNsZSI6IiIsIm5vbi1kcm9wcGluZy1wYXJ0aWNsZSI6IiJ9LHsiZmFtaWx5Ijoiw5xudmVyZGkiLCJnaXZlbiI6IsOWemhhbiIsInBhcnNlLW5hbWVzIjpmYWxzZSwiZHJvcHBpbmctcGFydGljbGUiOiIiLCJub24tZHJvcHBpbmctcGFydGljbGUiOiIifSx7ImZhbWlseSI6IsOHZWxlYmkiLCJnaXZlbiI6IkNlbSIsInBhcnNlLW5hbWVzIjpmYWxzZSwiZHJvcHBpbmctcGFydGljbGUiOiIiLCJub24tZHJvcHBpbmctcGFydGljbGUiOiIifV0sImNvbnRhaW5lci10aXRsZSI6IlNlbnNvcnMgYW5kIEFjdHVhdG9ycyBBOiBQaHlzaWNhbCIsImNvbnRhaW5lci10aXRsZS1zaG9ydCI6IlNlbnMgQWN0dWF0b3JzIEEgUGh5cyIsIkRPSSI6IjEwLjEwMTYvai5zbmEuMjAyMy4xMTQzMDkiLCJJU1NOIjoiMDkyNDQyNDciLCJpc3N1ZWQiOnsiZGF0ZS1wYXJ0cyI6W1syMDIzLDYsMV1dfSwiYWJzdHJhY3QiOiJBIHNlbGYtcG93ZXJlZCwgaGlnaC1wZXJmb3JtYW5jZSBncmFwaGVuZS9TaWxpY29uIENhcmJpZGUgKEcvNEgtU2lDKSB1bHRyYXZpb2xldCBTY2hvdHRreSBqdW5jdGlvbiBwaG90b2RldGVjdG9yIGhhcyBiZWVuIGZhYnJpY2F0ZWQsIGFuZCB0aGUgZWZmZWN0IG9mIHVzaW5nIG1vbm9sYXllciBhbmQgYmlsYXllciBncmFwaGVuZSBvbiB0aGUgZGV2aWNlIHBlcmZvcm1hbmNlIHBhcmFtZXRlcnMgd2FzIGludmVzdGlnYXRlZC4gUC10eXBlIGdyYXBoZW5lIHNoZWV0cyB3ZXJlIGdyb3duIGJ5IHRoZSBjaGVtaWNhbCB2YXBvciBkZXBvc2l0aW9uIChDVkQpIG1ldGhvZCwgd2hpbGUgNEgtU2lDIG1hdGVyaWFsIGNvbnNpc3RzIG9mIGFuIGVwaWxheWVyIHN0cnVjdHVyZSBvZiBuLS9uKyBvbiBidWxrIG4tU2lDLiBUd28gcGhvdG9kZXRlY3RvciBkZXZpY2VzIGhhdmUgYmVlbiBzdHVkaWVkLCBvbmUgd2l0aCBtb25vbGF5ZXIgZ3JhcGhlbmUgKE1MRykgYW5kIHRoZSBvdGhlciB3aXRoIGJpbGF5ZXIgZ3JhcGhlbmUgKEJMRykuIFRoZSBwcm9wb3NlZCBwaG90b2RldGVjdG9yIHN0cnVjdHVyZSByZXZlYWxzIHRoZSBoaWdoZXN0IHNwZWN0cmFsIHJlc3BvbnNpdml0eSBrbm93biBvZiBhIEcvNEgtU2lDIFVWIHBob3RvZGV0ZWN0b3Igc28gZmFyLiBFbGVjdHJvbmljIGFuZCBvcHRvZWxlY3Ryb25pYyBjaGFyYWN0ZXJpemF0aW9ucyB3ZXJlIGRvbmUgdW5kZXIgYW4gdWx0cmF2aW9sZXQgd2F2ZWxlbmd0aCByYW5nZSBmcm9tIDI0MCB0byAzNTAgbm0uIFRoZSByZXN1bHRzIHNob3cgdHdvIHNwZWN0cmFsIHJlc3BvbnNpdml0eSBtYXhpbWEgKFJtYXgpIGF0IDI4NSBubSBhbmQgMzAwIG5tIHdhdmVsZW5ndGhzLiBFeGhpYml0aW5nIHR3byBtYXhpbWEgaW4gc3BlY3RyYWwgcmVzcG9uc2l2aXR5IGFuZCBkZXRlY3Rpdml0eSBpcyBjYXVzZWQgYnkgdGhlIGNvbnN0cnVjdGl2ZSBhbmQgZGVzdHJ1Y3RpdmUgaW50ZXJmZXJlbmNlIGVmZmVjdHMgb2YgbXVsdGlwbGUgcmVmbGVjdGlvbnMgYXQgdGhlIFNpQyBlcGlsYXllcidzIGludGVyZmFjZXMuIFRoZSBwaG90b2RldGVjdG9yIGRldmljZXMgZXhoaWJpdCBoaWdoIHNwZWN0cmFsIHJlc3BvbnNpdml0eSAoUiDiiLwgMC4wOSBBV+KIkjEpLCBtYXhpbXVtIGRldGVjdGl2aXR5IChEKiDiiLwgMi45IMOXIDEwMTIgSm9uZXMpLCBhbmQgbWluaW11bSBub2lzZSBlcXVpdmFsZW50IHBvd2VyIChORVAg4oi8IDAuMTcgcFdIei0xLzIpIGluIGJvdGggZGV2aWNlcy4gVXNpbmcgYmlsYXllciBncmFwaGVuZSBpbnN0ZWFkIG9mIG1vbm9sYXllciBzaG93ZWQgbm8gc2lnbmlmaWNhbnQgY2hhbmdlIGluIGJvdGggdGhlIHBob3RvZ2VuZXJhdGVkIGN1cnJlbnQgYW5kIHRoZSBzcGVjdHJhbCByZXNwb25zaXZpdHkgZHVlIHRvIHRoZSBoaWdoZXIgYWJzb3JwdGlvbiBjb2VmZmljaWVudCBvZiBiaWxheWVyIGdyYXBoZW5lLCBob3dldmVyLCBpdCBleGhpYml0ZWQgYSBzaWduaWZpY2FudCBpbXByb3ZlbWVudCBpbiB0aGUgcmVzcG9uc2Ugc3BlZWQuIFRoZSByZXNwb25zZSBzcGVlZCB3YXMgZm91bmQgdG8gaW5jcmVhc2UgYnkgNTAgJSB3aGVuIGJpbGF5ZXIgZ3JhcGhlbmUgd2FzIHVzZWQgYXMgYSBob2xlIGNvbGxlY3RpbmcgZWxlY3Ryb2RlIGluIHRoZSBHLzRILVNpQyBqdW5jdGlvbi4gVGhpcyBpcyBiZWNhdXNlIGJpbGF5ZXIgZ3JhcGhlbmUgY3JlYXRlcyBhIG5hcnJvd2VyIGRlcGxldGlvbiBsYXllciBhbmQgaGlnaGVyIGVsZWN0cmljIGZpZWxkLCB3aGljaCBwcm9tb3RlcyBlZmZpY2llbnQgY2hhcmdlIHNlcGFyYXRpb24gYW5kIHJlY29tYmluYXRpb24uIiwicHVibGlzaGVyIjoiRWxzZXZpZXIgQi5WLiIsInZvbHVtZSI6IjM1NSJ9LCJpc1RlbXBvcmFyeSI6ZmFsc2V9LHsiaWQiOiI5OGQzN2EwZi0wMjNlLTMzNWQtOGY1OC1iY2RiYTkyNWIwMGQiLCJpdGVtRGF0YSI6eyJ0eXBlIjoiYXJ0aWNsZS1qb3VybmFsIiwiaWQiOiI5OGQzN2EwZi0wMjNlLTMzNWQtOGY1OC1iY2RiYTkyNWIwMGQiLCJ0aXRsZSI6IkZhYnJpY2F0aW9uIGFuZCBwcm9wZXJ0aWVzIG9mIGEgc29sYXItYmxpbmQgdWx0cmF2aW9sZXQgcGhvdG9kZXRlY3RvciBiYXNlZCBvbiBTaS1kb3BlZCDOsi1HYTJPMyBmaWxtIGdyb3duIG9uIHAtU2kgKDExMSkgc3Vic3RyYXRlIGJ5IE1PQ1ZEIiwiYXV0aG9yIjpbeyJmYW1pbHkiOiJIdSIsImdpdmVuIjoiRGFxaWFuZyIsInBhcnNlLW5hbWVzIjpmYWxzZSwiZHJvcHBpbmctcGFydGljbGUiOiIiLCJub24tZHJvcHBpbmctcGFydGljbGUiOiIifSx7ImZhbWlseSI6IldhbmciLCJnaXZlbiI6IllpbmciLCJwYXJzZS1uYW1lcyI6ZmFsc2UsImRyb3BwaW5nLXBhcnRpY2xlIjoiIiwibm9uLWRyb3BwaW5nLXBhcnRpY2xlIjoiIn0seyJmYW1pbHkiOiJXYW5nIiwiZ2l2ZW4iOiJZYW5kb25nIiwicGFyc2UtbmFtZXMiOmZhbHNlLCJkcm9wcGluZy1wYXJ0aWNsZSI6IiIsIm5vbi1kcm9wcGluZy1wYXJ0aWNsZSI6IiJ9LHsiZmFtaWx5IjoiSHVhbiIsImdpdmVuIjoiV2VpbGlhbmciLCJwYXJzZS1uYW1lcyI6ZmFsc2UsImRyb3BwaW5nLXBhcnRpY2xlIjoiIiwibm9uLWRyb3BwaW5nLXBhcnRpY2xlIjoiIn0seyJmYW1pbHkiOiJEb25nIiwiZ2l2ZW4iOiJYaW4iLCJwYXJzZS1uYW1lcyI6ZmFsc2UsImRyb3BwaW5nLXBhcnRpY2xlIjoiIiwibm9uLWRyb3BwaW5nLXBhcnRpY2xlIjoiIn0seyJmYW1pbHkiOiJZaW4iLCJnaXZlbiI6Ikppbmd6aGkiLCJwYXJzZS1uYW1lcyI6ZmFsc2UsImRyb3BwaW5nLXBhcnRpY2xlIjoiIiwibm9uLWRyb3BwaW5nLXBhcnRpY2xlIjoiIn0seyJmYW1pbHkiOiJaaHUiLCJnaXZlbiI6IkppYW5nIiwicGFyc2UtbmFtZXMiOmZhbHNlLCJkcm9wcGluZy1wYXJ0aWNsZSI6IiIsIm5vbi1kcm9wcGluZy1wYXJ0aWNsZSI6IiJ9XSwiY29udGFpbmVyLXRpdGxlIjoiT3B0aWsiLCJjb250YWluZXItdGl0bGUtc2hvcnQiOiJPcHRpayAoU3R1dHRnKSIsIkRPSSI6IjEwLjEwMTYvai5pamxlby4yMDIxLjE2NzcwOCIsIklTU04iOiIwMDMwNDAyNiIsImlzc3VlZCI6eyJkYXRlLXBhcnRzIjpbWzIwMjEsMTEsMV1dfSwiYWJzdHJhY3QiOiJBIHNvbGFyLWJsaW5kIHVsdHJhdmlvbGV0IHBob3RvZGV0ZWN0b3IgYmFzZWQgb24gcC1TaS9uLc6yLUdhMk8zOlNpIGhldGVyb2p1bmN0aW9uLCB1c2luZyB0aGUgU2ktZG9wZWQgzrItR2EyTzMgYXMgdGhlIG4tdHlwZSBsYXllciwgd2FzIGZhYnJpY2F0ZWQgc3VjY2Vzc2Z1bGx5IGJ5IG1ldGFsLW9yZ2FuaWMgY2hlbWljYWwgdmFwb3IgZGVwb3NpdGlvbiAoTU9DVkQpLiBUaGUgY3VycmVudC12b2x0YWdlIGFuZCBwaG90b3Jlc3BvbnNlIGNoYXJhY3RlcmlzdGljcyBvZiBwaG90b2RldGVjdG9yIHdlcmUgaW52ZXN0aWdhdGVkLiBUaGUgZmFicmljYXRlZCBwLVNpL24tzrItR2EyTzM6U2kgaGV0ZXJvanVuY3Rpb24gcGhvdG9kZXRlY3RvciBleGhpYml0ZWQgdHlwaWNhbCByZWN0aWZpY2F0aW9uIGJlaGF2aW9yIGFuZCBnb29kIHNvbGFyLWJsaW5kIHVsdHJhdmlvbGV0IHBob3RvcmVzcG9uc2UuIFNlbnNpdGl2ZSBwaG90b2RldGVjdGlvbiBvZiBjdXJyZW50IGF0IHRoZSByZXZlcnNlIGJpYXMgdm9sdGFnZSBhbmQgc3RhYmxlIG9uLW9mZiBzd2l0Y2hpbmcgcGVyZm9ybWFuY2Ugd2VyZSBhY2hpZXZlZC4gVGhlIHBob3RvZGV0ZWN0b3Igc2hvd2VkIGEgcmVzcG9uc2l2aXR5IG9mIDMuNzYgQS9XIGFuZCBhIHBob3RvLXRvLWRhcmsgY3VycmVudCByYXRpbyBvZiAzNy45IHVuZGVyIDI1NCBubSBpbGx1bWluYXRpb24uIFRoZSByaXNlIHRpbWUgY29uc3RhbnRzICjPhHIxLCDPhHIyKSBhbmQgdGhlIGRlY2F5IHRpbWUgY29uc3RhbnRzICjPhGQxLCDPhGQyKSBvZiB0aGUgcGhvdG9kZXRlY3RvciB1bmRlciAyNTQgbm0gaWxsdW1pbmF0aW9uIGF0IHRoZSByZXZlcnNlIHZvbHRhZ2Ugb2Yg4oiSIDIwIFYgd2VyZSBlc3RpbWF0ZWQgdG8gYmUgKDAuMzAgcywgMC43NiBzKSBhbmQgKDAuMTUgcywgNi4xNSBzKSwgcmVzcGVjdGl2ZWx5LiBUaGUgZmFicmljYXRlZCBwLVNpL24tzrItR2EyTzM6U2kgaGV0ZXJvanVuY3Rpb24gcGhvdG9kZXRlY3RvciBkaXNwbGF5ZWQgcmVsYXRpdmVseSBmYXN0ZXIgcmVzcG9uc2Ugc3BlZWQgY29tcGFyZWQgdG8gdGhlIHJlcG9ydGVkIHBob3RvZGV0ZWN0b3JzIGJhc2VkIG9uIHAtU2kvdW5kb3BlZCDOsi1HYTJPMyBoZXRlcm9qdW5jdGlvbi4gVGhlIHJlc3VsdHMgaW5kaWNhdGUgdGhhdCBwaG90b2RldGVjdG9ycyBiYXNlZCBvbiBwLVNpL24tzrItR2EyTzM6U2kgaGV0ZXJvanVuY3Rpb24gaGF2ZSBwb3RlbnRpYWwgZGV2ZWxvcG1lbnQgZm9yIHRoZSBoaWdoLXBlcmZvcm1hbmNlIHNvbGFyLWJsaW5kIHVsdHJhdmlvbGV0IHBob3RvZGV0ZWN0b3JzLiIsInB1Ymxpc2hlciI6IkVsc2V2aWVyIEdtYkgiLCJ2b2x1bWUiOiIyNDUifSwiaXNUZW1wb3JhcnkiOmZhbHNlfSx7ImlkIjoiMzAyNjg3YzktMTU4Yi0zZTQ5LTlkOTAtZjgwYWExYjc4ZmU4IiwiaXRlbURhdGEiOnsidHlwZSI6ImFydGljbGUtam91cm5hbCIsImlkIjoiMzAyNjg3YzktMTU4Yi0zZTQ5LTlkOTAtZjgwYWExYjc4ZmU4IiwidGl0bGUiOiJHYXAgU3RhdGVzIEFzc2lzdGVkIE1vTzMgTmFub2JlbHQgUGhvdG9kZXRlY3RvciB3aXRoIFdpZGUgU3BlY3RydW0gUmVzcG9uc2UiLCJhdXRob3IiOlt7ImZhbWlseSI6IlhpYW5nIiwiZ2l2ZW4iOiJEdSIsInBhcnNlLW5hbWVzIjpmYWxzZSwiZHJvcHBpbmctcGFydGljbGUiOiIiLCJub24tZHJvcHBpbmctcGFydGljbGUiOiIifSx7ImZhbWlseSI6IkhhbiIsImdpdmVuIjoiQ2hlbmciLCJwYXJzZS1uYW1lcyI6ZmFsc2UsImRyb3BwaW5nLXBhcnRpY2xlIjoiIiwibm9uLWRyb3BwaW5nLXBhcnRpY2xlIjoiIn0seyJmYW1pbHkiOiJaaGFuZyIsImdpdmVuIjoiSmlhbGluIiwicGFyc2UtbmFtZXMiOmZhbHNlLCJkcm9wcGluZy1wYXJ0aWNsZSI6IiIsIm5vbi1kcm9wcGluZy1wYXJ0aWNsZSI6IiJ9LHsiZmFtaWx5IjoiQ2hlbiIsImdpdmVuIjoiV2VpIiwicGFyc2UtbmFtZXMiOmZhbHNlLCJkcm9wcGluZy1wYXJ0aWNsZSI6IiIsIm5vbi1kcm9wcGluZy1wYXJ0aWNsZSI6IiJ9XSwiY29udGFpbmVyLXRpdGxlIjoiU2NpZW50aWZpYyBSZXBvcnRzIiwiY29udGFpbmVyLXRpdGxlLXNob3J0IjoiU2NpIFJlcCIsIkRPSSI6IjEwLjEwMzgvc3JlcDA0ODkxIiwiSVNTTiI6IjIwNDUyMzIyIiwiaXNzdWVkIjp7ImRhdGUtcGFydHMiOltbMjAxNSw0LDFdXX0sImFic3RyYWN0IjoiTW9seWJkZW51bSBveGlkZXMgaGF2ZSBiZWVuIHdpZGVseSBpbnZlc3RpZ2F0ZWQgZm9yIHRoZWlyIGJyb2FkIGFwcGxpY2F0aW9ucyByYW5naW5nIGZyb20gZWxlY3Ryb25pY3MgdG8gZW5lcmd5IHN0b3JhZ2UuIFBob3RvZGV0ZWN0b3JzIGJhc2VkIG9uIG1vbHliZGVudW0gdHJpb3hpZGUgKE1vTzMpLCBob3dldmVyLCB3ZXJlIHNlbGRvbSByZXBvcnRlZCBvd2luZyB0byB0aGVpciBsb3cgY29uZHVjdGl2aXR5IGFuZCB3ZWFrIHBob3RvcmVzcG9uc2UuIEhlcmVpbiB3ZSByZXBvcnQgYSBwaG90b2RldGVjdG9yIGJhc2VkIG9uIHNpbmdsZSBNb08zIG5hbm9iZWx0IHdpdGggd2lkZSB2aXNpYmxlIHNwZWN0cnVtIHJlc3BvbnNlIGJ5IGludHJvZHVjaW5nIHN1YnN0YW50aWFsIGdhcCBzdGF0ZXMgdmlhIEgyIGFubmVhbGluZy4gVGhlIHByaXN0aW5lIE1vTzMgbmFub2JlbHQgcG9zc2Vzc2VkIGxvdyBlbGVjdHJpY2FsIGNvbmR1Y3RhbmNlIGFuZCBubyBwaG90b3Jlc3BvbnNlIGZvciBuZWFybHkgYWxsIHZpc2libGUgbGlnaHRzLiBUaGUgSDIgYW5uZWFsaW5nIGNhbiBzaWduaWZpY2FudGx5IGltcHJvdmUgdGhlIGNvbmR1Y3RhbmNlIG9mIE1vTzMgbmFub2JlbHQsIGFuZCByZXN1bHQgaW4gYSBnb29kIHBob3RvZGV0ZWN0b3Igd2l0aCB3aWRlIHZpc2libGUgc3BlY3RydW0gcmVzcG9uc2UuIFVuZGVyIGlsbHVtaW5hdGlvbiBvZiA2ODAgbm0gbGlnaHQsIHRoZSBwaG90b2RldGVjdG9yIGV4aGliaXRlZCBoaWdoIHJlc3BvbnNpdml0eSBvZiDiiLw1NiBBL1cgYW5kIGV4dGVybmFsIHF1YW50dW0gZWZmaWNpZW5jeSBvZiDiiLwxMDIwMCUuIEFzIGNvcnJvYm9yYXRlZCBieSBpbiBzaXR1IHVsdHJhdmlvbGV0IHBob3RvZWxlY3Ryb24gc3BlY3Ryb3Njb3B5IGFuZCBYLXJheSBwaG90b2VsZWN0cm9uIHNwZWN0cm9zY29weSBpbnZlc3RpZ2F0aW9ucywgc3VjaCBzdHJvbmcgd2lkZSBzcGVjdHJ1bSBwaG90b3Jlc3BvbnNlIGFyaXNlcyBmcm9tIHRoZSBsYXJnZWx5IGVucmljaGVkIGdhcCBzdGF0ZXMgaW4gdGhlIE1vTzMgbmFub2JlbHQgYWZ0ZXIgSDIgYW5uZWFsaW5nLiIsInB1Ymxpc2hlciI6Ik5hdHVyZSBQdWJsaXNoaW5nIEdyb3VwIiwidm9sdW1lIjoiNCJ9LCJpc1RlbXBvcmFyeSI6ZmFsc2V9LHsiaWQiOiIxNjAwM2Y4Ny1kMWIyLTM2MTQtYmRmYS1iY2FkYWVjYmU4ZmYiLCJpdGVtRGF0YSI6eyJ0eXBlIjoicGFwZXItY29uZmVyZW5jZSIsImlkIjoiMTYwMDNmODctZDFiMi0zNjE0LWJkZmEtYmNhZGFlY2JlOGZmIiwidGl0bGUiOiJJUiBwaG90b2RldGVjdG9yIGNhcGFiaWxpdGllcyBvZiBwLU5pTy9uLVpuTyBoZXRlcm9qdW5jdGlvbiBzdHJ1Y3R1cmUiLCJhdXRob3IiOlt7ImZhbWlseSI6IlJhaG1hbiIsImdpdmVuIjoiQXNtYSBCLlUuIiwicGFyc2UtbmFtZXMiOmZhbHNlLCJkcm9wcGluZy1wYXJ0aWNsZSI6IiIsIm5vbi1kcm9wcGluZy1wYXJ0aWNsZSI6IiJ9LHsiZmFtaWx5IjoiQmVndW0iLCJnaXZlbiI6IlN1bWF5eWEiLCJwYXJzZS1uYW1lcyI6ZmFsc2UsImRyb3BwaW5nLXBhcnRpY2xlIjoiIiwibm9uLWRyb3BwaW5nLXBhcnRpY2xlIjoiIn0seyJmYW1pbHkiOiJLYWF3YXNoIiwiZ2l2ZW4iOiJOYWJlZWwgTS5TLiIsInBhcnNlLW5hbWVzIjpmYWxzZSwiZHJvcHBpbmctcGFydGljbGUiOiIiLCJub24tZHJvcHBpbmctcGFydGljbGUiOiIifSx7ImZhbWlseSI6IlRoYWJpdCIsImdpdmVuIjoiTW9oYW1tZWQgWS5ILiIsInBhcnNlLW5hbWVzIjpmYWxzZSwiZHJvcHBpbmctcGFydGljbGUiOiIiLCJub24tZHJvcHBpbmctcGFydGljbGUiOiIifSx7ImZhbWlseSI6IkhhbGdlIiwiZ2l2ZW4iOiJEZXZpZGFzIEkuIiwicGFyc2UtbmFtZXMiOmZhbHNlLCJkcm9wcGluZy1wYXJ0aWNsZSI6IiIsIm5vbi1kcm9wcGluZy1wYXJ0aWNsZSI6IiJ9LHsiZmFtaWx5IjoiS2hhbnpvZGUiLCJnaXZlbiI6IlBvb2phIE0uIiwicGFyc2UtbmFtZXMiOmZhbHNlLCJkcm9wcGluZy1wYXJ0aWNsZSI6IiIsIm5vbi1kcm9wcGluZy1wYXJ0aWNsZSI6IiJ9LHsiZmFtaWx5IjoiTmFyd2FkZSIsImdpdmVuIjoiVmlqYXlraXJhbiBOLiIsInBhcnNlLW5hbWVzIjpmYWxzZSwiZHJvcHBpbmctcGFydGljbGUiOiIiLCJub24tZHJvcHBpbmctcGFydGljbGUiOiIifSx7ImZhbWlseSI6IkJvZ2xlIiwiZ2l2ZW4iOiJLYXNoaW5hdGggQS4iLCJwYXJzZS1uYW1lcyI6ZmFsc2UsImRyb3BwaW5nLXBhcnRpY2xlIjoiIiwibm9uLWRyb3BwaW5nLXBhcnRpY2xlIjoiIn1dLCJjb250YWluZXItdGl0bGUiOiJNYXRlcmlhbHMgVG9kYXk6IFByb2NlZWRpbmdzIiwiY29udGFpbmVyLXRpdGxlLXNob3J0IjoiTWF0ZXIgVG9kYXkgUHJvYyIsIkRPSSI6IjEwLjEwMTYvai5tYXRwci4yMDIzLjA0LjMyMiIsIklTU04iOiIyMjE0Nzg1MyIsImlzc3VlZCI6eyJkYXRlLXBhcnRzIjpbWzIwMjNdXX0sInBhZ2UiOiI3NzUtNzc4IiwiYWJzdHJhY3QiOiJBIHAtTmlPL24tWm5PIGJpbGF5ZXIgdGhpbiBmaWxtIGRldmljZSB3YXMgZGVwb3NpdGVkIGJ5IGEgc2ltcGxlLCBsb3cgdGVtcGVyYXR1cmUgc3ByYXkgcHlyb2x5c2lzIHRlY2huaXF1ZSBvbiB0aGUgZ2xhc3Mgc3Vic3RyYXRlIGF0IDI1MCBPQy4gVGhlIGRlcG9zaXRlZCB0aGluIGZpbG1zIGFyZSBjaGFyYWN0ZXJpemVkIGJ5IFgtcmF5IGRpZmZyYWN0aW9uIChYUkQpLCBhbmQgVVYtVmlzIHNwZWN0cm9zY29weSwgd2hpY2ggc2hvdyBhIGdvb2QgY3J5c3RhbGxpbmUgbmF0dXJlIG9mIE5pTyB0aGluIGZpbG0gd2l0aCB0aGUgZXhpc3RlbmNlIG9mIGludGVyZmFjaWFsIGRlZmVjdHMgc2l0ZXMuIEZ1cnRoZXIsIHAtTmlPL24tWm5PIGJpbGF5ZXIgdGhpbiBmaWxtLWJhc2VkIHBob3RvZGV0ZWN0b3IgcmV2ZWFscyBwcm9taXNpbmcgSVIgZGV0ZWN0aW9uIGluZHVjZWQgZHVlIHRvIHRoZSBpbnRlcmZhY2lhbCBzdGF0ZXMuIEFzIGEgcmVzdWx0LCB0aGUgaGV0ZXJvanVuY3Rpb24gZGV2aWNlIGV4aGliaXRlZCBoaWdoIHJlc3BvbnNpdml0eSwgcGhvdG9jdXJyZW50IGdhaW4sIGFuZCBnb29kIHJlbGlhYmlsaXR5IGZvciBJUiBpbGx1bWluYXRpb24uIFRoZXJlZm9yZSwgdGhlIGhldGVyb2p1bmN0aW9uIGJhc2VkIHAtTmlPL24tWm5PIHBob3RvZGV0ZWN0b3Igc2hvd2luZyBwcm9taXNpbmcgcmVzdWx0cyBmb3IgSVIgZGV0ZWN0aW9uLiIsInB1Ymxpc2hlciI6IkVsc2V2aWVyIEx0ZCIsInZvbHVtZSI6IjkyIn0sImlzVGVtcG9yYXJ5IjpmYWxzZX0seyJpZCI6ImI0NTYxMjdiLTE4NjUtMzIyNS1iY2YxLTVmMWVmMTgyMjJmYyIsIml0ZW1EYXRhIjp7InR5cGUiOiJhcnRpY2xlLWpvdXJuYWwiLCJpZCI6ImI0NTYxMjdiLTE4NjUtMzIyNS1iY2YxLTVmMWVmMTgyMjJmYyIsInRpdGxlIjoiTWV0aHlsYW1tb25pdW0gbGVhZCBpb2RpZGUgcGVyb3Zza2l0ZS1ncmFwaGVuZSBoeWJyaWQgY2hhbm5lbHMgaW4gZmxleGlibGUgYnJvYWRiYW5kIHBob3RvdHJhbnNpc3RvcnMiLCJhdXRob3IiOlt7ImZhbWlseSI6IkRhbmciLCJnaXZlbiI6IlZpbmggUXVhbmciLCJwYXJzZS1uYW1lcyI6ZmFsc2UsImRyb3BwaW5nLXBhcnRpY2xlIjoiIiwibm9uLWRyb3BwaW5nLXBhcnRpY2xlIjoiIn0seyJmYW1pbHkiOiJIYW4iLCJnaXZlbiI6IkdpbGwgU2FuZyIsInBhcnNlLW5hbWVzIjpmYWxzZSwiZHJvcHBpbmctcGFydGljbGUiOiIiLCJub24tZHJvcHBpbmctcGFydGljbGUiOiIifSx7ImZhbWlseSI6IlRydW5nIiwiZ2l2ZW4iOiJUcmFuIFF1YW5nIiwicGFyc2UtbmFtZXMiOmZhbHNlLCJkcm9wcGluZy1wYXJ0aWNsZSI6IiIsIm5vbi1kcm9wcGluZy1wYXJ0aWNsZSI6IiJ9LHsiZmFtaWx5IjoiRHV5IiwiZ2l2ZW4iOiJMZSBUaGFpIiwicGFyc2UtbmFtZXMiOmZhbHNlLCJkcm9wcGluZy1wYXJ0aWNsZSI6IiIsIm5vbi1kcm9wcGluZy1wYXJ0aWNsZSI6IiJ9LHsiZmFtaWx5IjoiSmluIiwiZ2l2ZW4iOiJZb3VuZyBVbiIsInBhcnNlLW5hbWVzIjpmYWxzZSwiZHJvcHBpbmctcGFydGljbGUiOiIiLCJub24tZHJvcHBpbmctcGFydGljbGUiOiIifSx7ImZhbWlseSI6Ikh3YW5nIiwiZ2l2ZW4iOiJCeWVvbmcgVW5nIiwicGFyc2UtbmFtZXMiOmZhbHNlLCJkcm9wcGluZy1wYXJ0aWNsZSI6IiIsIm5vbi1kcm9wcGluZy1wYXJ0aWNsZSI6IiJ9LHsiZmFtaWx5IjoiSnVuZyIsImdpdmVuIjoiSHl1biBTdWsiLCJwYXJzZS1uYW1lcyI6ZmFsc2UsImRyb3BwaW5nLXBhcnRpY2xlIjoiIiwibm9uLWRyb3BwaW5nLXBhcnRpY2xlIjoiIn0seyJmYW1pbHkiOiJMZWUiLCJnaXZlbiI6Ik5hZSBFdW5nIiwicGFyc2UtbmFtZXMiOmZhbHNlLCJkcm9wcGluZy1wYXJ0aWNsZSI6IiIsIm5vbi1kcm9wcGluZy1wYXJ0aWNsZSI6IiJ9XSwiY29udGFpbmVyLXRpdGxlIjoiQ2FyYm9uIiwiY29udGFpbmVyLXRpdGxlLXNob3J0IjoiQ2FyYm9uIE4gWSIsIkRPSSI6IjEwLjEwMTYvai5jYXJib24uMjAxNi4wNC4wNjAiLCJJU1NOIjoiMDAwODYyMjMiLCJpc3N1ZWQiOnsiZGF0ZS1wYXJ0cyI6W1syMDE2LDgsMV1dfSwicGFnZSI6IjM1My0zNjEiLCJhYnN0cmFjdCI6IkEgZmxleGlibGUgcGhvdG9kZXRlY3RvciBiYXNlZCBvbiBtZXRoeWxhbW1vbml1bSBsZWFkIGlvZGlkZSBwZXJvdnNraXRlLWdyYXBoZW5lIChHcikgaHlicmlkIGNoYW5uZWwgZmllbGQtZWZmZWN0IHRyYW5zaXN0b3JzIChGRVRzKSBhcmUgc3R1ZGllZCB1bmRlciBicm9hZGJhbmQgaW5jaWRlbnQgbGlnaHQgYW5kIGF0IHZhcmlvdXMgcGhvdG9uIGludGVuc2l0aWVzICg1MTUgbm0pLiBUaGUgY29tYmluYXRpb24gb2YgaGlnaCBsaWdodCBhYnNvcnB0aW9uIG9mIHRoZSBhbnRlbm5hIG1hdGVyaWFsIChwZXJvdnNraXRlKSBhbmQgZXhjZWxsZW50IG1vYmlsaXR5IGFuZCBjb25kdWN0aW9uIG9mIHRoZSB0cmFuc3BvcnQgbGF5ZXIgKEdyKSBpbiB0aGUgaHlicmlkIGNoYW5uZWwgZW5hYmxlcyB0aGUgcGhvdG9kZXRlY3RvciB0byByZWFjaCBoaWdoIHJlc3BvbnNpdml0aWVzICh1cCB0byAxMTUgQSBXLTEpIGF0IDUxNSBubS4gVGhlIGNoYW5nZSBpbiB0cmFuc2ZlciBjaGFyYWN0ZXJpc3RpY3Mgb2YgdGhlIGh5YnJpZCBjaGFubmVsIHBob3RvdHJhbnNpc3RvciB1bmRlciBsaWdodCBleHBvc3VyZSBhbGxvd3MgZm9yIGEgZGVlcCB1bmRlcnN0YW5kaW5nIG9mIHRoZSBzZW5zaW5nIG1lY2hhbmlzbSBhbmQgY2FycmllciB0cmFuc3BvcnQgcHJvcGVydGllcyBvZiBHciBiYXNlZCBvbiB0aGUgc2hpZnRpbmcgb2YgRGlyYWMgcG9pbnRzIChWRGlyYWMpLiBBZGRpdGlvbmFsbHksIHRoZSBhcy1mYWJyaWNhdGVkIGRldmljZSBvbiBwb2x5aW1pZGUgc3Vic3RyYXRlcyB5aWVsZHMgZ29vZCBtZWNoYW5pY2FsIGZsZXhpYmlsaXR5LCBlbGVjdHJpY2FsIHN0YWJpbGl0eSwgYW5kIGVuZHVyYW5jZSB3aXRoIHRoZSByZXNwb25zaXZpdHkgYmVpbmcgdW5hZmZlY3RlZCB1bmRlciBmbGV4dXJlIGFuZCB0aGUgcGhvdG9jdXJyZW50IGJlaW5nIHVuY2hhbmdlZCBhZnRlciAzMDAwIGJlbmRpbmcgY3ljbGVzIGF0IGEgMTIgbW0gYmVuZGluZyByYWRpdXMuIFRoaXMgd29yayBkZW1vbnN0cmF0ZXMgdGhlIHByb21pc2luZyBwb3RlbnRpYWwgb2YgdGhlc2UgbWF0ZXJpYWxzIGZvciBmdXR1cmUgYXBwbGljYXRpb24gaW4gbmV4dCBnZW5lcmF0aW9uIG9wdG9lbGVjdHJvbmljIGRldmljZXMuIiwicHVibGlzaGVyIjoiRWxzZXZpZXIgTHRkIiwidm9sdW1lIjoiMTA1In0sImlzVGVtcG9yYXJ5IjpmYWxzZX0seyJpZCI6ImQ4NmJiY2Q2LWY5ZDMtM2M1Ni1iNDk1LTJhZWY0MmVhNjMwMSIsIml0ZW1EYXRhIjp7InR5cGUiOiJjaGFwdGVyIiwiaWQiOiJkODZiYmNkNi1mOWQzLTNjNTYtYjQ5NS0yYWVmNDJlYTYzMDEiLCJ0aXRsZSI6Ik11bHRpYmFuZCBQaG90b2RldGVjdGlvbiBVc2luZyBUaU8yIFRoaW4gRmlsbSBEZXBvc2l0ZWQgb24gU2kgU3Vic3RyYXRlIFVzaW5nIEUtYmVhbSBFdmFwb3JhdGlvbiBUZWNobmlxdWUiLCJhdXRob3IiOlt7ImZhbWlseSI6IlNpbmdoIiwiZ2l2ZW4iOiJTLlMuIiwicGFyc2UtbmFtZXMiOmZhbHNlLCJkcm9wcGluZy1wYXJ0aWNsZSI6IiIsIm5vbi1kcm9wcGluZy1wYXJ0aWNsZSI6IiJ9LHsiZmFtaWx5IjoiU2hvdWdhaWphbSIsImdpdmVuIjoiQi4iLCJwYXJzZS1uYW1lcyI6ZmFsc2UsImRyb3BwaW5nLXBhcnRpY2xlIjoiIiwibm9uLWRyb3BwaW5nLXBhcnRpY2xlIjoiIn1dLCJjb250YWluZXItdGl0bGUiOiJNaWNybyBhbmQgTmFub2VsZWN0cm9uaWNzIERldmljZXMsIENpcmN1aXRzIGFuZCBTeXN0ZW1zIiwiZWRpdG9yIjpbeyJmYW1pbHkiOiJMZW5rYSIsImdpdmVuIjoiVC5SLiIsInBhcnNlLW5hbWVzIjpmYWxzZSwiZHJvcHBpbmctcGFydGljbGUiOiIiLCJub24tZHJvcHBpbmctcGFydGljbGUiOiIifSx7ImZhbWlseSI6Ik1pc3JhIiwiZ2l2ZW4iOiJELiIsInBhcnNlLW5hbWVzIjpmYWxzZSwiZHJvcHBpbmctcGFydGljbGUiOiIiLCJub24tZHJvcHBpbmctcGFydGljbGUiOiIifSx7ImZhbWlseSI6IkZ1IiwiZ2l2ZW4iOiJMLiIsInBhcnNlLW5hbWVzIjpmYWxzZSwiZHJvcHBpbmctcGFydGljbGUiOiIiLCJub24tZHJvcHBpbmctcGFydGljbGUiOiIifV0sImlzc3VlZCI6eyJkYXRlLXBhcnRzIjpbWzIwMjJdXX0sInBhZ2UiOiIxMzEtMTQwIiwiYWJzdHJhY3QiOiJJbiB0aGlzIHBhcGVyLCBhIHNpbXBsZSBFLWJlYW0gZXZhcG9yYXRpb24gcHJvY2VzcyB3YXMgdXNlZCB0byBtYW51ZmFjdHVyZSBUaU8yIHRoaW4gZmlsbSAoVEYpIG9uIGEgU2kgc3Vic3RyYXRlIGZvciBtdWx0aWJhbmQgcGhvdG9kZXRlY3Rpb24uIFRoZSBleGlzdGVuY2Vcbm9mIHRpbnkgY3J5c3RhbCBncmFpbnMgb2YgYW5hdGFzZSBhbmQgcnV0aWxlIFRpTzIgaXMgc2hvd24gYnkgWFJEIGV4YW1pbmF0aW9uIG9mXG50aGUgQXMtZGVwb3NpdGVkIFRpTzItVEYgc2FtcGxlLiBUaGUgYWJzb3JiYW5jZSBvZiBhbm5lYWxlZCBUaU8yLVRGIGlzIGluY3JlYXNlZFxuaW4gdGhlIFVWIHJlZ2lvbiBhbmQgZXh0ZW5kcyBpbnRvIHRoZSB2aXNpYmxlIHJhbmdlIHdpdGggbWF4aW1hIGF0IH40MDAgbm0gYW5kXG5+NTcwIG5tLiBUaGUgYmFuZGdhcCBvZiBhbm5lYWxlZCBUaU8yLVRGIGRlcml2ZWQgZnJvbSB0aGUgVGF1YyBwbG90IGlzIH4zLjIgZVYsXG53aGljaCBpcyBzaW1pbGFyIHRvIHRoZSBiYW5kZ2FwIG9mIGFubmVhbGVkIFRpTzItVEYgZXh0cmFjdGVkIGZyb20gdGhlIEdhdXNzaWFuZml0dGVkIFBMIHNwZWN0cmEuIEZpbmFsbHksIHRoZSBUaU8yLVRGL1NpLWJhc2VkIHBob3RvZGV0ZWN0b3IgZGV2aWNlIG9wZXJhdGVkIGF0IOKIklxuMyBWIHVuZGVyIGxvdy1pbnRlbnNpdHkgZ3JlZW4gbGlnaHQgaGFzIGFuIGV4Y2VsbGVudCByZXNwb25zaXZpdHkgdmFsdWUgb2YgfjAuNDk2XG5BL1csIHdoaWNoIGlzIHF1aXRlIGludHJpZ3VpbmcuIEZ1cnRoZXJtb3JlLCB0aGUgcGhvdG9kZXRlY3RvciBkZXZpY2VzIGRldmVsb3BlZFxuaGFkIGEgcmlzZSBhbmQgZmFsbCB0aW1lcyBvZiB+MC4xNTQgYW5kIH4wLjEyMyBzLCByZXNwZWN0aXZlbHkuIEFzIGEgcmVzdWx0LCB0aGlzIGxvdy1jb3N0XG5FLWJlYW0gZXZhcG9yYXRpb24gYXBwcm9hY2ggbWlnaHQgYmUgdXNlZCB0byBtYWtlIHZpc2libGUgbGlnaHQgZGV0ZWN0b3JzIGJhc2VkXG5vbiBUaU8yLVRGIGZvciBvcHRvZWxlY3Ryb25pYyBhcHBsaWNhdGlvbnMuIiwiZWRpdGlvbiI6IjEiLCJwdWJsaXNoZXIiOiJTcHJpbmdlciwgU2luZ2Fwb3JlIiwidm9sdW1lIjoiOTA0IiwiY29udGFpbmVyLXRpdGxlLXNob3J0IjoiIn0sImlzVGVtcG9yYXJ5IjpmYWxzZX1dfQ=="/>
          <w:id w:val="460467019"/>
          <w:placeholder>
            <w:docPart w:val="DefaultPlaceholder_-1854013440"/>
          </w:placeholder>
        </w:sdtPr>
        <w:sdtContent>
          <w:r w:rsidR="00747222" w:rsidRPr="009022B4">
            <w:rPr>
              <w:rFonts w:ascii="Times New Roman" w:hAnsi="Times New Roman" w:cs="Times New Roman"/>
              <w:color w:val="000000"/>
              <w:sz w:val="24"/>
              <w:szCs w:val="24"/>
              <w:vertAlign w:val="superscript"/>
            </w:rPr>
            <w:t>[1–20]</w:t>
          </w:r>
        </w:sdtContent>
      </w:sdt>
      <w:r w:rsidR="005D0466" w:rsidRPr="009022B4">
        <w:rPr>
          <w:rFonts w:ascii="Times New Roman" w:hAnsi="Times New Roman" w:cs="Times New Roman"/>
          <w:sz w:val="24"/>
          <w:szCs w:val="24"/>
        </w:rPr>
        <w:t xml:space="preserve"> Additional features were sourced from the periodic table, the Materials Project database, the NIST database, and theoretical studies.</w:t>
      </w:r>
      <w:sdt>
        <w:sdtPr>
          <w:rPr>
            <w:rFonts w:ascii="Times New Roman" w:hAnsi="Times New Roman" w:cs="Times New Roman"/>
            <w:color w:val="000000"/>
            <w:sz w:val="24"/>
            <w:szCs w:val="24"/>
            <w:vertAlign w:val="superscript"/>
          </w:rPr>
          <w:tag w:val="MENDELEY_CITATION_v3_eyJjaXRhdGlvbklEIjoiTUVOREVMRVlfQ0lUQVRJT05fNWUwNjAzMmYtODFhZi00MjliLTk3NTgtNGJmNjliN2U4YzNhIiwicHJvcGVydGllcyI6eyJub3RlSW5kZXgiOjB9LCJpc0VkaXRlZCI6ZmFsc2UsIm1hbnVhbE92ZXJyaWRlIjp7ImlzTWFudWFsbHlPdmVycmlkZGVuIjpmYWxzZSwiY2l0ZXByb2NUZXh0IjoiPHN1cD5bMjHigJMyOF08L3N1cD4iLCJtYW51YWxPdmVycmlkZVRleHQiOiIifSwiY2l0YXRpb25JdGVtcyI6W3siaWQiOiI0MzYyMTRlYS0xM2QzLTM2YjQtYTQzYi1lMzAwYzYwNzMyYWMiLCJpdGVtRGF0YSI6eyJ0eXBlIjoiYXJ0aWNsZS1qb3VybmFsIiwiaWQiOiI0MzYyMTRlYS0xM2QzLTM2YjQtYTQzYi1lMzAwYzYwNzMyYWMiLCJ0aXRsZSI6IkhpZ2gtbW9iaWxpdHkgdHJhbnNwb3J0IGFuaXNvdHJvcHkgaW4gZmV3LWxheWVyIE1vTzMgYW5kIGl0cyBvcmlnaW4iLCJhdXRob3IiOlt7ImZhbWlseSI6IlpoYW5nIiwiZ2l2ZW4iOiJXZWkgQmluZyIsInBhcnNlLW5hbWVzIjpmYWxzZSwiZHJvcHBpbmctcGFydGljbGUiOiIiLCJub24tZHJvcHBpbmctcGFydGljbGUiOiIifSx7ImZhbWlseSI6IlF1IiwiZ2l2ZW4iOiJRaWFuIiwicGFyc2UtbmFtZXMiOmZhbHNlLCJkcm9wcGluZy1wYXJ0aWNsZSI6IiIsIm5vbi1kcm9wcGluZy1wYXJ0aWNsZSI6IiJ9LHsiZmFtaWx5IjoiTGFpIiwiZ2l2ZW4iOiJLYW5nIiwicGFyc2UtbmFtZXMiOmZhbHNlLCJkcm9wcGluZy1wYXJ0aWNsZSI6IiIsIm5vbi1kcm9wcGluZy1wYXJ0aWNsZSI6IiJ9XSwiY29udGFpbmVyLXRpdGxlIjoiQUNTIEFwcGxpZWQgTWF0ZXJpYWxzIGFuZCBJbnRlcmZhY2VzIiwiY29udGFpbmVyLXRpdGxlLXNob3J0IjoiQUNTIEFwcGwgTWF0ZXIgSW50ZXJmYWNlcyIsIkRPSSI6IjEwLjEwMjEvYWNzYW1pLjZiMTQyNTUiLCJJU1NOIjoiMTk0NDgyNTIiLCJQTUlEIjoiMjc5Nzc5MjQiLCJpc3N1ZWQiOnsiZGF0ZS1wYXJ0cyI6W1syMDE3LDEsMThdXX0sInBhZ2UiOiIxNzAyLTE3MDkiLCJhYnN0cmFjdCI6IlRoZSBub3ZlbCB0d28tZGltZW5zaW9uYWwgc2VtaWNvbmR1Y3RvcnMgd2l0aCBoaWdoIGNhcnJpZXIgbW9iaWxpdHkgYW5kIGV4Y2VsbGVudCBzdGFiaWxpdHkgYXJlIGVzc2VudGlhbCB0byB0aGUgbmV4dC1nZW5lcmF0aW9uIGhpZ2gtc3BlZWQgYW5kIGxvdy1wb3dlciBuYW5vZWxlY3Ryb25pYyBkZXZpY2VzLiBCZWNhdXNlIG9mIHRoZSBuYXR1cmFsIGFidW5kYW5jZSwgaW50cmluc2ljIGdhcCwgYW5kIGNoZW1pY2FsIHN0YWJpbGl0eSwgbWV0YWwgb3hpZGVzIHdlcmUgYWxzbyByZWNlbnRseSBzdWdnZXN0ZWQgYXMgcG90ZW50aWFsIGNhbmRpZGF0ZXMgZm9yIGVsZWN0cm9uaWMgbWF0ZXJpYWxzLiBIb3dldmVyLCB0aGVpciBjYXJyaWVyIG1vYmlsaXRpZXMgYXJlIHR5cGljYWxseSBvbiB0aGUgb3JkZXIgb2YgdGVucyBvZiBzcXVhcmUgY2VudGltZXRlcnMgcGVyIHZvbHQgcGVyIHNlY29uZCwgbXVjaCBsb3dlciB0aGFuIHRoYXQgZm9yIGNvbW1vbmx5IHVzZWQgc2lsaWNvbi4gQnkgdXNpbmcgZmlyc3QtcHJpbmNpcGxlcyBjYWxjdWxhdGlvbnMgYW5kIGRlZm9ybWF0aW9uIHBvdGVudGlhbCB0aGVvcnksIHdlIGhhdmUgcHJlZGljdGVkIGZldy1sYXllciBNb08zIGFzIGNoZW1pY2FsbHkgc3RhYmxlIHdpZGUtYmFuZC1nYXAgc2VtaWNvbmR1Y3RvcnMgd2l0aCBhIGNvbnNpZGVyYWJseSBoaWdoIGFjb3VzdGljLXBob25vbi1saW1pdGVkIGNhcnJpZXIgbW9iaWxpdHkgYWJvdmUgMzAwMCBjbTIgVuKIkjEgc+KIkjEsIHdoaWNoIG1ha2VzIHRoZW0gcHJvbWlzaW5nIGNhbmRpZGF0ZXMgZm9yIGJvdGggZWxlY3Ryb24tIGFuZCBob2xlLXRyYW5zcG9ydCBhcHBsaWNhdGlvbnMuIE1vcmVvdmVyLCB3ZSBhbHNvIGZpbmQgYSBsYXJnZSBpbi1wbGFuZSBhbmlzb3Ryb3B5IG9mIHRoZSBjYXJyaWVyIG1vYmlsaXR5IHdpdGggYSByYXRpbyBvZiBhYm91dCAyMOKIkjMwIGluIHRoaXMgdW51c3VhbCBzeXN0ZW0uIEZ1cnRoZXIgYW5hbHlzaXMgaW5kaWNhdGVzIHRoYXQsIGJlY2F1c2Ugb2YgdGhlIHVuaXF1ZSBjaGFyZ2UgZGVuc2l0eSBkaXN0cmlidXRpb24gb2Ygd2hvbGUgdmFsZW5jZSBlbGVjdHJvbnMgYW5kIHRoZSBzdGF0ZXMgbmVhciB0aGUgYmFuZCBlZGdlLCBib3RoIHRoZSBlbGFzdGljIG1vZHVsdXMgYW5kIGRlZm9ybWF0aW9uIHBvdGVudGlhbCBhcmUgc3Ryb25nbHkgZGlyZWN0aW9uYWxseSBkZXBlbmRlbnQuIEFsc28sIHRoZSBwcmVkaWN0ZWQgaGlnaC1tb2JpbGl0eSB0cmFuc3BvcnQgYW5pc290cm9weSBvZiBmZXctbGF5ZXIgTW9PMyBjYW4gYmUgYXR0cmlidXRlZCB0byB0aGUgc3luZXJnaXN0aWMgZWZmZWN0IG9mIHRoZSBhbmlzb3Ryb3B5IG9mIHRoZSBlbGFzdGljIG1vZHVsdXMgYW5kIGRlZm9ybWF0aW9uIHBvdGVudGlhbC4gT3VyIHJlc3VsdHMgbm90IG9ubHkgZ2l2ZSBhbiBpbnNpZ2h0ZnVsIHVuZGVyc3RhbmRpbmcgZm9yIHRoZSBoaWdoIGNhcnJpZXIgbW9iaWxpdHkgb2JzZXJ2ZWQgaW4gZmV3LWxheWVyIE1vTzMgc3lzdGVtcyBidXQgYWxzbyByZXZlYWwgdGhlIGltcG9ydGFuY2Ugb2YgdGhlIGNhcnJpZXItdHJhbnNwb3J0IGRpcmVjdGlvbiB0byB0aGUgZGV2aWNlIHBlcmZvcm1hbmNlLiIsInB1Ymxpc2hlciI6IkFtZXJpY2FuIENoZW1pY2FsIFNvY2lldHkiLCJpc3N1ZSI6IjIiLCJ2b2x1bWUiOiI5In0sImlzVGVtcG9yYXJ5IjpmYWxzZX0seyJpZCI6IjcwYjEwZTkwLWI3YzMtM2U3YS1iYjkwLTcxNTM4MTdmMTdlNCIsIml0ZW1EYXRhIjp7InR5cGUiOiJhcnRpY2xlLWpvdXJuYWwiLCJpZCI6IjcwYjEwZTkwLWI3YzMtM2U3YS1iYjkwLTcxNTM4MTdmMTdlNCIsInRpdGxlIjoiVGhlb3JldGljYWwgRm9ybSBGYWN0b3IsIEF0dGVudWF0aW9uLCBhbmQgU2NhdHRlcmluZyBUYWJ1bGF0aW9uIGZvciA8aT5aPC9pPiA9MeKAkzkyIGZyb20gPGk+RTwvaT4gPTHigJMxMCBlViB0byA8aT5FPC9pPiA9MC404oCTMS4wIE1lViIsImF1dGhvciI6W3siZmFtaWx5IjoiQ2hhbnRsZXIiLCJnaXZlbiI6IkMuIFQuIiwicGFyc2UtbmFtZXMiOmZhbHNlLCJkcm9wcGluZy1wYXJ0aWNsZSI6IiIsIm5vbi1kcm9wcGluZy1wYXJ0aWNsZSI6IiJ9XSwiY29udGFpbmVyLXRpdGxlIjoiSm91cm5hbCBvZiBQaHlzaWNhbCBhbmQgQ2hlbWljYWwgUmVmZXJlbmNlIERhdGEiLCJjb250YWluZXItdGl0bGUtc2hvcnQiOiJKIFBoeXMgQ2hlbSBSZWYgRGF0YSIsIkRPSSI6IjEwLjEwNjMvMS41NTU5NzQiLCJJU1NOIjoiMDA0Ny0yNjg5IiwiaXNzdWVkIjp7ImRhdGUtcGFydHMiOltbMTk5NSwxLDFdXX0sInBhZ2UiOiI3MS02NDMiLCJhYnN0cmFjdCI6IjxwPlRhYmxlcyBmb3IgZm9ybSBmYWN0b3JzIGFuZCBhbm9tYWxvdXMgZGlzcGVyc2lvbiBhcmUgd2lkZWx5IHVzZWQgaW4gdGhlIFVWLCB4LXJheSwgYW5kIHktcmF5IGNvbW11bml0aWVzLCBhbmQgaGF2ZSBleGlzdGVkIGZvciBhIGNvbnNpZGVyYWJsZSBwZXJpb2Qgb2YgdGltZS4gTXVjaCBvZiB0aGUgcmVjZW50IHRoZW9yZXRpY2FsIGJhc2lzIGZvciB0aGVzZSB3YXMgY29udHJpYnV0ZWQgYnkgQ3JvbWVyLCBNYW5uLCBhbmQgTGliZXJtYW4gd2hpbGUgbXVjaCBvZiB0aGUgZXhwZXJpbWVudGFsIGRhdGEgd2VyZSBzeW50aGVzaXplZCBieSBIZW5rZSBldOKAiGFsLiBNb3JlIHJlY2VudCBkZXZlbG9wbWVudHMgaW4gYm90aCBhcmVhcyBoYXZlIGxlZCB0byBuZXcgYW5kIHJldmlzZWQgdGFibGVzLiBUaGVzZSB3b3JrcyBoYXZlIGVtcGxveWVkIG51bWVyb3VzIHNpbXBsaWZpY2F0aW9ucyBjb21wYXJlZCB0byBkZXRhaWxlZCByZWxhdGl2aXN0aWMgUy1tYXRyaXggY2FsY3VsYXRpb25zOyB0aGUgbGF0dGVyIGRvIG5vdCBsZW5kIHRoZW1zZWx2ZXMgdG8gY29udmVuaWVudCB0YWJ1bGFyIGFwcGxpY2F0aW9uIGZvciB0aGUgcmFuZ2Ugb2YgWiBhbmQgZW5lcmd5IG9mIGdlbmVyYWwgaW50ZXJlc3QuIENvbnZlcnNlbHksIHRoZSBmb3JtZXIgdGFibGVzIGFwcGVhciB0byBoYXZlIGxhcmdlIHJlZ2lvbnMgb2YgbGltaXRlZCB2YWxpZGl0eSB0aHJvdWdob3V0IHRoZSByYW5nZSBvZiBaIGFuZCBlbmVyZ2llcywgYW5kIGluIHBhcnRpY3VsYXIgaGF2ZSBpbXBvcnRhbnQgbGltaXRhdGlvbnMgd2l0aCByZWdhcmQgdG8gZXh0cmFwb2xhdGlvbiB0byBlbmVyZ2llcyBvdXRzaWRlIHRhYnVsYXRlZCByYW5nZXMuIEluIHRoZSBwcmVzZW50IHN0dWR5LCB0aGUgcHJpbWFyeSBpbnRlcmFjdGlvbnMgb2YgeC1yYXlzIHdpdGggaXNvbGF0ZWQgYXRvbXMgZnJvbSBaPTEgKGh5ZHJvZ2VuKSB0byBaPTkyICh1cmFuaXVtKSBhcmUgZGVzY3JpYmVkIGFuZCBjb21wdXRlZCB3aXRoaW4gYSBzZWxmLWNvbnNpc3RlbnQgRGlyYWPigJNIYXJ0cmVl4oCTRm9jayBmcmFtZXdvcmsuIFRoaXMgaGFzIGdlbmVyYWwgYXBwbGljYXRpb24gYWNyb3NzIHRoZSByYW5nZSBvZiBlbmVyZ3kgZnJvbSAx4oCTMTAgZVYgdG8gNDAw4oCTMTAwMCBrZVYsIHdpdGggbGltaXRhdGlvbnMgKGRlc2NyaWJlZCBiZWxvdykgYXMgdGhlIGxvdy0gYW5kIGhpZ2gtZW5lcmd5IGV4dHJlbWVzIGFyZSBhcHByb2FjaGVkLjwvcD4iLCJpc3N1ZSI6IjEiLCJ2b2x1bWUiOiIyNCJ9LCJpc1RlbXBvcmFyeSI6ZmFsc2V9LHsiaWQiOiI4ZjUwNTUwNi1kMjdmLTM5NGUtYTUwMC01Yzk2MjE5Y2NlNWYiLCJpdGVtRGF0YSI6eyJ0eXBlIjoiYXJ0aWNsZS1qb3VybmFsIiwiaWQiOiI4ZjUwNTUwNi1kMjdmLTM5NGUtYTUwMC01Yzk2MjE5Y2NlNWYiLCJ0aXRsZSI6IkRldGFpbGVkIHRhYnVsYXRpb24gb2YgYXRvbWljIGZvcm0gZmFjdG9ycywgcGhvdG9lbGVjdHJpYyBhYnNvcnB0aW9uIGFuZCBzY2F0dGVyaW5nIGNyb3NzIHNlY3Rpb24sIGFuZCBtYXNzIGF0dGVudWF0aW9uIGNvZWZmaWNpZW50cyBpbiB0aGUgdmljaW5pdHkgb2YgYWJzb3JwdGlvbiBlZGdlcyBpbiB0aGUgc29mdCBYLXJheSAoIDxpPlo8L2k+ID0gMzDigJMzNiwgPGk+WjwvaT4gPSA2MOKAkzg5LCA8aT5FPC9pPiA9IDAuMeKAkzEw4oCFa2VWKSDigJMgYWRkcmVzc2luZyBjb252ZXJnZW5jZSBpc3N1ZXMgb2YgZWFybGllciB3b3JrIiwiYXV0aG9yIjpbeyJmYW1pbHkiOiJDaGFudGxlciIsImdpdmVuIjoiQy4gVC4iLCJwYXJzZS1uYW1lcyI6ZmFsc2UsImRyb3BwaW5nLXBhcnRpY2xlIjoiIiwibm9uLWRyb3BwaW5nLXBhcnRpY2xlIjoiIn1dLCJjb250YWluZXItdGl0bGUiOiJKb3VybmFsIG9mIFN5bmNocm90cm9uIFJhZGlhdGlvbiIsImNvbnRhaW5lci10aXRsZS1zaG9ydCI6IkogU3luY2hyb3Ryb24gUmFkaWF0IiwiRE9JIjoiMTAuMTEwNy9TMDkwOTA0OTUwMTAwODMwNSIsIklTU04iOiIwOTA5LTA0OTUiLCJpc3N1ZWQiOnsiZGF0ZS1wYXJ0cyI6W1syMDAxLDcsMV1dfSwicGFnZSI6IjExMjQtMTEyNCIsImlzc3VlIjoiNCIsInZvbHVtZSI6IjgifSwiaXNUZW1wb3JhcnkiOmZhbHNlfSx7ImlkIjoiNzdlMmZjY2ItOGUzYy0zZTBjLTliNjQtY2E5MGEwOGQwODM1IiwiaXRlbURhdGEiOnsidHlwZSI6ImFydGljbGUtam91cm5hbCIsImlkIjoiNzdlMmZjY2ItOGUzYy0zZTBjLTliNjQtY2E5MGEwOGQwODM1IiwidGl0bGUiOiJHYXAgU3RhdGVzIEFzc2lzdGVkIE1vTzMgTmFub2JlbHQgUGhvdG9kZXRlY3RvciB3aXRoIFdpZGUgU3BlY3RydW0gUmVzcG9uc2UiLCJhdXRob3IiOlt7ImZhbWlseSI6IlhpYW5nIiwiZ2l2ZW4iOiJEdSIsInBhcnNlLW5hbWVzIjpmYWxzZSwiZHJvcHBpbmctcGFydGljbGUiOiIiLCJub24tZHJvcHBpbmctcGFydGljbGUiOiIifSx7ImZhbWlseSI6IkhhbiIsImdpdmVuIjoiQ2hlbmciLCJwYXJzZS1uYW1lcyI6ZmFsc2UsImRyb3BwaW5nLXBhcnRpY2xlIjoiIiwibm9uLWRyb3BwaW5nLXBhcnRpY2xlIjoiIn0seyJmYW1pbHkiOiJaaGFuZyIsImdpdmVuIjoiSmlhbGluIiwicGFyc2UtbmFtZXMiOmZhbHNlLCJkcm9wcGluZy1wYXJ0aWNsZSI6IiIsIm5vbi1kcm9wcGluZy1wYXJ0aWNsZSI6IiJ9LHsiZmFtaWx5IjoiQ2hlbiIsImdpdmVuIjoiV2VpIiwicGFyc2UtbmFtZXMiOmZhbHNlLCJkcm9wcGluZy1wYXJ0aWNsZSI6IiIsIm5vbi1kcm9wcGluZy1wYXJ0aWNsZSI6IiJ9XSwiY29udGFpbmVyLXRpdGxlIjoiU2NpZW50aWZpYyBSZXBvcnRzIiwiY29udGFpbmVyLXRpdGxlLXNob3J0IjoiU2NpIFJlcCIsIkRPSSI6IjEwLjEwMzgvc3JlcDA0ODkxIiwiSVNTTiI6IjIwNDUyMzIyIiwiaXNzdWVkIjp7ImRhdGUtcGFydHMiOltbMjAxNSw0LDFdXX0sImFic3RyYWN0IjoiTW9seWJkZW51bSBveGlkZXMgaGF2ZSBiZWVuIHdpZGVseSBpbnZlc3RpZ2F0ZWQgZm9yIHRoZWlyIGJyb2FkIGFwcGxpY2F0aW9ucyByYW5naW5nIGZyb20gZWxlY3Ryb25pY3MgdG8gZW5lcmd5IHN0b3JhZ2UuIFBob3RvZGV0ZWN0b3JzIGJhc2VkIG9uIG1vbHliZGVudW0gdHJpb3hpZGUgKE1vTzMpLCBob3dldmVyLCB3ZXJlIHNlbGRvbSByZXBvcnRlZCBvd2luZyB0byB0aGVpciBsb3cgY29uZHVjdGl2aXR5IGFuZCB3ZWFrIHBob3RvcmVzcG9uc2UuIEhlcmVpbiB3ZSByZXBvcnQgYSBwaG90b2RldGVjdG9yIGJhc2VkIG9uIHNpbmdsZSBNb08zIG5hbm9iZWx0IHdpdGggd2lkZSB2aXNpYmxlIHNwZWN0cnVtIHJlc3BvbnNlIGJ5IGludHJvZHVjaW5nIHN1YnN0YW50aWFsIGdhcCBzdGF0ZXMgdmlhIEgyIGFubmVhbGluZy4gVGhlIHByaXN0aW5lIE1vTzMgbmFub2JlbHQgcG9zc2Vzc2VkIGxvdyBlbGVjdHJpY2FsIGNvbmR1Y3RhbmNlIGFuZCBubyBwaG90b3Jlc3BvbnNlIGZvciBuZWFybHkgYWxsIHZpc2libGUgbGlnaHRzLiBUaGUgSDIgYW5uZWFsaW5nIGNhbiBzaWduaWZpY2FudGx5IGltcHJvdmUgdGhlIGNvbmR1Y3RhbmNlIG9mIE1vTzMgbmFub2JlbHQsIGFuZCByZXN1bHQgaW4gYSBnb29kIHBob3RvZGV0ZWN0b3Igd2l0aCB3aWRlIHZpc2libGUgc3BlY3RydW0gcmVzcG9uc2UuIFVuZGVyIGlsbHVtaW5hdGlvbiBvZiA2ODAgbm0gbGlnaHQsIHRoZSBwaG90b2RldGVjdG9yIGV4aGliaXRlZCBoaWdoIHJlc3BvbnNpdml0eSBvZiDiiLw1NiBBL1cgYW5kIGV4dGVybmFsIHF1YW50dW0gZWZmaWNpZW5jeSBvZiDiiLwxMDIwMCUuIEFzIGNvcnJvYm9yYXRlZCBieSBpbiBzaXR1IHVsdHJhdmlvbGV0IHBob3RvZWxlY3Ryb24gc3BlY3Ryb3Njb3B5IGFuZCBYLXJheSBwaG90b2VsZWN0cm9uIHNwZWN0cm9zY29weSBpbnZlc3RpZ2F0aW9ucywgc3VjaCBzdHJvbmcgd2lkZSBzcGVjdHJ1bSBwaG90b3Jlc3BvbnNlIGFyaXNlcyBmcm9tIHRoZSBsYXJnZWx5IGVucmljaGVkIGdhcCBzdGF0ZXMgaW4gdGhlIE1vTzMgbmFub2JlbHQgYWZ0ZXIgSDIgYW5uZWFsaW5nLiIsInB1Ymxpc2hlciI6Ik5hdHVyZSBQdWJsaXNoaW5nIEdyb3VwIiwidm9sdW1lIjoiNCJ9LCJpc1RlbXBvcmFyeSI6ZmFsc2V9LHsiaWQiOiI1NjQ4OGUxNS1iNzE0LTMyZWMtYjIyYi01ZGRlOWVjNzM1MzYiLCJpdGVtRGF0YSI6eyJ0eXBlIjoiYXJ0aWNsZSIsImlkIjoiNTY0ODhlMTUtYjcxNC0zMmVjLWIyMmItNWRkZTllYzczNTM2IiwidGl0bGUiOiJSZWNlbnQgUHJvZ3Jlc3Mgb2YgSGV0ZXJvanVuY3Rpb24gVWx0cmF2aW9sZXQgUGhvdG9kZXRlY3RvcnM6IE1hdGVyaWFscywgSW50ZWdyYXRpb25zLCBhbmQgQXBwbGljYXRpb25zIiwiYXV0aG9yIjpbeyJmYW1pbHkiOiJDaGVuIiwiZ2l2ZW4iOiJKaWF4aW4iLCJwYXJzZS1uYW1lcyI6ZmFsc2UsImRyb3BwaW5nLXBhcnRpY2xlIjoiIiwibm9uLWRyb3BwaW5nLXBhcnRpY2xlIjoiIn0seyJmYW1pbHkiOiJPdXlhbmciLCJnaXZlbiI6IldlaXhpbiIsInBhcnNlLW5hbWVzIjpmYWxzZSwiZHJvcHBpbmctcGFydGljbGUiOiIiLCJub24tZHJvcHBpbmctcGFydGljbGUiOiIifSx7ImZhbWlseSI6IllhbmciLCJnaXZlbiI6IldlaSIsInBhcnNlLW5hbWVzIjpmYWxzZSwiZHJvcHBpbmctcGFydGljbGUiOiIiLCJub24tZHJvcHBpbmctcGFydGljbGUiOiIifSx7ImZhbWlseSI6IkhlIiwiZ2l2ZW4iOiJKciBIYXUiLCJwYXJzZS1uYW1lcyI6ZmFsc2UsImRyb3BwaW5nLXBhcnRpY2xlIjoiIiwibm9uLWRyb3BwaW5nLXBhcnRpY2xlIjoiIn0seyJmYW1pbHkiOiJGYW5nIiwiZ2l2ZW4iOiJYaWFvc2hlbmciLCJwYXJzZS1uYW1lcyI6ZmFsc2UsImRyb3BwaW5nLXBhcnRpY2xlIjoiIiwibm9uLWRyb3BwaW5nLXBhcnRpY2xlIjoiIn1dLCJjb250YWluZXItdGl0bGUiOiJBZHZhbmNlZCBGdW5jdGlvbmFsIE1hdGVyaWFscyIsImNvbnRhaW5lci10aXRsZS1zaG9ydCI6IkFkdiBGdW5jdCBNYXRlciIsIkRPSSI6IjEwLjEwMDIvYWRmbS4yMDE5MDk5MDkiLCJJU1NOIjoiMTYxNjMwMjgiLCJpc3N1ZWQiOnsiZGF0ZS1wYXJ0cyI6W1syMDIwLDQsMV1dfSwiYWJzdHJhY3QiOiJVbHRyYXZpb2xldCBwaG90b2RldGVjdG9ycyAoVVYgUERzKSB3aXRoIOKAnDVT4oCdIChoaWdoIHNlbnNpdGl2aXR5LCBoaWdoIHNpZ25hbC10by1ub2lzZSByYXRpbywgZXhjZWxsZW50IHNwZWN0cnVtIHNlbGVjdGl2aXR5LCBmYXN0IHNwZWVkLCBhbmQgZ3JlYXQgc3RhYmlsaXR5KSBoYXZlIGJlZW4gcHJvcG9zZWQgYXMgcHJvbWlzaW5nIG9wdG9lbGVjdHJvbmljcyBpbiByZWNlbnQgeWVhcnMuIFRvIHJlYWxpemUgaGlnaC1wZXJmb3JtYW5jZSBVViBQRHMsIGhldGVyb2p1bmN0aW9ucyBhcmUgY3JlYXRlZCB0byBmb3JtIGEgYnVpbHQtaW4gZWxlY3RyaWNhbCBmaWVsZCBmb3Igc3VwcHJlc3NpbmcgcmVjb21iaW5hdGlvbiBvZiBwaG90b2dlbmVyYXRlZCBjYXJyaWVycyBhbmQgcHJvbW90aW5nIGNvbGxlY3Rpb24gZWZmaWNpZW5jeS4gSW4gdGhpcyBwcm9ncmVzcyByZXBvcnQsIHRoZSBmdW5kYW1lbnRhbCBjb21wb25lbnRzIG9mIGhldGVyb2p1bmN0aW9ucyBpbmNsdWRpbmcgVVYgcmVzcG9uc2Ugc2VtaWNvbmR1Y3RvcnMgYW5kIG90aGVyIG1hdGVyaWFscyBmdW5jdGlvbmFsaXplZCB3aXRoIHVuaXF1ZSBlZmZlY3RzIGFyZSBkaXNjdXNzZWQuIFRoZW4sIHN0cmF0ZWdpZXMgb2YgYnVpbGRpbmcgUERzIHdpdGggbGF0dGljZS1tYXRjaGVkIGhldGVyb2p1bmN0aW9ucywgdmFuIGRlciBXYWFscyBoZXRlcm9zdHJ1Y3R1cmVzLCBhbmQgb3RoZXIgaGV0ZXJvanVuY3Rpb25zIGFyZSBzdW1tYXJpemVkLiBGaW5hbGx5LCBzZXZlcmFsIGFwcGxpY2F0aW9ucyBiYXNlZCBvbiBoZXRlcm9qdW5jdGlvbi9oZXRlcm9zdHJ1Y3R1cmUgVVYgUERzIGFyZSBkaXNjdXNzZWQsIGNvbXByb21pc2luZyBmbGV4aWJsZSBwaG90b2RldGVjdG9ycywgbG9naWMgZ2F0ZXMsIGFuZCBpbWFnZSBzZW5zb3JzLiBUaGlzIHdvcmsgZHJhd3MgYW4gb3V0bGluZSBvZiBkaXZlcnNlIG1hdGVyaWFscyBhcyB3ZWxsIGFzIGJhc2ljIGFzc2VtYmx5IG1ldGhvZHMgYXBwbGllZCBpbiBoZXRlcm9qdW5jdGlvbi9oZXRlcm9zdHJ1Y3R1cmUgVVYgUERzLCB3aGljaCB3aWxsIGhlbHAgdG8gYnJpbmcgYWJvdXQgbmV3IHBvc3NpYmlsaXRpZXMgYW5kIGNhbGwgZm9yIG1vcmUgZWZmb3J0cyB0byB1bmxlYXNoIHRoZSBwb3RlbnRpYWwgb2YgaGV0ZXJvanVuY3Rpb25zLiIsInB1Ymxpc2hlciI6IldpbGV5LVZDSCBWZXJsYWciLCJpc3N1ZSI6IjE2Iiwidm9sdW1lIjoiMzAifSwiaXNUZW1wb3JhcnkiOmZhbHNlfSx7ImlkIjoiZjA2NjFiYTItMGIwYy0zZDFjLTgyMjUtN2JhYmY1ODQ0NWY5IiwiaXRlbURhdGEiOnsidHlwZSI6ImFydGljbGUtam91cm5hbCIsImlkIjoiZjA2NjFiYTItMGIwYy0zZDFjLTgyMjUtN2JhYmY1ODQ0NWY5IiwidGl0bGUiOiJFcGl0YXhpYWwgR3Jvd3RoIG9mIDJEIEJpMk8yU2UgTmFub3BsYXRlcy8xRCBDc1BiQnIzIE5hbm93aXJlcyBNaXhlZC1EaW1lbnNpb25hbCBIZXRlcm9zdHJ1Y3R1cmVzIHdpdGggRW5oYW5jZWQgT3B0b2VsZWN0cm9uaWMgUHJvcGVydGllcyIsImF1dGhvciI6W3siZmFtaWx5IjoiRmFuIiwiZ2l2ZW4iOiJDaGFvIiwicGFyc2UtbmFtZXMiOmZhbHNlLCJkcm9wcGluZy1wYXJ0aWNsZSI6IiIsIm5vbi1kcm9wcGluZy1wYXJ0aWNsZSI6IiJ9LHsiZmFtaWx5IjoiRGFpIiwiZ2l2ZW4iOiJCZWliZWkiLCJwYXJzZS1uYW1lcyI6ZmFsc2UsImRyb3BwaW5nLXBhcnRpY2xlIjoiIiwibm9uLWRyb3BwaW5nLXBhcnRpY2xlIjoiIn0seyJmYW1pbHkiOiJMaWFuZyIsImdpdmVuIjoiSHVpa2FuZyIsInBhcnNlLW5hbWVzIjpmYWxzZSwiZHJvcHBpbmctcGFydGljbGUiOiIiLCJub24tZHJvcHBpbmctcGFydGljbGUiOiIifSx7ImZhbWlseSI6Ilh1IiwiZ2l2ZW4iOiJYaW5nIiwicGFyc2UtbmFtZXMiOmZhbHNlLCJkcm9wcGluZy1wYXJ0aWNsZSI6IiIsIm5vbi1kcm9wcGluZy1wYXJ0aWNsZSI6IiJ9LHsiZmFtaWx5IjoiUWkiLCJnaXZlbiI6IlpodW9kb25nIiwicGFyc2UtbmFtZXMiOmZhbHNlLCJkcm9wcGluZy1wYXJ0aWNsZSI6IiIsIm5vbi1kcm9wcGluZy1wYXJ0aWNsZSI6IiJ9LHsiZmFtaWx5IjoiSmlhbmciLCJnaXZlbiI6Ikhhb3RpYW4iLCJwYXJzZS1uYW1lcyI6ZmFsc2UsImRyb3BwaW5nLXBhcnRpY2xlIjoiIiwibm9uLWRyb3BwaW5nLXBhcnRpY2xlIjoiIn0seyJmYW1pbHkiOiJEdWFuIiwiZ2l2ZW4iOiJIdWlnYW8iLCJwYXJzZS1uYW1lcyI6ZmFsc2UsImRyb3BwaW5nLXBhcnRpY2xlIjoiIiwibm9uLWRyb3BwaW5nLXBhcnRpY2xlIjoiIn0seyJmYW1pbHkiOiJaaGFuZyIsImdpdmVuIjoiUWluZ2xpbiIsInBhcnNlLW5hbWVzIjpmYWxzZSwiZHJvcHBpbmctcGFydGljbGUiOiIiLCJub24tZHJvcHBpbmctcGFydGljbGUiOiIifV0sImNvbnRhaW5lci10aXRsZSI6IkFkdmFuY2VkIEZ1bmN0aW9uYWwgTWF0ZXJpYWxzIiwiY29udGFpbmVyLXRpdGxlLXNob3J0IjoiQWR2IEZ1bmN0IE1hdGVyIiwiRE9JIjoiMTAuMTAwMi9hZGZtLjIwMjAxMDI2MyIsIklTU04iOiIxNjE2MzAyOCIsImlzc3VlZCI6eyJkYXRlLXBhcnRzIjpbWzIwMjEsNCwxXV19LCJhYnN0cmFjdCI6IlRoZSAyRC8xRCBtaXhlZC1kaW1lbnNpb25hbCB2YW4gZGVyIFdhYWxzIGhldGVyb3N0cnVjdHVyZXMgaGF2ZSBncmVhdCBwb3RlbnRpYWwgZm9yIGVsZWN0cm9uaWNzIGFuZCBvcHRvZWxlY3Ryb25pY3Mgd2l0aCBoaWdoIHBlcmZvcm1hbmNlIGFuZCBtdWx0aWZ1bmN0aW9uYWxpdHkuIFRoZSBlcGl0YXh5IG9mIDFEIG1pY3JvL25hbm93aXJlcyBvbiAyRCBsYXllcmVkIG1hdGVyaWFscyBtYXkgZWZmaWNpZW50bHkgcmVhbGl6ZSB0aGUgbGFyZ2Utc2NhbGUgcHJlcGFyYXRpb24gb2YgMkQvMUQgaGV0ZXJvc3RydWN0dXJlcywgd2hpY2ggaXMgY3JpdGljYWxseSBpbXBvcnRhbnQgZm9yIHRoZWlyIHByYWN0aWNhbCBhcHBsaWNhdGlvbnMuIFNvIGZhciwgaG93ZXZlciwgb25seSB0aGUgd2lyZXMgb2YgQmkyUzMsIFRlLCBhbmQgU2IyU2UzIGhhdmUgYmVlbiBlcGl0YXhpYWxseSBncm93biBvbiBNb1MyIG9yIFdTMi4gSGVyZSwgaXQgaXMgcmVwb3J0ZWQgdGhhdCB0aGUgZXBpdGF4aWFsIGdyb3d0aCBvZiAxRCBDc1BiQnIzIG5hbm93aXJlcyBvbiAyRCBCaTJPMlNlIG5hbm9wbGF0ZXMgdGhyb3VnaCBhIGZhY2lsZSB2ZXJ0aWNhbCB2YXBvciBkZXBvc2l0aW9uIG1ldGhvZC4gVGhlIENzUGJCcjMgd2lyZXMgYXJlIHdlbGwgYWxpZ25lZCBvbiB0aGUgQmkyTzJTZSBwbGF0ZXMgaW4gZm91cmZvbGQgc3ltbWV0cnkgd2l0aCB0aGUgZXBpdGF4aWFsIHJlbGF0aW9uc2hpcHMgb2YgWzAwMV1Dc1BiQnIzfHxbMjAwXUJpMk8yU2UgYW5kIFsxLTEwXUNzUGJCcjN8fFswMjBdQmkyTzJTZS4gVGhlIHBob3RvbHVtaW5lc2NlbmNlIHJlc3VsdHMgcmV2ZWFsIHRoYXQgdGhlIGVtaXNzaW9uIGZyb20gQ3NQYkJyMyBpcyBzaWduaWZpY2FudGx5IHF1ZW5jaGVkIGluIHRoZSBoZXRlcm9zdHJ1Y3R1cmUsIHdoaWNoIGltcGxpZXMgdGhlIGNoYXJnZSBjYXJyaWVycyB0cmFuc2ZlciBmcm9tIENzUGJCcjMgdG8gQmkyTzJTZS4gVGhlIHdhdmVndWlkZSBjaGFyYWN0ZXJpemF0aW9uIHNob3dzIHRoYXQgdGhlIGVwaXRheGlhbCBDc1BiQnIzIHdpcmVzIG1heSBlZmZpY2llbnRseSBjb25maW5lIGFuZCBndWlkZSB0aGVpciBlbWlzc2lvbiwgd2hpY2ggZmF2b3JzIHRoZSBsaWdodCBhYnNvcnB0aW9uIG9mIEJpMk8yU2UuIEltcG9ydGFudGx5LCB0aGUgcGhvdG9jdXJyZW50IG1hcHBpbmcgYW5kIHNwZWN0cmEgb2YgdGhlIGRldmljZXMgYmFzZWQgb24gdGhlc2UgMkQvMUQgaGV0ZXJvc3RydWN0dXJlcyBwcm92ZSB0aGF0IHRoZSBlcGl0YXhpYWwgQ3NQYkJyMyB3aXJlcyByZW1hcmthYmx5IGVuaGFuY2VzIHRoZSBwaG90b3Jlc3BvbnNlIG9mIEJpMk8yU2UsIHdoaWNoIGluZGljYXRlcyB0aGVzZSBoZXRlcm9zdHJ1Y3R1cmVzIGNhbiBiZSBhcHBsaWVkIGluIGhpZ2gtcGVyZm9ybWFuY2Ugb3B0b2VsZWN0cm9uaWMgZGV2aWNlcyBvciBvbi1jaGlwIGludGVncmF0ZWQgcGhvdG9uaWMgY2lyY3VpdHMuIiwicHVibGlzaGVyIjoiSm9obiBXaWxleSBhbmQgU29ucyBJbmMiLCJpc3N1ZSI6IjE2Iiwidm9sdW1lIjoiMzEifSwiaXNUZW1wb3JhcnkiOmZhbHNlfSx7ImlkIjoiZDkyNmE3M2MtMTJiYi0zZjVlLWEyMGQtMTJlNzliNjczMjFhIiwiaXRlbURhdGEiOnsidHlwZSI6ImFydGljbGUiLCJpZCI6ImQ5MjZhNzNjLTEyYmItM2Y1ZS1hMjBkLTEyZTc5YjY3MzIxYSIsInRpdGxlIjoiQ29tbWVudGFyeTogVGhlIG1hdGVyaWFscyBwcm9qZWN0OiBBIG1hdGVyaWFscyBnZW5vbWUgYXBwcm9hY2ggdG8gYWNjZWxlcmF0aW5nIG1hdGVyaWFscyBpbm5vdmF0aW9uIiwiYXV0aG9yIjpbeyJmYW1pbHkiOiJKYWluIiwiZ2l2ZW4iOiJBbnViaGF2IiwicGFyc2UtbmFtZXMiOmZhbHNlLCJkcm9wcGluZy1wYXJ0aWNsZSI6IiIsIm5vbi1kcm9wcGluZy1wYXJ0aWNsZSI6IiJ9LHsiZmFtaWx5IjoiT25nIiwiZ2l2ZW4iOiJTaHl1ZSBQaW5nIiwicGFyc2UtbmFtZXMiOmZhbHNlLCJkcm9wcGluZy1wYXJ0aWNsZSI6IiIsIm5vbi1kcm9wcGluZy1wYXJ0aWNsZSI6IiJ9LHsiZmFtaWx5IjoiSGF1dGllciIsImdpdmVuIjoiR2VvZmZyb3kiLCJwYXJzZS1uYW1lcyI6ZmFsc2UsImRyb3BwaW5nLXBhcnRpY2xlIjoiIiwibm9uLWRyb3BwaW5nLXBhcnRpY2xlIjoiIn0seyJmYW1pbHkiOiJDaGVuIiwiZ2l2ZW4iOiJXZWkiLCJwYXJzZS1uYW1lcyI6ZmFsc2UsImRyb3BwaW5nLXBhcnRpY2xlIjoiIiwibm9uLWRyb3BwaW5nLXBhcnRpY2xlIjoiIn0seyJmYW1pbHkiOiJSaWNoYXJkcyIsImdpdmVuIjoiV2lsbGlhbSBEYXZpZHNvbiIsInBhcnNlLW5hbWVzIjpmYWxzZSwiZHJvcHBpbmctcGFydGljbGUiOiIiLCJub24tZHJvcHBpbmctcGFydGljbGUiOiIifSx7ImZhbWlseSI6IkRhY2VrIiwiZ2l2ZW4iOiJTdGVwaGVuIiwicGFyc2UtbmFtZXMiOmZhbHNlLCJkcm9wcGluZy1wYXJ0aWNsZSI6IiIsIm5vbi1kcm9wcGluZy1wYXJ0aWNsZSI6IiJ9LHsiZmFtaWx5IjoiQ2hvbGlhIiwiZ2l2ZW4iOiJTaHJleWFzIiwicGFyc2UtbmFtZXMiOmZhbHNlLCJkcm9wcGluZy1wYXJ0aWNsZSI6IiIsIm5vbi1kcm9wcGluZy1wYXJ0aWNsZSI6IiJ9LHsiZmFtaWx5IjoiR3VudGVyIiwiZ2l2ZW4iOiJEYW4iLCJwYXJzZS1uYW1lcyI6ZmFsc2UsImRyb3BwaW5nLXBhcnRpY2xlIjoiIiwibm9uLWRyb3BwaW5nLXBhcnRpY2xlIjoiIn0seyJmYW1pbHkiOiJTa2lubmVyIiwiZ2l2ZW4iOiJEYXZpZCIsInBhcnNlLW5hbWVzIjpmYWxzZSwiZHJvcHBpbmctcGFydGljbGUiOiIiLCJub24tZHJvcHBpbmctcGFydGljbGUiOiIifSx7ImZhbWlseSI6IkNlZGVyIiwiZ2l2ZW4iOiJHZXJicmFuZCIsInBhcnNlLW5hbWVzIjpmYWxzZSwiZHJvcHBpbmctcGFydGljbGUiOiIiLCJub24tZHJvcHBpbmctcGFydGljbGUiOiIifSx7ImZhbWlseSI6IlBlcnNzb24iLCJnaXZlbiI6IktyaXN0aW4gQS4iLCJwYXJzZS1uYW1lcyI6ZmFsc2UsImRyb3BwaW5nLXBhcnRpY2xlIjoiIiwibm9uLWRyb3BwaW5nLXBhcnRpY2xlIjoiIn1dLCJjb250YWluZXItdGl0bGUiOiJBUEwgTWF0ZXJpYWxzIiwiY29udGFpbmVyLXRpdGxlLXNob3J0IjoiQVBMIE1hdGVyIiwiRE9JIjoiMTAuMTA2My8xLjQ4MTIzMjMiLCJJU1NOIjoiMjE2NjUzMlgiLCJpc3N1ZWQiOnsiZGF0ZS1wYXJ0cyI6W1syMDEzXV19LCJhYnN0cmFjdCI6IkFjY2VsZXJhdGluZyB0aGUgZGlzY292ZXJ5IG9mIGFkdmFuY2VkIG1hdGVyaWFscyBpcyBlc3NlbnRpYWwgZm9yIGh1bWFuIHdlbGZhcmUgYW5kIHN1c3RhaW5hYmxlLCBjbGVhbiBlbmVyZ3kuIEluIHRoaXMgcGFwZXIsIHdlIGludHJvZHVjZSB0aGUgTWF0ZXJpYWxzIFByb2plY3QgKHd3dy5tYXRlcmlhbHNwcm9qZWN0Lm9yZyksIGEgY29yZSBwcm9ncmFtIG9mIHRoZSBNYXRlcmlhbHMgR2Vub21lIEluaXRpYXRpdmUgdGhhdCB1c2VzIGhpZ2gtdGhyb3VnaHB1dCBjb21wdXRpbmcgdG8gdW5jb3ZlciB0aGUgcHJvcGVydGllcyBvZiBhbGwga25vd24gaW5vcmdhbmljIG1hdGVyaWFscy4gVGhpcyBvcGVuIGRhdGFzZXQgY2FuIGJlIGFjY2Vzc2VkIHRocm91Z2ggbXVsdGlwbGUgY2hhbm5lbHMgZm9yIGJvdGggaW50ZXJhY3RpdmUgZXhwbG9yYXRpb24gYW5kIGRhdGEgbWluaW5nLiBUaGUgTWF0ZXJpYWxzIFByb2plY3QgYWxzbyBzZWVrcyB0byBjcmVhdGUgb3Blbi1zb3VyY2UgcGxhdGZvcm1zIGZvciBkZXZlbG9waW5nIHJvYnVzdCwgc29waGlzdGljYXRlZCBtYXRlcmlhbHMgYW5hbHlzZXMuIEZ1dHVyZSBlZmZvcnRzIHdpbGwgZW5hYmxlIHVzZXJzIHRvIHBlcmZvcm0gJydyYXBpZC1wcm90b3R5cGluZycnIG9mIG5ldyBtYXRlcmlhbHMgaW4gc2lsaWNvLCBhbmQgcHJvdmlkZSByZXNlYXJjaGVycyB3aXRoIG5ldyBhdmVudWVzIGZvciBjb3N0LWVmZmVjdGl2ZSwgZGF0YS1kcml2ZW4gbWF0ZXJpYWxzIGRlc2lnbi4gwqkgMjAxMyBBdXRob3IocykuIiwicHVibGlzaGVyIjoiQW1lcmljYW4gSW5zdGl0dXRlIG9mIFBoeXNpY3MgSW5jLiIsImlzc3VlIjoiMSIsInZvbHVtZSI6IjEifSwiaXNUZW1wb3JhcnkiOmZhbHNlfSx7ImlkIjoiN2Y1NjA0NDEtMTJkMi0zYTMwLWIyYjgtZDdhZGMwODlkMDM1IiwiaXRlbURhdGEiOnsidHlwZSI6ImFydGljbGUtam91cm5hbCIsImlkIjoiN2Y1NjA0NDEtMTJkMi0zYTMwLWIyYjgtZDdhZGMwODlkMDM1IiwidGl0bGUiOiJFbGVjdHJvY2hlbWljYWwgU3RhYmlsaXR5IG9mIE1ldGFzdGFibGUgTWF0ZXJpYWxzIiwiYXV0aG9yIjpbeyJmYW1pbHkiOiJTaW5naCIsImdpdmVuIjoiQXJ1bmltYSBLLiIsInBhcnNlLW5hbWVzIjpmYWxzZSwiZHJvcHBpbmctcGFydGljbGUiOiIiLCJub24tZHJvcHBpbmctcGFydGljbGUiOiIifSx7ImZhbWlseSI6Ilpob3UiLCJnaXZlbiI6IkxhbiIsInBhcnNlLW5hbWVzIjpmYWxzZSwiZHJvcHBpbmctcGFydGljbGUiOiIiLCJub24tZHJvcHBpbmctcGFydGljbGUiOiIifSx7ImZhbWlseSI6IlNoaW5kZSIsImdpdmVuIjoiQW5pa2V0YSIsInBhcnNlLW5hbWVzIjpmYWxzZSwiZHJvcHBpbmctcGFydGljbGUiOiIiLCJub24tZHJvcHBpbmctcGFydGljbGUiOiIifSx7ImZhbWlseSI6IlN1cmFtIiwiZ2l2ZW4iOiJTYW50b3NoIEsuIiwicGFyc2UtbmFtZXMiOmZhbHNlLCJkcm9wcGluZy1wYXJ0aWNsZSI6IiIsIm5vbi1kcm9wcGluZy1wYXJ0aWNsZSI6IiJ9LHsiZmFtaWx5IjoiTW9udG95YSIsImdpdmVuIjoiSm9zZXBoIEguIiwicGFyc2UtbmFtZXMiOmZhbHNlLCJkcm9wcGluZy1wYXJ0aWNsZSI6IiIsIm5vbi1kcm9wcGluZy1wYXJ0aWNsZSI6IiJ9LHsiZmFtaWx5IjoiV2luc3RvbiIsImdpdmVuIjoiRG9uYWxkIiwicGFyc2UtbmFtZXMiOmZhbHNlLCJkcm9wcGluZy1wYXJ0aWNsZSI6IiIsIm5vbi1kcm9wcGluZy1wYXJ0aWNsZSI6IiJ9LHsiZmFtaWx5IjoiR3JlZ29pcmUiLCJnaXZlbiI6IkpvaG4gTS4iLCJwYXJzZS1uYW1lcyI6ZmFsc2UsImRyb3BwaW5nLXBhcnRpY2xlIjoiIiwibm9uLWRyb3BwaW5nLXBhcnRpY2xlIjoiIn0seyJmYW1pbHkiOiJQZXJzc29uIiwiZ2l2ZW4iOiJLcmlzdGluIEEuIiwicGFyc2UtbmFtZXMiOmZhbHNlLCJkcm9wcGluZy1wYXJ0aWNsZSI6IiIsIm5vbi1kcm9wcGluZy1wYXJ0aWNsZSI6IiJ9XSwiY29udGFpbmVyLXRpdGxlIjoiQ2hlbWlzdHJ5IG9mIE1hdGVyaWFscyIsIkRPSSI6IjEwLjEwMjEvYWNzLmNoZW1tYXRlci43YjAzOTgwIiwiSVNTTiI6IjE1MjA1MDAyIiwiaXNzdWVkIjp7ImRhdGUtcGFydHMiOltbMjAxNywxMiwxMl1dfSwicGFnZSI6IjEwMTU5LTEwMTY3IiwiYWJzdHJhY3QiOiJXZSBwcmVzZW50IGEgZmlyc3QtcHJpbmNpcGxlcy1iYXNlZCBmb3JtYWxpc20gdG8gcHJvdmlkZSBhIHF1YW50aXRhdGl2ZSBtZWFzdXJlIG9mIHRoZSB0aGVybW9keW5hbWljIGluc3RhYmlsaXR5IGFuZCBwcm9wZW5zaXR5IGZvciBlbGVjdHJvY2hlbWljYWwgc3RhYmlsaXphdGlvbiwgcGFzc2l2YXRpb24sIG9yIGNvcnJvc2lvbiBvZiBtZXRhc3RhYmxlIG1hdGVyaWFscyBpbiBhcXVlb3VzIG1lZGlhLiBXZSBkZW1vbnN0cmF0ZSB0aGF0IHRoaXMgZm9ybWFsaXNtIGNhbiBhc3Nlc3MgdGhlIHJlbGF0aXZlIEdpYmJzIGZyZWUgZW5lcmd5IG9mIGNhbmRpZGF0ZSBtYXRlcmlhbHMgaW4gYXF1ZW91cyBtZWRpYSBhcyB3ZWxsIGFzIHRoZWlyIGRlY29tcG9zaXRpb24gcHJvZHVjdHMsIGNvbWJpbmluZyBzb2xpZCBhbmQgYXF1ZW91cyBwaGFzZXMsIGFzIGEgZnVuY3Rpb24gb2YgcEggYW5kIHBvdGVudGlhbC4gT24gdGhlIGJhc2lzIG9mIGJlbmNobWFya2luZyBhZ2FpbnN0IDIwIHN0YWJsZSBhcyB3ZWxsIGFzIG1ldGFzdGFibGUgbWF0ZXJpYWxzIHJlcG9ydGVkIGluIHRoZSBsaXRlcmF0dXJlIGFuZCBhbHNvIG91ciBleHBlcmltZW50YWwgY2hhcmFjdGVyaXphdGlvbiBvZiBtZXRhc3RhYmxlIHRyaWNsaW5pYy1GZVZPNCwgd2UgcHJlc2VudCBxdWFudGl0YXRpdmUgZXN0aW1hdGVzIGZvciB0aGUgcmVsYXRpdmUgR2liYnMgZnJlZSBlbmVyZ3kgYW5kIGNvcnJlc3BvbmRpbmcgYXF1ZW91cyByZWdpbWVzIHdoZXJlIHRoZXNlIG1hdGVyaWFscyBhcmUgbW9zdCBsaWtlbHkgdG8gYmUgc3RhYmxlLCBmb3JtIGluZXJ0IHBhc3NpdmF0aW5nIGZpbG1zLCBvciBzdGVhZGlseSBjb3Jyb2RlIHRvIGFxdWVvdXMgc3BlY2llcy4gRnVydGhlcm1vcmUsIHdlIHNob3cgdGhhdCB0aGUgc3RydWN0dXJlIGFuZCBjb21wb3NpdGlvbiBvZiB0aGUgcGFzc2l2YXRpbmcgZmlsbXMgZm9ybWVkIG9uIHRyaWNsaW5pYy1GZVZPNCBhcmUgYWxzbyBpbiBleGNlbGxlbnQgYWdyZWVtZW50IHdpdGggdGhlIFBvaW50IERlZmVjdCBNb2RlbCwgYXMgcHJvcG9zZWQgYnkgdGhlIGNvcnJvc2lvbiBjb21tdW5pdHkuIEFuIG9wZW4tc291cmNlIHdlYiBhcHBsaWNhdGlvbiBiYXNlZCBvbiB0aGUgZm9ybWFsaXNtIGlzIG1hZGUgYXZhaWxhYmxlIGF0IGh0dHBzOi8vbWF0ZXJpYWxzcHJvamVjdC5vcmcuIiwicHVibGlzaGVyIjoiQW1lcmljYW4gQ2hlbWljYWwgU29jaWV0eSIsImlzc3VlIjoiMjMiLCJ2b2x1bWUiOiIyOSJ9LCJpc1RlbXBvcmFyeSI6ZmFsc2V9XX0="/>
          <w:id w:val="-2068331356"/>
          <w:placeholder>
            <w:docPart w:val="DefaultPlaceholder_-1854013440"/>
          </w:placeholder>
        </w:sdtPr>
        <w:sdtContent>
          <w:r w:rsidR="00747222" w:rsidRPr="009022B4">
            <w:rPr>
              <w:rFonts w:ascii="Times New Roman" w:hAnsi="Times New Roman" w:cs="Times New Roman"/>
              <w:color w:val="000000"/>
              <w:sz w:val="24"/>
              <w:szCs w:val="24"/>
              <w:vertAlign w:val="superscript"/>
            </w:rPr>
            <w:t>[21–28]</w:t>
          </w:r>
        </w:sdtContent>
      </w:sdt>
      <w:r w:rsidR="00E54D8B" w:rsidRPr="009022B4">
        <w:rPr>
          <w:rFonts w:ascii="Times New Roman" w:hAnsi="Times New Roman" w:cs="Times New Roman"/>
          <w:sz w:val="24"/>
          <w:szCs w:val="24"/>
        </w:rPr>
        <w:t xml:space="preserve"> </w:t>
      </w:r>
      <w:r w:rsidR="005D0466" w:rsidRPr="009022B4">
        <w:rPr>
          <w:rFonts w:ascii="Times New Roman" w:hAnsi="Times New Roman" w:cs="Times New Roman"/>
          <w:sz w:val="24"/>
          <w:szCs w:val="24"/>
        </w:rPr>
        <w:t>This dataset encapsulates comprehensive information on both the active layer and substrate materials for each fabricated photodetector, encompassing the feature attributes listed in Table S1.</w:t>
      </w:r>
    </w:p>
    <w:p w14:paraId="6FBDCF8C" w14:textId="77777777" w:rsidR="005D0466" w:rsidRPr="009022B4" w:rsidRDefault="005D0466" w:rsidP="009022B4">
      <w:pPr>
        <w:spacing w:line="360" w:lineRule="auto"/>
        <w:jc w:val="both"/>
        <w:rPr>
          <w:rFonts w:ascii="Times New Roman" w:hAnsi="Times New Roman" w:cs="Times New Roman"/>
          <w:sz w:val="20"/>
          <w:szCs w:val="20"/>
        </w:rPr>
      </w:pPr>
      <w:r w:rsidRPr="009022B4">
        <w:rPr>
          <w:rFonts w:ascii="Times New Roman" w:hAnsi="Times New Roman" w:cs="Times New Roman"/>
          <w:b/>
          <w:bCs/>
          <w:sz w:val="20"/>
          <w:szCs w:val="20"/>
        </w:rPr>
        <w:t>Table S1.</w:t>
      </w:r>
      <w:r w:rsidRPr="009022B4">
        <w:rPr>
          <w:rFonts w:ascii="Times New Roman" w:hAnsi="Times New Roman" w:cs="Times New Roman"/>
          <w:sz w:val="20"/>
          <w:szCs w:val="20"/>
        </w:rPr>
        <w:t xml:space="preserve"> Names, detailed descriptions, and sources of features used for responsivity prediction. Features marked with an asterisk (*) were excluded following correlation analysis.</w:t>
      </w:r>
    </w:p>
    <w:tbl>
      <w:tblPr>
        <w:tblStyle w:val="TableGrid"/>
        <w:tblW w:w="0" w:type="auto"/>
        <w:tblLayout w:type="fixed"/>
        <w:tblLook w:val="04A0" w:firstRow="1" w:lastRow="0" w:firstColumn="1" w:lastColumn="0" w:noHBand="0" w:noVBand="1"/>
      </w:tblPr>
      <w:tblGrid>
        <w:gridCol w:w="985"/>
        <w:gridCol w:w="1947"/>
        <w:gridCol w:w="5073"/>
        <w:gridCol w:w="1345"/>
      </w:tblGrid>
      <w:tr w:rsidR="005D0466" w:rsidRPr="009022B4" w14:paraId="5DDF202F" w14:textId="77777777" w:rsidTr="009022B4">
        <w:tc>
          <w:tcPr>
            <w:tcW w:w="985" w:type="dxa"/>
          </w:tcPr>
          <w:p w14:paraId="5FD020F3"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Feature Number</w:t>
            </w:r>
          </w:p>
        </w:tc>
        <w:tc>
          <w:tcPr>
            <w:tcW w:w="1947" w:type="dxa"/>
          </w:tcPr>
          <w:p w14:paraId="4E8CE41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Feature Name</w:t>
            </w:r>
          </w:p>
        </w:tc>
        <w:tc>
          <w:tcPr>
            <w:tcW w:w="5073" w:type="dxa"/>
          </w:tcPr>
          <w:p w14:paraId="0E182493"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Feature Description</w:t>
            </w:r>
          </w:p>
        </w:tc>
        <w:tc>
          <w:tcPr>
            <w:tcW w:w="1345" w:type="dxa"/>
          </w:tcPr>
          <w:p w14:paraId="4F3FCE6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Source</w:t>
            </w:r>
          </w:p>
        </w:tc>
      </w:tr>
      <w:tr w:rsidR="005D0466" w:rsidRPr="009022B4" w14:paraId="258D8B4B" w14:textId="77777777" w:rsidTr="009022B4">
        <w:tc>
          <w:tcPr>
            <w:tcW w:w="985" w:type="dxa"/>
          </w:tcPr>
          <w:p w14:paraId="53E29D30"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p>
        </w:tc>
        <w:tc>
          <w:tcPr>
            <w:tcW w:w="1947" w:type="dxa"/>
          </w:tcPr>
          <w:p w14:paraId="37B52CC7"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AL(Z)</w:t>
            </w:r>
          </w:p>
        </w:tc>
        <w:tc>
          <w:tcPr>
            <w:tcW w:w="5073" w:type="dxa"/>
          </w:tcPr>
          <w:p w14:paraId="3C83AF2D"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 summation of atomic numbers for all constituent elements within a single formula unit of the material (active layer)</w:t>
            </w:r>
          </w:p>
        </w:tc>
        <w:tc>
          <w:tcPr>
            <w:tcW w:w="1345" w:type="dxa"/>
          </w:tcPr>
          <w:p w14:paraId="22E425D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Periodic Table</w:t>
            </w:r>
          </w:p>
        </w:tc>
      </w:tr>
      <w:tr w:rsidR="005D0466" w:rsidRPr="009022B4" w14:paraId="0460F4F8" w14:textId="77777777" w:rsidTr="009022B4">
        <w:tc>
          <w:tcPr>
            <w:tcW w:w="985" w:type="dxa"/>
          </w:tcPr>
          <w:p w14:paraId="42258753"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2</w:t>
            </w:r>
          </w:p>
        </w:tc>
        <w:tc>
          <w:tcPr>
            <w:tcW w:w="1947" w:type="dxa"/>
          </w:tcPr>
          <w:p w14:paraId="34C55524"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Avg_Z</w:t>
            </w:r>
            <w:proofErr w:type="spellEnd"/>
          </w:p>
        </w:tc>
        <w:tc>
          <w:tcPr>
            <w:tcW w:w="5073" w:type="dxa"/>
          </w:tcPr>
          <w:p w14:paraId="116025B1"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AL(Z) divided by the total number of atoms present in a single formula unit of the material (active layer)</w:t>
            </w:r>
          </w:p>
        </w:tc>
        <w:tc>
          <w:tcPr>
            <w:tcW w:w="1345" w:type="dxa"/>
          </w:tcPr>
          <w:p w14:paraId="3092A216"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Periodic Table</w:t>
            </w:r>
          </w:p>
        </w:tc>
      </w:tr>
      <w:tr w:rsidR="005D0466" w:rsidRPr="009022B4" w14:paraId="1CE633A3" w14:textId="77777777" w:rsidTr="009022B4">
        <w:tc>
          <w:tcPr>
            <w:tcW w:w="985" w:type="dxa"/>
          </w:tcPr>
          <w:p w14:paraId="16A292C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3</w:t>
            </w:r>
          </w:p>
        </w:tc>
        <w:tc>
          <w:tcPr>
            <w:tcW w:w="1947" w:type="dxa"/>
          </w:tcPr>
          <w:p w14:paraId="75E6B1F7"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AL(</w:t>
            </w:r>
            <w:proofErr w:type="spellStart"/>
            <w:r w:rsidRPr="009022B4">
              <w:rPr>
                <w:rFonts w:asciiTheme="majorBidi" w:hAnsiTheme="majorBidi" w:cstheme="majorBidi"/>
                <w:sz w:val="20"/>
                <w:szCs w:val="20"/>
              </w:rPr>
              <w:t>Z_</w:t>
            </w:r>
            <w:proofErr w:type="gramStart"/>
            <w:r w:rsidRPr="009022B4">
              <w:rPr>
                <w:rFonts w:asciiTheme="majorBidi" w:hAnsiTheme="majorBidi" w:cstheme="majorBidi"/>
                <w:sz w:val="20"/>
                <w:szCs w:val="20"/>
              </w:rPr>
              <w:t>sq</w:t>
            </w:r>
            <w:proofErr w:type="spellEnd"/>
            <w:r w:rsidRPr="009022B4">
              <w:rPr>
                <w:rFonts w:asciiTheme="majorBidi" w:hAnsiTheme="majorBidi" w:cstheme="majorBidi"/>
                <w:sz w:val="20"/>
                <w:szCs w:val="20"/>
              </w:rPr>
              <w:t>)*</w:t>
            </w:r>
            <w:proofErr w:type="gramEnd"/>
          </w:p>
        </w:tc>
        <w:tc>
          <w:tcPr>
            <w:tcW w:w="5073" w:type="dxa"/>
          </w:tcPr>
          <w:p w14:paraId="2E46355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Square of AL(Z)</w:t>
            </w:r>
          </w:p>
        </w:tc>
        <w:tc>
          <w:tcPr>
            <w:tcW w:w="1345" w:type="dxa"/>
          </w:tcPr>
          <w:p w14:paraId="5679E229"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Periodic Table</w:t>
            </w:r>
          </w:p>
        </w:tc>
      </w:tr>
      <w:tr w:rsidR="005D0466" w:rsidRPr="009022B4" w14:paraId="2BBABE9D" w14:textId="77777777" w:rsidTr="009022B4">
        <w:tc>
          <w:tcPr>
            <w:tcW w:w="985" w:type="dxa"/>
          </w:tcPr>
          <w:p w14:paraId="4657A78A"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4</w:t>
            </w:r>
          </w:p>
        </w:tc>
        <w:tc>
          <w:tcPr>
            <w:tcW w:w="1947" w:type="dxa"/>
          </w:tcPr>
          <w:p w14:paraId="2BC3433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AL(A)*</w:t>
            </w:r>
          </w:p>
        </w:tc>
        <w:tc>
          <w:tcPr>
            <w:tcW w:w="5073" w:type="dxa"/>
          </w:tcPr>
          <w:p w14:paraId="7CF71010"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 summation of atomic masses for all constituent elements within a single formula unit of the material (active layer)</w:t>
            </w:r>
          </w:p>
        </w:tc>
        <w:tc>
          <w:tcPr>
            <w:tcW w:w="1345" w:type="dxa"/>
          </w:tcPr>
          <w:p w14:paraId="2D3029A7"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Periodic Table</w:t>
            </w:r>
          </w:p>
        </w:tc>
      </w:tr>
      <w:tr w:rsidR="005D0466" w:rsidRPr="009022B4" w14:paraId="3DEC3AF7" w14:textId="77777777" w:rsidTr="009022B4">
        <w:tc>
          <w:tcPr>
            <w:tcW w:w="985" w:type="dxa"/>
          </w:tcPr>
          <w:p w14:paraId="362F69C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5</w:t>
            </w:r>
          </w:p>
        </w:tc>
        <w:tc>
          <w:tcPr>
            <w:tcW w:w="1947" w:type="dxa"/>
          </w:tcPr>
          <w:p w14:paraId="53FA8C01"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AL_Mob</w:t>
            </w:r>
            <w:proofErr w:type="spellEnd"/>
            <w:r w:rsidRPr="009022B4">
              <w:rPr>
                <w:rFonts w:asciiTheme="majorBidi" w:hAnsiTheme="majorBidi" w:cstheme="majorBidi"/>
                <w:sz w:val="20"/>
                <w:szCs w:val="20"/>
              </w:rPr>
              <w:t>(cm^2/Vs)</w:t>
            </w:r>
          </w:p>
        </w:tc>
        <w:tc>
          <w:tcPr>
            <w:tcW w:w="5073" w:type="dxa"/>
          </w:tcPr>
          <w:p w14:paraId="4DD9D47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 xml:space="preserve">The experimental mobility of the active layer expressed in units of </w:t>
            </w:r>
            <m:oMath>
              <m:r>
                <w:rPr>
                  <w:rFonts w:ascii="Cambria Math" w:hAnsi="Cambria Math" w:cstheme="majorBidi"/>
                  <w:sz w:val="20"/>
                  <w:szCs w:val="20"/>
                </w:rPr>
                <m:t>c</m:t>
              </m:r>
              <m:sSup>
                <m:sSupPr>
                  <m:ctrlPr>
                    <w:rPr>
                      <w:rFonts w:ascii="Cambria Math" w:hAnsi="Cambria Math" w:cstheme="majorBidi"/>
                      <w:i/>
                      <w:sz w:val="20"/>
                      <w:szCs w:val="20"/>
                    </w:rPr>
                  </m:ctrlPr>
                </m:sSupPr>
                <m:e>
                  <m:r>
                    <w:rPr>
                      <w:rFonts w:ascii="Cambria Math" w:hAnsi="Cambria Math" w:cstheme="majorBidi"/>
                      <w:sz w:val="20"/>
                      <w:szCs w:val="20"/>
                    </w:rPr>
                    <m:t>m</m:t>
                  </m:r>
                </m:e>
                <m:sup>
                  <m:r>
                    <w:rPr>
                      <w:rFonts w:ascii="Cambria Math" w:hAnsi="Cambria Math" w:cstheme="majorBidi"/>
                      <w:sz w:val="20"/>
                      <w:szCs w:val="20"/>
                    </w:rPr>
                    <m:t>2</m:t>
                  </m:r>
                </m:sup>
              </m:sSup>
              <m:r>
                <w:rPr>
                  <w:rFonts w:ascii="Cambria Math" w:hAnsi="Cambria Math" w:cstheme="majorBidi"/>
                  <w:sz w:val="20"/>
                  <w:szCs w:val="20"/>
                </w:rPr>
                <m:t>/Vs</m:t>
              </m:r>
            </m:oMath>
          </w:p>
        </w:tc>
        <w:tc>
          <w:tcPr>
            <w:tcW w:w="1345" w:type="dxa"/>
          </w:tcPr>
          <w:p w14:paraId="38B975E2"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Publications</w:t>
            </w:r>
          </w:p>
        </w:tc>
      </w:tr>
      <w:tr w:rsidR="005D0466" w:rsidRPr="009022B4" w14:paraId="3274B698" w14:textId="77777777" w:rsidTr="009022B4">
        <w:tc>
          <w:tcPr>
            <w:tcW w:w="985" w:type="dxa"/>
          </w:tcPr>
          <w:p w14:paraId="2A9EE3B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6</w:t>
            </w:r>
          </w:p>
        </w:tc>
        <w:tc>
          <w:tcPr>
            <w:tcW w:w="1947" w:type="dxa"/>
          </w:tcPr>
          <w:p w14:paraId="2C935A25"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AL_Den</w:t>
            </w:r>
            <w:proofErr w:type="spellEnd"/>
            <w:r w:rsidRPr="009022B4">
              <w:rPr>
                <w:rFonts w:asciiTheme="majorBidi" w:hAnsiTheme="majorBidi" w:cstheme="majorBidi"/>
                <w:sz w:val="20"/>
                <w:szCs w:val="20"/>
              </w:rPr>
              <w:t>(g/cm^3)</w:t>
            </w:r>
          </w:p>
        </w:tc>
        <w:tc>
          <w:tcPr>
            <w:tcW w:w="5073" w:type="dxa"/>
          </w:tcPr>
          <w:p w14:paraId="2BF615C9"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 xml:space="preserve">The density of the active layer expressed in units of </w:t>
            </w:r>
            <m:oMath>
              <m:r>
                <w:rPr>
                  <w:rFonts w:ascii="Cambria Math" w:hAnsi="Cambria Math" w:cstheme="majorBidi"/>
                  <w:sz w:val="20"/>
                  <w:szCs w:val="20"/>
                </w:rPr>
                <m:t>g/c</m:t>
              </m:r>
              <m:sSup>
                <m:sSupPr>
                  <m:ctrlPr>
                    <w:rPr>
                      <w:rFonts w:ascii="Cambria Math" w:hAnsi="Cambria Math" w:cstheme="majorBidi"/>
                      <w:i/>
                      <w:sz w:val="20"/>
                      <w:szCs w:val="20"/>
                    </w:rPr>
                  </m:ctrlPr>
                </m:sSupPr>
                <m:e>
                  <m:r>
                    <w:rPr>
                      <w:rFonts w:ascii="Cambria Math" w:hAnsi="Cambria Math" w:cstheme="majorBidi"/>
                      <w:sz w:val="20"/>
                      <w:szCs w:val="20"/>
                    </w:rPr>
                    <m:t>m</m:t>
                  </m:r>
                </m:e>
                <m:sup>
                  <m:r>
                    <w:rPr>
                      <w:rFonts w:ascii="Cambria Math" w:hAnsi="Cambria Math" w:cstheme="majorBidi"/>
                      <w:sz w:val="20"/>
                      <w:szCs w:val="20"/>
                    </w:rPr>
                    <m:t>3</m:t>
                  </m:r>
                </m:sup>
              </m:sSup>
            </m:oMath>
          </w:p>
        </w:tc>
        <w:tc>
          <w:tcPr>
            <w:tcW w:w="1345" w:type="dxa"/>
          </w:tcPr>
          <w:p w14:paraId="1AAE796B"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Materials Project</w:t>
            </w:r>
          </w:p>
        </w:tc>
      </w:tr>
      <w:tr w:rsidR="005D0466" w:rsidRPr="009022B4" w14:paraId="3515CBDA" w14:textId="77777777" w:rsidTr="009022B4">
        <w:tc>
          <w:tcPr>
            <w:tcW w:w="985" w:type="dxa"/>
          </w:tcPr>
          <w:p w14:paraId="428DABF4"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7</w:t>
            </w:r>
          </w:p>
        </w:tc>
        <w:tc>
          <w:tcPr>
            <w:tcW w:w="1947" w:type="dxa"/>
          </w:tcPr>
          <w:p w14:paraId="500A7519"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Avg_Val_e</w:t>
            </w:r>
            <w:proofErr w:type="spellEnd"/>
          </w:p>
        </w:tc>
        <w:tc>
          <w:tcPr>
            <w:tcW w:w="5073" w:type="dxa"/>
          </w:tcPr>
          <w:p w14:paraId="3C3B2888"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 sum of valence electrons for all constituent elements in a single formula unit of the material (active layer), divided by the total number of atoms in that formula unit.</w:t>
            </w:r>
          </w:p>
        </w:tc>
        <w:tc>
          <w:tcPr>
            <w:tcW w:w="1345" w:type="dxa"/>
          </w:tcPr>
          <w:p w14:paraId="448ECB30"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Periodic Table</w:t>
            </w:r>
          </w:p>
        </w:tc>
      </w:tr>
      <w:tr w:rsidR="005D0466" w:rsidRPr="009022B4" w14:paraId="62540471" w14:textId="77777777" w:rsidTr="009022B4">
        <w:tc>
          <w:tcPr>
            <w:tcW w:w="985" w:type="dxa"/>
          </w:tcPr>
          <w:p w14:paraId="412AA650" w14:textId="35CDA415" w:rsidR="005D0466" w:rsidRPr="009022B4" w:rsidRDefault="005632AC" w:rsidP="0054339B">
            <w:pPr>
              <w:rPr>
                <w:rFonts w:asciiTheme="majorBidi" w:hAnsiTheme="majorBidi" w:cstheme="majorBidi"/>
                <w:sz w:val="20"/>
                <w:szCs w:val="20"/>
              </w:rPr>
            </w:pPr>
            <w:r>
              <w:rPr>
                <w:rFonts w:asciiTheme="majorBidi" w:hAnsiTheme="majorBidi" w:cstheme="majorBidi"/>
                <w:sz w:val="20"/>
                <w:szCs w:val="20"/>
              </w:rPr>
              <w:t>8</w:t>
            </w:r>
          </w:p>
        </w:tc>
        <w:tc>
          <w:tcPr>
            <w:tcW w:w="1947" w:type="dxa"/>
          </w:tcPr>
          <w:p w14:paraId="1C3B2DE5"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AL_Eg</w:t>
            </w:r>
            <w:proofErr w:type="spellEnd"/>
            <w:r w:rsidRPr="009022B4">
              <w:rPr>
                <w:rFonts w:asciiTheme="majorBidi" w:hAnsiTheme="majorBidi" w:cstheme="majorBidi"/>
                <w:sz w:val="20"/>
                <w:szCs w:val="20"/>
              </w:rPr>
              <w:t>(eV)</w:t>
            </w:r>
          </w:p>
        </w:tc>
        <w:tc>
          <w:tcPr>
            <w:tcW w:w="5073" w:type="dxa"/>
            <w:shd w:val="clear" w:color="auto" w:fill="auto"/>
          </w:tcPr>
          <w:p w14:paraId="255C7413"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Experimental band gap of the active layer measured in units of eV</w:t>
            </w:r>
          </w:p>
        </w:tc>
        <w:tc>
          <w:tcPr>
            <w:tcW w:w="1345" w:type="dxa"/>
            <w:shd w:val="clear" w:color="auto" w:fill="auto"/>
          </w:tcPr>
          <w:p w14:paraId="66DDB41F"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Publications</w:t>
            </w:r>
          </w:p>
        </w:tc>
      </w:tr>
      <w:tr w:rsidR="005D0466" w:rsidRPr="009022B4" w14:paraId="4F3A9971" w14:textId="77777777" w:rsidTr="009022B4">
        <w:tc>
          <w:tcPr>
            <w:tcW w:w="985" w:type="dxa"/>
          </w:tcPr>
          <w:p w14:paraId="4C3B5491" w14:textId="0952F511" w:rsidR="005D0466" w:rsidRPr="009022B4" w:rsidRDefault="005632AC" w:rsidP="0054339B">
            <w:pPr>
              <w:rPr>
                <w:rFonts w:asciiTheme="majorBidi" w:hAnsiTheme="majorBidi" w:cstheme="majorBidi"/>
                <w:sz w:val="20"/>
                <w:szCs w:val="20"/>
              </w:rPr>
            </w:pPr>
            <w:r>
              <w:rPr>
                <w:rFonts w:asciiTheme="majorBidi" w:hAnsiTheme="majorBidi" w:cstheme="majorBidi"/>
                <w:sz w:val="20"/>
                <w:szCs w:val="20"/>
              </w:rPr>
              <w:t>9</w:t>
            </w:r>
          </w:p>
        </w:tc>
        <w:tc>
          <w:tcPr>
            <w:tcW w:w="1947" w:type="dxa"/>
          </w:tcPr>
          <w:p w14:paraId="1B281FA3"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AL_Th_Eg</w:t>
            </w:r>
            <w:proofErr w:type="spellEnd"/>
            <w:r w:rsidRPr="009022B4">
              <w:rPr>
                <w:rFonts w:asciiTheme="majorBidi" w:hAnsiTheme="majorBidi" w:cstheme="majorBidi"/>
                <w:sz w:val="20"/>
                <w:szCs w:val="20"/>
              </w:rPr>
              <w:t>(eV)</w:t>
            </w:r>
          </w:p>
        </w:tc>
        <w:tc>
          <w:tcPr>
            <w:tcW w:w="5073" w:type="dxa"/>
            <w:shd w:val="clear" w:color="auto" w:fill="auto"/>
          </w:tcPr>
          <w:p w14:paraId="6D526556"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Theoretical band gap of the active layer measured in units of eV</w:t>
            </w:r>
          </w:p>
        </w:tc>
        <w:tc>
          <w:tcPr>
            <w:tcW w:w="1345" w:type="dxa"/>
            <w:shd w:val="clear" w:color="auto" w:fill="auto"/>
          </w:tcPr>
          <w:p w14:paraId="0D068C22"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Publications/Materials Project</w:t>
            </w:r>
          </w:p>
        </w:tc>
      </w:tr>
      <w:tr w:rsidR="005D0466" w:rsidRPr="009022B4" w14:paraId="634ED64F" w14:textId="77777777" w:rsidTr="009022B4">
        <w:tc>
          <w:tcPr>
            <w:tcW w:w="985" w:type="dxa"/>
          </w:tcPr>
          <w:p w14:paraId="161D5A85" w14:textId="0FE4AEA5"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0</w:t>
            </w:r>
          </w:p>
        </w:tc>
        <w:tc>
          <w:tcPr>
            <w:tcW w:w="1947" w:type="dxa"/>
          </w:tcPr>
          <w:p w14:paraId="7F266B51"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S_Eg</w:t>
            </w:r>
            <w:proofErr w:type="spellEnd"/>
            <w:r w:rsidRPr="009022B4">
              <w:rPr>
                <w:rFonts w:asciiTheme="majorBidi" w:hAnsiTheme="majorBidi" w:cstheme="majorBidi"/>
                <w:sz w:val="20"/>
                <w:szCs w:val="20"/>
              </w:rPr>
              <w:t>(eV)</w:t>
            </w:r>
          </w:p>
        </w:tc>
        <w:tc>
          <w:tcPr>
            <w:tcW w:w="5073" w:type="dxa"/>
            <w:shd w:val="clear" w:color="auto" w:fill="auto"/>
          </w:tcPr>
          <w:p w14:paraId="7FEFFBC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Experimental band gap of the substrate measured in units of eV</w:t>
            </w:r>
          </w:p>
        </w:tc>
        <w:tc>
          <w:tcPr>
            <w:tcW w:w="1345" w:type="dxa"/>
            <w:shd w:val="clear" w:color="auto" w:fill="auto"/>
          </w:tcPr>
          <w:p w14:paraId="349C17E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Publications</w:t>
            </w:r>
          </w:p>
        </w:tc>
      </w:tr>
      <w:tr w:rsidR="005D0466" w:rsidRPr="009022B4" w14:paraId="1CC3DE86" w14:textId="77777777" w:rsidTr="009022B4">
        <w:tc>
          <w:tcPr>
            <w:tcW w:w="985" w:type="dxa"/>
          </w:tcPr>
          <w:p w14:paraId="62806E29" w14:textId="26817612"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1</w:t>
            </w:r>
          </w:p>
        </w:tc>
        <w:tc>
          <w:tcPr>
            <w:tcW w:w="1947" w:type="dxa"/>
          </w:tcPr>
          <w:p w14:paraId="740F1673"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S_Th_Eg</w:t>
            </w:r>
            <w:proofErr w:type="spellEnd"/>
            <w:r w:rsidRPr="009022B4">
              <w:rPr>
                <w:rFonts w:asciiTheme="majorBidi" w:hAnsiTheme="majorBidi" w:cstheme="majorBidi"/>
                <w:sz w:val="20"/>
                <w:szCs w:val="20"/>
              </w:rPr>
              <w:t>(eV)*</w:t>
            </w:r>
          </w:p>
        </w:tc>
        <w:tc>
          <w:tcPr>
            <w:tcW w:w="5073" w:type="dxa"/>
            <w:shd w:val="clear" w:color="auto" w:fill="auto"/>
          </w:tcPr>
          <w:p w14:paraId="01DD27C7" w14:textId="4A57F5EE"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 xml:space="preserve">Theoretical </w:t>
            </w:r>
            <w:r w:rsidR="000678B4">
              <w:rPr>
                <w:rFonts w:asciiTheme="majorBidi" w:hAnsiTheme="majorBidi" w:cstheme="majorBidi"/>
                <w:sz w:val="20"/>
                <w:szCs w:val="20"/>
              </w:rPr>
              <w:t>band</w:t>
            </w:r>
            <w:r w:rsidRPr="009022B4">
              <w:rPr>
                <w:rFonts w:asciiTheme="majorBidi" w:hAnsiTheme="majorBidi" w:cstheme="majorBidi"/>
                <w:sz w:val="20"/>
                <w:szCs w:val="20"/>
              </w:rPr>
              <w:t>gap of the substrate measured in units of eV</w:t>
            </w:r>
          </w:p>
        </w:tc>
        <w:tc>
          <w:tcPr>
            <w:tcW w:w="1345" w:type="dxa"/>
            <w:shd w:val="clear" w:color="auto" w:fill="auto"/>
          </w:tcPr>
          <w:p w14:paraId="1C4BA349"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Materials Project</w:t>
            </w:r>
          </w:p>
        </w:tc>
      </w:tr>
      <w:tr w:rsidR="005D0466" w:rsidRPr="009022B4" w14:paraId="297B85F7" w14:textId="77777777" w:rsidTr="009022B4">
        <w:tc>
          <w:tcPr>
            <w:tcW w:w="985" w:type="dxa"/>
          </w:tcPr>
          <w:p w14:paraId="213C6B3C" w14:textId="16DA0D99"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2</w:t>
            </w:r>
          </w:p>
        </w:tc>
        <w:tc>
          <w:tcPr>
            <w:tcW w:w="1947" w:type="dxa"/>
          </w:tcPr>
          <w:p w14:paraId="25EAAB40"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Thickness(nm)</w:t>
            </w:r>
          </w:p>
        </w:tc>
        <w:tc>
          <w:tcPr>
            <w:tcW w:w="5073" w:type="dxa"/>
            <w:shd w:val="clear" w:color="auto" w:fill="auto"/>
          </w:tcPr>
          <w:p w14:paraId="36B8708C"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Thickness of the active layer measured in units of nm</w:t>
            </w:r>
          </w:p>
        </w:tc>
        <w:tc>
          <w:tcPr>
            <w:tcW w:w="1345" w:type="dxa"/>
            <w:shd w:val="clear" w:color="auto" w:fill="auto"/>
          </w:tcPr>
          <w:p w14:paraId="5CC26A79"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Tunable Parameter</w:t>
            </w:r>
          </w:p>
        </w:tc>
      </w:tr>
      <w:tr w:rsidR="005D0466" w:rsidRPr="009022B4" w14:paraId="6891DCBE" w14:textId="77777777" w:rsidTr="009022B4">
        <w:tc>
          <w:tcPr>
            <w:tcW w:w="985" w:type="dxa"/>
          </w:tcPr>
          <w:p w14:paraId="205ADE70" w14:textId="5FD0AD56"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3</w:t>
            </w:r>
          </w:p>
        </w:tc>
        <w:tc>
          <w:tcPr>
            <w:tcW w:w="1947" w:type="dxa"/>
          </w:tcPr>
          <w:p w14:paraId="59144202"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E(eV)*</w:t>
            </w:r>
          </w:p>
        </w:tc>
        <w:tc>
          <w:tcPr>
            <w:tcW w:w="5073" w:type="dxa"/>
          </w:tcPr>
          <w:p w14:paraId="79351FF7" w14:textId="645C2589"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 energy of the incident radiation on the active layer, measured in units of electron volts (eV)</w:t>
            </w:r>
          </w:p>
        </w:tc>
        <w:tc>
          <w:tcPr>
            <w:tcW w:w="1345" w:type="dxa"/>
          </w:tcPr>
          <w:p w14:paraId="06182D63"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Tunable Parameter</w:t>
            </w:r>
          </w:p>
        </w:tc>
      </w:tr>
      <w:tr w:rsidR="005D0466" w:rsidRPr="009022B4" w14:paraId="6A27B6BA" w14:textId="77777777" w:rsidTr="009022B4">
        <w:tc>
          <w:tcPr>
            <w:tcW w:w="985" w:type="dxa"/>
          </w:tcPr>
          <w:p w14:paraId="3ECE648D" w14:textId="25C2F5E0"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4</w:t>
            </w:r>
          </w:p>
        </w:tc>
        <w:tc>
          <w:tcPr>
            <w:tcW w:w="1947" w:type="dxa"/>
          </w:tcPr>
          <w:p w14:paraId="0EF454E9"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Wave_L</w:t>
            </w:r>
            <w:proofErr w:type="spellEnd"/>
            <w:r w:rsidRPr="009022B4">
              <w:rPr>
                <w:rFonts w:asciiTheme="majorBidi" w:hAnsiTheme="majorBidi" w:cstheme="majorBidi"/>
                <w:sz w:val="20"/>
                <w:szCs w:val="20"/>
              </w:rPr>
              <w:t>(nm)</w:t>
            </w:r>
          </w:p>
        </w:tc>
        <w:tc>
          <w:tcPr>
            <w:tcW w:w="5073" w:type="dxa"/>
          </w:tcPr>
          <w:p w14:paraId="4E6A2065" w14:textId="4BDD6216"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 xml:space="preserve">The wavelength of the incident radiation on the active layer, measured in units </w:t>
            </w:r>
            <w:r w:rsidR="00552A17">
              <w:rPr>
                <w:rFonts w:asciiTheme="majorBidi" w:hAnsiTheme="majorBidi" w:cstheme="majorBidi"/>
                <w:sz w:val="20"/>
                <w:szCs w:val="20"/>
              </w:rPr>
              <w:t xml:space="preserve">of </w:t>
            </w:r>
            <w:r w:rsidRPr="009022B4">
              <w:rPr>
                <w:rFonts w:asciiTheme="majorBidi" w:hAnsiTheme="majorBidi" w:cstheme="majorBidi"/>
                <w:sz w:val="20"/>
                <w:szCs w:val="20"/>
              </w:rPr>
              <w:t>nanometers (nm)</w:t>
            </w:r>
          </w:p>
        </w:tc>
        <w:tc>
          <w:tcPr>
            <w:tcW w:w="1345" w:type="dxa"/>
          </w:tcPr>
          <w:p w14:paraId="5869B3E8"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Tunable Parameter</w:t>
            </w:r>
          </w:p>
        </w:tc>
      </w:tr>
      <w:tr w:rsidR="005D0466" w:rsidRPr="009022B4" w14:paraId="5146E1AA" w14:textId="77777777" w:rsidTr="009022B4">
        <w:tc>
          <w:tcPr>
            <w:tcW w:w="985" w:type="dxa"/>
          </w:tcPr>
          <w:p w14:paraId="1099E98C" w14:textId="3E1DB348"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5</w:t>
            </w:r>
          </w:p>
        </w:tc>
        <w:tc>
          <w:tcPr>
            <w:tcW w:w="1947" w:type="dxa"/>
          </w:tcPr>
          <w:p w14:paraId="7BA14984" w14:textId="77777777" w:rsidR="005D0466" w:rsidRPr="009022B4" w:rsidRDefault="005D0466" w:rsidP="0054339B">
            <w:pPr>
              <w:rPr>
                <w:rFonts w:asciiTheme="majorBidi" w:hAnsiTheme="majorBidi" w:cstheme="majorBidi"/>
                <w:sz w:val="20"/>
                <w:szCs w:val="20"/>
              </w:rPr>
            </w:pPr>
            <w:proofErr w:type="spellStart"/>
            <w:r w:rsidRPr="009022B4">
              <w:rPr>
                <w:rFonts w:asciiTheme="majorBidi" w:hAnsiTheme="majorBidi" w:cstheme="majorBidi"/>
                <w:sz w:val="20"/>
                <w:szCs w:val="20"/>
              </w:rPr>
              <w:t>P_Int</w:t>
            </w:r>
            <w:proofErr w:type="spellEnd"/>
            <w:r w:rsidRPr="009022B4">
              <w:rPr>
                <w:rFonts w:asciiTheme="majorBidi" w:hAnsiTheme="majorBidi" w:cstheme="majorBidi"/>
                <w:sz w:val="20"/>
                <w:szCs w:val="20"/>
              </w:rPr>
              <w:t>(um/cm2)</w:t>
            </w:r>
          </w:p>
        </w:tc>
        <w:tc>
          <w:tcPr>
            <w:tcW w:w="5073" w:type="dxa"/>
          </w:tcPr>
          <w:p w14:paraId="758E4CDA"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 xml:space="preserve">The power intensity of the incident radiation on the active layer, measured in units of </w:t>
            </w:r>
            <m:oMath>
              <m:r>
                <w:rPr>
                  <w:rFonts w:ascii="Cambria Math" w:hAnsi="Cambria Math" w:cstheme="majorBidi"/>
                  <w:sz w:val="20"/>
                  <w:szCs w:val="20"/>
                </w:rPr>
                <m:t>μm/c</m:t>
              </m:r>
              <m:sSup>
                <m:sSupPr>
                  <m:ctrlPr>
                    <w:rPr>
                      <w:rFonts w:ascii="Cambria Math" w:hAnsi="Cambria Math" w:cstheme="majorBidi"/>
                      <w:i/>
                      <w:sz w:val="20"/>
                      <w:szCs w:val="20"/>
                    </w:rPr>
                  </m:ctrlPr>
                </m:sSupPr>
                <m:e>
                  <m:r>
                    <w:rPr>
                      <w:rFonts w:ascii="Cambria Math" w:hAnsi="Cambria Math" w:cstheme="majorBidi"/>
                      <w:sz w:val="20"/>
                      <w:szCs w:val="20"/>
                    </w:rPr>
                    <m:t>m</m:t>
                  </m:r>
                </m:e>
                <m:sup>
                  <m:r>
                    <w:rPr>
                      <w:rFonts w:ascii="Cambria Math" w:hAnsi="Cambria Math" w:cstheme="majorBidi"/>
                      <w:sz w:val="20"/>
                      <w:szCs w:val="20"/>
                    </w:rPr>
                    <m:t>2</m:t>
                  </m:r>
                </m:sup>
              </m:sSup>
            </m:oMath>
          </w:p>
        </w:tc>
        <w:tc>
          <w:tcPr>
            <w:tcW w:w="1345" w:type="dxa"/>
          </w:tcPr>
          <w:p w14:paraId="6F2749CB"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Tunable Parameter</w:t>
            </w:r>
          </w:p>
        </w:tc>
      </w:tr>
      <w:tr w:rsidR="005D0466" w:rsidRPr="009022B4" w14:paraId="0249006E" w14:textId="77777777" w:rsidTr="009022B4">
        <w:tc>
          <w:tcPr>
            <w:tcW w:w="985" w:type="dxa"/>
          </w:tcPr>
          <w:p w14:paraId="274C0669" w14:textId="3653D4B6"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1</w:t>
            </w:r>
            <w:r w:rsidR="005632AC">
              <w:rPr>
                <w:rFonts w:asciiTheme="majorBidi" w:hAnsiTheme="majorBidi" w:cstheme="majorBidi"/>
                <w:sz w:val="20"/>
                <w:szCs w:val="20"/>
              </w:rPr>
              <w:t>6</w:t>
            </w:r>
          </w:p>
        </w:tc>
        <w:tc>
          <w:tcPr>
            <w:tcW w:w="1947" w:type="dxa"/>
          </w:tcPr>
          <w:p w14:paraId="2A9EA0D8"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Bias</w:t>
            </w:r>
          </w:p>
        </w:tc>
        <w:tc>
          <w:tcPr>
            <w:tcW w:w="5073" w:type="dxa"/>
          </w:tcPr>
          <w:p w14:paraId="228D48E0"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The bias voltage applied across the device, measured in units of volts</w:t>
            </w:r>
          </w:p>
        </w:tc>
        <w:tc>
          <w:tcPr>
            <w:tcW w:w="1345" w:type="dxa"/>
          </w:tcPr>
          <w:p w14:paraId="21317B04"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Tunable Parameter</w:t>
            </w:r>
          </w:p>
        </w:tc>
      </w:tr>
      <w:tr w:rsidR="005D0466" w:rsidRPr="009022B4" w14:paraId="77F583C3" w14:textId="77777777" w:rsidTr="009022B4">
        <w:tc>
          <w:tcPr>
            <w:tcW w:w="985" w:type="dxa"/>
          </w:tcPr>
          <w:p w14:paraId="45A22360" w14:textId="24FC1C72"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lastRenderedPageBreak/>
              <w:t>1</w:t>
            </w:r>
            <w:r w:rsidR="005632AC">
              <w:rPr>
                <w:rFonts w:asciiTheme="majorBidi" w:hAnsiTheme="majorBidi" w:cstheme="majorBidi"/>
                <w:sz w:val="20"/>
                <w:szCs w:val="20"/>
              </w:rPr>
              <w:t>7</w:t>
            </w:r>
          </w:p>
        </w:tc>
        <w:tc>
          <w:tcPr>
            <w:tcW w:w="1947" w:type="dxa"/>
          </w:tcPr>
          <w:p w14:paraId="7833E22E"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Res(A/W)</w:t>
            </w:r>
          </w:p>
          <w:p w14:paraId="7978FA6A"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(Target Variable)</w:t>
            </w:r>
          </w:p>
        </w:tc>
        <w:tc>
          <w:tcPr>
            <w:tcW w:w="5073" w:type="dxa"/>
          </w:tcPr>
          <w:p w14:paraId="312BB084"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Experimental responsivity of the active layer measured in units of A/W</w:t>
            </w:r>
          </w:p>
        </w:tc>
        <w:tc>
          <w:tcPr>
            <w:tcW w:w="1345" w:type="dxa"/>
          </w:tcPr>
          <w:p w14:paraId="741F831A" w14:textId="77777777" w:rsidR="005D0466" w:rsidRPr="009022B4" w:rsidRDefault="005D0466" w:rsidP="0054339B">
            <w:pPr>
              <w:rPr>
                <w:rFonts w:asciiTheme="majorBidi" w:hAnsiTheme="majorBidi" w:cstheme="majorBidi"/>
                <w:sz w:val="20"/>
                <w:szCs w:val="20"/>
              </w:rPr>
            </w:pPr>
            <w:r w:rsidRPr="009022B4">
              <w:rPr>
                <w:rFonts w:asciiTheme="majorBidi" w:hAnsiTheme="majorBidi" w:cstheme="majorBidi"/>
                <w:sz w:val="20"/>
                <w:szCs w:val="20"/>
              </w:rPr>
              <w:t>Publications</w:t>
            </w:r>
          </w:p>
        </w:tc>
      </w:tr>
    </w:tbl>
    <w:p w14:paraId="6ECB9115" w14:textId="77777777" w:rsidR="007B3940" w:rsidRPr="009022B4" w:rsidRDefault="007B3940" w:rsidP="009022B4">
      <w:pPr>
        <w:spacing w:line="360" w:lineRule="auto"/>
        <w:jc w:val="both"/>
        <w:rPr>
          <w:rFonts w:asciiTheme="majorBidi" w:hAnsiTheme="majorBidi" w:cstheme="majorBidi"/>
          <w:b/>
          <w:bCs/>
          <w:sz w:val="24"/>
          <w:szCs w:val="24"/>
        </w:rPr>
      </w:pPr>
    </w:p>
    <w:p w14:paraId="1D684732" w14:textId="1CACA94F" w:rsidR="0076560C" w:rsidRPr="009022B4" w:rsidRDefault="0076560C" w:rsidP="009022B4">
      <w:pPr>
        <w:pStyle w:val="ListParagraph"/>
        <w:numPr>
          <w:ilvl w:val="0"/>
          <w:numId w:val="7"/>
        </w:numPr>
        <w:spacing w:line="360" w:lineRule="auto"/>
        <w:jc w:val="both"/>
        <w:rPr>
          <w:rFonts w:asciiTheme="majorBidi" w:hAnsiTheme="majorBidi" w:cstheme="majorBidi"/>
          <w:b/>
          <w:bCs/>
          <w:sz w:val="24"/>
          <w:szCs w:val="24"/>
          <w:lang w:val="en-AU"/>
        </w:rPr>
      </w:pPr>
      <w:r w:rsidRPr="009022B4">
        <w:rPr>
          <w:rFonts w:asciiTheme="majorBidi" w:hAnsiTheme="majorBidi" w:cstheme="majorBidi"/>
          <w:b/>
          <w:bCs/>
          <w:sz w:val="24"/>
          <w:szCs w:val="24"/>
        </w:rPr>
        <w:t>Feature Selection Using Pearson Correlation Coefficient and Correlation Heatmap Analysis</w:t>
      </w:r>
    </w:p>
    <w:p w14:paraId="682E1710" w14:textId="6EE69F17" w:rsidR="00C413F4" w:rsidRPr="009022B4" w:rsidRDefault="00C413F4" w:rsidP="009022B4">
      <w:pPr>
        <w:spacing w:line="360" w:lineRule="auto"/>
        <w:jc w:val="both"/>
        <w:rPr>
          <w:rFonts w:asciiTheme="majorBidi" w:hAnsiTheme="majorBidi" w:cstheme="majorBidi"/>
          <w:sz w:val="24"/>
          <w:szCs w:val="24"/>
        </w:rPr>
      </w:pPr>
      <w:r w:rsidRPr="009022B4">
        <w:rPr>
          <w:rFonts w:asciiTheme="majorBidi" w:hAnsiTheme="majorBidi" w:cstheme="majorBidi"/>
          <w:sz w:val="24"/>
          <w:szCs w:val="24"/>
        </w:rPr>
        <w:t>The Pearson correlation coefficient is a widely used statistical measure for feature selection in machine learning and statistical analysis. It quantifies the strength and direction of the linear relationship between two variables, typically represented by X (independent variable or feature) and Y (dependent variable or target). In the context of feature selection, the objective is to identify features that demonstrate a significant correlation with the target variable, while simultaneously minimizing inter-feature correlation to reduce redundancy. This approach is advantageous because:</w:t>
      </w:r>
    </w:p>
    <w:p w14:paraId="4B37B4CD" w14:textId="77777777" w:rsidR="00C413F4" w:rsidRPr="009022B4" w:rsidRDefault="00C413F4" w:rsidP="009022B4">
      <w:pPr>
        <w:numPr>
          <w:ilvl w:val="0"/>
          <w:numId w:val="16"/>
        </w:numPr>
        <w:spacing w:line="360" w:lineRule="auto"/>
        <w:jc w:val="both"/>
        <w:rPr>
          <w:rFonts w:asciiTheme="majorBidi" w:hAnsiTheme="majorBidi" w:cstheme="majorBidi"/>
          <w:sz w:val="24"/>
          <w:szCs w:val="24"/>
        </w:rPr>
      </w:pPr>
      <w:r w:rsidRPr="009022B4">
        <w:rPr>
          <w:rFonts w:asciiTheme="majorBidi" w:hAnsiTheme="majorBidi" w:cstheme="majorBidi"/>
          <w:sz w:val="24"/>
          <w:szCs w:val="24"/>
        </w:rPr>
        <w:t>It assesses how strongly each feature is linearly associated with the target variable.</w:t>
      </w:r>
    </w:p>
    <w:p w14:paraId="114FD6B5" w14:textId="0D55C9EB" w:rsidR="00857EA3" w:rsidRPr="009022B4" w:rsidRDefault="00C413F4" w:rsidP="009022B4">
      <w:pPr>
        <w:numPr>
          <w:ilvl w:val="0"/>
          <w:numId w:val="16"/>
        </w:numPr>
        <w:spacing w:line="360" w:lineRule="auto"/>
        <w:jc w:val="both"/>
        <w:rPr>
          <w:rFonts w:asciiTheme="majorBidi" w:hAnsiTheme="majorBidi" w:cstheme="majorBidi"/>
          <w:sz w:val="24"/>
          <w:szCs w:val="24"/>
        </w:rPr>
      </w:pPr>
      <w:r w:rsidRPr="009022B4">
        <w:rPr>
          <w:rFonts w:asciiTheme="majorBidi" w:hAnsiTheme="majorBidi" w:cstheme="majorBidi"/>
          <w:sz w:val="24"/>
          <w:szCs w:val="24"/>
        </w:rPr>
        <w:t>It identifies pairs of features with high correlation, which may indicate multicollinearity and redundancy, thereby helping to streamline the feature set by removing less informative features.</w:t>
      </w:r>
    </w:p>
    <w:p w14:paraId="2EE2B511" w14:textId="77777777" w:rsidR="007B3940" w:rsidRPr="009022B4" w:rsidRDefault="007B3940" w:rsidP="009022B4">
      <w:pPr>
        <w:spacing w:line="360" w:lineRule="auto"/>
        <w:jc w:val="both"/>
        <w:rPr>
          <w:rFonts w:asciiTheme="majorBidi" w:hAnsiTheme="majorBidi" w:cstheme="majorBidi"/>
          <w:sz w:val="24"/>
          <w:szCs w:val="24"/>
        </w:rPr>
      </w:pPr>
      <w:r w:rsidRPr="009022B4">
        <w:rPr>
          <w:rFonts w:asciiTheme="majorBidi" w:hAnsiTheme="majorBidi" w:cstheme="majorBidi"/>
          <w:sz w:val="24"/>
          <w:szCs w:val="24"/>
        </w:rPr>
        <w:t xml:space="preserve">The Pearson correlation coefficient, </w:t>
      </w:r>
      <m:oMath>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X</m:t>
            </m:r>
          </m:sub>
        </m:sSub>
        <m:sSub>
          <m:sSubPr>
            <m:ctrlPr>
              <w:rPr>
                <w:rFonts w:ascii="Cambria Math" w:hAnsi="Cambria Math" w:cstheme="majorBidi"/>
                <w:i/>
                <w:sz w:val="24"/>
                <w:szCs w:val="24"/>
              </w:rPr>
            </m:ctrlPr>
          </m:sSubPr>
          <m:e>
            <m:r>
              <w:rPr>
                <w:rFonts w:ascii="Cambria Math" w:hAnsi="Cambria Math" w:cstheme="majorBidi"/>
                <w:sz w:val="24"/>
                <w:szCs w:val="24"/>
              </w:rPr>
              <m:t>,</m:t>
            </m:r>
          </m:e>
          <m:sub>
            <m:r>
              <w:rPr>
                <w:rFonts w:ascii="Cambria Math" w:hAnsi="Cambria Math" w:cstheme="majorBidi"/>
                <w:sz w:val="24"/>
                <w:szCs w:val="24"/>
              </w:rPr>
              <m:t>Y</m:t>
            </m:r>
          </m:sub>
        </m:sSub>
      </m:oMath>
      <w:r w:rsidRPr="009022B4">
        <w:rPr>
          <w:rFonts w:asciiTheme="majorBidi" w:hAnsiTheme="majorBidi" w:cstheme="majorBidi"/>
          <w:sz w:val="24"/>
          <w:szCs w:val="24"/>
        </w:rPr>
        <w:t>, between two variables X and Y is defined as:</w:t>
      </w:r>
    </w:p>
    <w:p w14:paraId="4A490EAA" w14:textId="77777777" w:rsidR="007B3940" w:rsidRPr="009022B4" w:rsidRDefault="00000000" w:rsidP="009022B4">
      <w:pPr>
        <w:pStyle w:val="ListParagraph"/>
        <w:spacing w:line="360" w:lineRule="auto"/>
        <w:jc w:val="both"/>
        <w:rPr>
          <w:rFonts w:asciiTheme="majorBidi" w:eastAsiaTheme="minorEastAsia" w:hAnsiTheme="majorBidi" w:cstheme="majorBidi"/>
          <w:sz w:val="24"/>
          <w:szCs w:val="24"/>
          <w:lang w:val="en-AU"/>
        </w:rPr>
      </w:pPr>
      <m:oMathPara>
        <m:oMath>
          <m:sSub>
            <m:sSubPr>
              <m:ctrlPr>
                <w:rPr>
                  <w:rFonts w:ascii="Cambria Math" w:hAnsi="Cambria Math" w:cstheme="majorBidi"/>
                  <w:i/>
                  <w:sz w:val="24"/>
                  <w:szCs w:val="24"/>
                  <w:lang w:val="en-AU"/>
                </w:rPr>
              </m:ctrlPr>
            </m:sSubPr>
            <m:e>
              <m:r>
                <w:rPr>
                  <w:rFonts w:ascii="Cambria Math" w:hAnsi="Cambria Math" w:cstheme="majorBidi"/>
                  <w:sz w:val="24"/>
                  <w:szCs w:val="24"/>
                  <w:lang w:val="en-AU"/>
                </w:rPr>
                <m:t>r</m:t>
              </m:r>
            </m:e>
            <m:sub>
              <m:r>
                <w:rPr>
                  <w:rFonts w:ascii="Cambria Math" w:hAnsi="Cambria Math" w:cstheme="majorBidi"/>
                  <w:sz w:val="24"/>
                  <w:szCs w:val="24"/>
                  <w:lang w:val="en-AU"/>
                </w:rPr>
                <m:t>X</m:t>
              </m:r>
            </m:sub>
          </m:sSub>
          <m:sSub>
            <m:sSubPr>
              <m:ctrlPr>
                <w:rPr>
                  <w:rFonts w:ascii="Cambria Math" w:hAnsi="Cambria Math" w:cstheme="majorBidi"/>
                  <w:i/>
                  <w:sz w:val="24"/>
                  <w:szCs w:val="24"/>
                  <w:lang w:val="en-AU"/>
                </w:rPr>
              </m:ctrlPr>
            </m:sSubPr>
            <m:e>
              <m:r>
                <w:rPr>
                  <w:rFonts w:ascii="Cambria Math" w:hAnsi="Cambria Math" w:cstheme="majorBidi"/>
                  <w:sz w:val="24"/>
                  <w:szCs w:val="24"/>
                  <w:lang w:val="en-AU"/>
                </w:rPr>
                <m:t>,</m:t>
              </m:r>
            </m:e>
            <m:sub>
              <m:r>
                <w:rPr>
                  <w:rFonts w:ascii="Cambria Math" w:hAnsi="Cambria Math" w:cstheme="majorBidi"/>
                  <w:sz w:val="24"/>
                  <w:szCs w:val="24"/>
                  <w:lang w:val="en-AU"/>
                </w:rPr>
                <m:t>Y</m:t>
              </m:r>
            </m:sub>
          </m:sSub>
          <m:r>
            <w:rPr>
              <w:rFonts w:ascii="Cambria Math" w:hAnsi="Cambria Math" w:cstheme="majorBidi"/>
              <w:sz w:val="24"/>
              <w:szCs w:val="24"/>
              <w:lang w:val="en-AU"/>
            </w:rPr>
            <m:t>=</m:t>
          </m:r>
          <m:f>
            <m:fPr>
              <m:ctrlPr>
                <w:rPr>
                  <w:rFonts w:ascii="Cambria Math" w:hAnsi="Cambria Math" w:cstheme="majorBidi"/>
                  <w:i/>
                  <w:sz w:val="24"/>
                  <w:szCs w:val="24"/>
                  <w:lang w:val="en-AU"/>
                </w:rPr>
              </m:ctrlPr>
            </m:fPr>
            <m:num>
              <m:nary>
                <m:naryPr>
                  <m:chr m:val="∑"/>
                  <m:limLoc m:val="undOvr"/>
                  <m:ctrlPr>
                    <w:rPr>
                      <w:rFonts w:ascii="Cambria Math" w:hAnsi="Cambria Math" w:cstheme="majorBidi"/>
                      <w:i/>
                      <w:sz w:val="24"/>
                      <w:szCs w:val="24"/>
                      <w:lang w:val="en-AU"/>
                    </w:rPr>
                  </m:ctrlPr>
                </m:naryPr>
                <m:sub>
                  <m:r>
                    <w:rPr>
                      <w:rFonts w:ascii="Cambria Math" w:hAnsi="Cambria Math" w:cstheme="majorBidi"/>
                      <w:sz w:val="24"/>
                      <w:szCs w:val="24"/>
                      <w:lang w:val="en-AU"/>
                    </w:rPr>
                    <m:t>i=1</m:t>
                  </m:r>
                </m:sub>
                <m:sup>
                  <m:r>
                    <w:rPr>
                      <w:rFonts w:ascii="Cambria Math" w:hAnsi="Cambria Math" w:cstheme="majorBidi"/>
                      <w:sz w:val="24"/>
                      <w:szCs w:val="24"/>
                      <w:lang w:val="en-AU"/>
                    </w:rPr>
                    <m:t>n</m:t>
                  </m:r>
                </m:sup>
                <m:e>
                  <m:r>
                    <w:rPr>
                      <w:rFonts w:ascii="Cambria Math" w:hAnsi="Cambria Math" w:cstheme="majorBidi"/>
                      <w:sz w:val="24"/>
                      <w:szCs w:val="24"/>
                      <w:lang w:val="en-AU"/>
                    </w:rPr>
                    <m:t>(</m:t>
                  </m:r>
                  <m:sSub>
                    <m:sSubPr>
                      <m:ctrlPr>
                        <w:rPr>
                          <w:rFonts w:ascii="Cambria Math" w:hAnsi="Cambria Math" w:cstheme="majorBidi"/>
                          <w:i/>
                          <w:sz w:val="24"/>
                          <w:szCs w:val="24"/>
                          <w:lang w:val="en-AU"/>
                        </w:rPr>
                      </m:ctrlPr>
                    </m:sSubPr>
                    <m:e>
                      <m:r>
                        <w:rPr>
                          <w:rFonts w:ascii="Cambria Math" w:hAnsi="Cambria Math" w:cstheme="majorBidi"/>
                          <w:sz w:val="24"/>
                          <w:szCs w:val="24"/>
                          <w:lang w:val="en-AU"/>
                        </w:rPr>
                        <m:t>X</m:t>
                      </m:r>
                    </m:e>
                    <m:sub>
                      <m:r>
                        <w:rPr>
                          <w:rFonts w:ascii="Cambria Math" w:hAnsi="Cambria Math" w:cstheme="majorBidi"/>
                          <w:sz w:val="24"/>
                          <w:szCs w:val="24"/>
                          <w:lang w:val="en-AU"/>
                        </w:rPr>
                        <m:t>i</m:t>
                      </m:r>
                    </m:sub>
                  </m:sSub>
                  <m:r>
                    <w:rPr>
                      <w:rFonts w:ascii="Cambria Math" w:hAnsi="Cambria Math" w:cstheme="majorBidi"/>
                      <w:sz w:val="24"/>
                      <w:szCs w:val="24"/>
                      <w:lang w:val="en-AU"/>
                    </w:rPr>
                    <m:t>-</m:t>
                  </m:r>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X</m:t>
                      </m:r>
                    </m:e>
                  </m:acc>
                  <m:r>
                    <w:rPr>
                      <w:rFonts w:ascii="Cambria Math" w:hAnsi="Cambria Math" w:cstheme="majorBidi"/>
                      <w:sz w:val="24"/>
                      <w:szCs w:val="24"/>
                      <w:lang w:val="en-AU"/>
                    </w:rPr>
                    <m:t>)(</m:t>
                  </m:r>
                  <m:sSub>
                    <m:sSubPr>
                      <m:ctrlPr>
                        <w:rPr>
                          <w:rFonts w:ascii="Cambria Math" w:hAnsi="Cambria Math" w:cstheme="majorBidi"/>
                          <w:i/>
                          <w:sz w:val="24"/>
                          <w:szCs w:val="24"/>
                          <w:lang w:val="en-AU"/>
                        </w:rPr>
                      </m:ctrlPr>
                    </m:sSubPr>
                    <m:e>
                      <m:r>
                        <w:rPr>
                          <w:rFonts w:ascii="Cambria Math" w:hAnsi="Cambria Math" w:cstheme="majorBidi"/>
                          <w:sz w:val="24"/>
                          <w:szCs w:val="24"/>
                          <w:lang w:val="en-AU"/>
                        </w:rPr>
                        <m:t>Y</m:t>
                      </m:r>
                    </m:e>
                    <m:sub>
                      <m:r>
                        <w:rPr>
                          <w:rFonts w:ascii="Cambria Math" w:hAnsi="Cambria Math" w:cstheme="majorBidi"/>
                          <w:sz w:val="24"/>
                          <w:szCs w:val="24"/>
                          <w:lang w:val="en-AU"/>
                        </w:rPr>
                        <m:t>i</m:t>
                      </m:r>
                    </m:sub>
                  </m:sSub>
                  <m:r>
                    <w:rPr>
                      <w:rFonts w:ascii="Cambria Math" w:hAnsi="Cambria Math" w:cstheme="majorBidi"/>
                      <w:sz w:val="24"/>
                      <w:szCs w:val="24"/>
                      <w:lang w:val="en-AU"/>
                    </w:rPr>
                    <m:t>-</m:t>
                  </m:r>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Y</m:t>
                      </m:r>
                    </m:e>
                  </m:acc>
                  <m:r>
                    <w:rPr>
                      <w:rFonts w:ascii="Cambria Math" w:hAnsi="Cambria Math" w:cstheme="majorBidi"/>
                      <w:sz w:val="24"/>
                      <w:szCs w:val="24"/>
                      <w:lang w:val="en-AU"/>
                    </w:rPr>
                    <m:t>)</m:t>
                  </m:r>
                </m:e>
              </m:nary>
            </m:num>
            <m:den>
              <m:rad>
                <m:radPr>
                  <m:degHide m:val="1"/>
                  <m:ctrlPr>
                    <w:rPr>
                      <w:rFonts w:ascii="Cambria Math" w:hAnsi="Cambria Math" w:cstheme="majorBidi"/>
                      <w:i/>
                      <w:sz w:val="24"/>
                      <w:szCs w:val="24"/>
                      <w:lang w:val="en-AU"/>
                    </w:rPr>
                  </m:ctrlPr>
                </m:radPr>
                <m:deg/>
                <m:e>
                  <m:nary>
                    <m:naryPr>
                      <m:chr m:val="∑"/>
                      <m:limLoc m:val="undOvr"/>
                      <m:ctrlPr>
                        <w:rPr>
                          <w:rFonts w:ascii="Cambria Math" w:hAnsi="Cambria Math" w:cstheme="majorBidi"/>
                          <w:i/>
                          <w:sz w:val="24"/>
                          <w:szCs w:val="24"/>
                          <w:lang w:val="en-AU"/>
                        </w:rPr>
                      </m:ctrlPr>
                    </m:naryPr>
                    <m:sub>
                      <m:r>
                        <w:rPr>
                          <w:rFonts w:ascii="Cambria Math" w:hAnsi="Cambria Math" w:cstheme="majorBidi"/>
                          <w:sz w:val="24"/>
                          <w:szCs w:val="24"/>
                          <w:lang w:val="en-AU"/>
                        </w:rPr>
                        <m:t>i=1</m:t>
                      </m:r>
                    </m:sub>
                    <m:sup>
                      <m:r>
                        <w:rPr>
                          <w:rFonts w:ascii="Cambria Math" w:hAnsi="Cambria Math" w:cstheme="majorBidi"/>
                          <w:sz w:val="24"/>
                          <w:szCs w:val="24"/>
                          <w:lang w:val="en-AU"/>
                        </w:rPr>
                        <m:t>n</m:t>
                      </m:r>
                    </m:sup>
                    <m:e>
                      <m:sSup>
                        <m:sSupPr>
                          <m:ctrlPr>
                            <w:rPr>
                              <w:rFonts w:ascii="Cambria Math" w:hAnsi="Cambria Math" w:cstheme="majorBidi"/>
                              <w:i/>
                              <w:sz w:val="24"/>
                              <w:szCs w:val="24"/>
                              <w:lang w:val="en-AU"/>
                            </w:rPr>
                          </m:ctrlPr>
                        </m:sSupPr>
                        <m:e>
                          <m:d>
                            <m:dPr>
                              <m:ctrlPr>
                                <w:rPr>
                                  <w:rFonts w:ascii="Cambria Math" w:hAnsi="Cambria Math" w:cstheme="majorBidi"/>
                                  <w:i/>
                                  <w:sz w:val="24"/>
                                  <w:szCs w:val="24"/>
                                  <w:lang w:val="en-AU"/>
                                </w:rPr>
                              </m:ctrlPr>
                            </m:dPr>
                            <m:e>
                              <m:sSub>
                                <m:sSubPr>
                                  <m:ctrlPr>
                                    <w:rPr>
                                      <w:rFonts w:ascii="Cambria Math" w:hAnsi="Cambria Math" w:cstheme="majorBidi"/>
                                      <w:i/>
                                      <w:sz w:val="24"/>
                                      <w:szCs w:val="24"/>
                                      <w:lang w:val="en-AU"/>
                                    </w:rPr>
                                  </m:ctrlPr>
                                </m:sSubPr>
                                <m:e>
                                  <m:r>
                                    <w:rPr>
                                      <w:rFonts w:ascii="Cambria Math" w:hAnsi="Cambria Math" w:cstheme="majorBidi"/>
                                      <w:sz w:val="24"/>
                                      <w:szCs w:val="24"/>
                                      <w:lang w:val="en-AU"/>
                                    </w:rPr>
                                    <m:t>X</m:t>
                                  </m:r>
                                </m:e>
                                <m:sub>
                                  <m:r>
                                    <w:rPr>
                                      <w:rFonts w:ascii="Cambria Math" w:hAnsi="Cambria Math" w:cstheme="majorBidi"/>
                                      <w:sz w:val="24"/>
                                      <w:szCs w:val="24"/>
                                      <w:lang w:val="en-AU"/>
                                    </w:rPr>
                                    <m:t>i</m:t>
                                  </m:r>
                                </m:sub>
                              </m:sSub>
                              <m:r>
                                <w:rPr>
                                  <w:rFonts w:ascii="Cambria Math" w:hAnsi="Cambria Math" w:cstheme="majorBidi"/>
                                  <w:sz w:val="24"/>
                                  <w:szCs w:val="24"/>
                                  <w:lang w:val="en-AU"/>
                                </w:rPr>
                                <m:t>-</m:t>
                              </m:r>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X</m:t>
                                  </m:r>
                                </m:e>
                              </m:acc>
                            </m:e>
                          </m:d>
                        </m:e>
                        <m:sup>
                          <m:r>
                            <w:rPr>
                              <w:rFonts w:ascii="Cambria Math" w:hAnsi="Cambria Math" w:cstheme="majorBidi"/>
                              <w:sz w:val="24"/>
                              <w:szCs w:val="24"/>
                              <w:lang w:val="en-AU"/>
                            </w:rPr>
                            <m:t>2</m:t>
                          </m:r>
                        </m:sup>
                      </m:sSup>
                    </m:e>
                  </m:nary>
                </m:e>
              </m:rad>
              <m:r>
                <w:rPr>
                  <w:rFonts w:ascii="Cambria Math" w:hAnsi="Cambria Math" w:cstheme="majorBidi"/>
                  <w:sz w:val="24"/>
                  <w:szCs w:val="24"/>
                  <w:lang w:val="en-AU"/>
                </w:rPr>
                <m:t>.</m:t>
              </m:r>
              <m:rad>
                <m:radPr>
                  <m:degHide m:val="1"/>
                  <m:ctrlPr>
                    <w:rPr>
                      <w:rFonts w:ascii="Cambria Math" w:hAnsi="Cambria Math" w:cstheme="majorBidi"/>
                      <w:i/>
                      <w:sz w:val="24"/>
                      <w:szCs w:val="24"/>
                      <w:lang w:val="en-AU"/>
                    </w:rPr>
                  </m:ctrlPr>
                </m:radPr>
                <m:deg/>
                <m:e>
                  <m:nary>
                    <m:naryPr>
                      <m:chr m:val="∑"/>
                      <m:limLoc m:val="undOvr"/>
                      <m:ctrlPr>
                        <w:rPr>
                          <w:rFonts w:ascii="Cambria Math" w:hAnsi="Cambria Math" w:cstheme="majorBidi"/>
                          <w:i/>
                          <w:sz w:val="24"/>
                          <w:szCs w:val="24"/>
                          <w:lang w:val="en-AU"/>
                        </w:rPr>
                      </m:ctrlPr>
                    </m:naryPr>
                    <m:sub>
                      <m:r>
                        <w:rPr>
                          <w:rFonts w:ascii="Cambria Math" w:hAnsi="Cambria Math" w:cstheme="majorBidi"/>
                          <w:sz w:val="24"/>
                          <w:szCs w:val="24"/>
                          <w:lang w:val="en-AU"/>
                        </w:rPr>
                        <m:t>i=1</m:t>
                      </m:r>
                    </m:sub>
                    <m:sup>
                      <m:r>
                        <w:rPr>
                          <w:rFonts w:ascii="Cambria Math" w:hAnsi="Cambria Math" w:cstheme="majorBidi"/>
                          <w:sz w:val="24"/>
                          <w:szCs w:val="24"/>
                          <w:lang w:val="en-AU"/>
                        </w:rPr>
                        <m:t>n</m:t>
                      </m:r>
                    </m:sup>
                    <m:e>
                      <m:sSup>
                        <m:sSupPr>
                          <m:ctrlPr>
                            <w:rPr>
                              <w:rFonts w:ascii="Cambria Math" w:hAnsi="Cambria Math" w:cstheme="majorBidi"/>
                              <w:i/>
                              <w:sz w:val="24"/>
                              <w:szCs w:val="24"/>
                              <w:lang w:val="en-AU"/>
                            </w:rPr>
                          </m:ctrlPr>
                        </m:sSupPr>
                        <m:e>
                          <m:d>
                            <m:dPr>
                              <m:ctrlPr>
                                <w:rPr>
                                  <w:rFonts w:ascii="Cambria Math" w:hAnsi="Cambria Math" w:cstheme="majorBidi"/>
                                  <w:i/>
                                  <w:sz w:val="24"/>
                                  <w:szCs w:val="24"/>
                                  <w:lang w:val="en-AU"/>
                                </w:rPr>
                              </m:ctrlPr>
                            </m:dPr>
                            <m:e>
                              <m:sSub>
                                <m:sSubPr>
                                  <m:ctrlPr>
                                    <w:rPr>
                                      <w:rFonts w:ascii="Cambria Math" w:hAnsi="Cambria Math" w:cstheme="majorBidi"/>
                                      <w:i/>
                                      <w:sz w:val="24"/>
                                      <w:szCs w:val="24"/>
                                      <w:lang w:val="en-AU"/>
                                    </w:rPr>
                                  </m:ctrlPr>
                                </m:sSubPr>
                                <m:e>
                                  <m:r>
                                    <w:rPr>
                                      <w:rFonts w:ascii="Cambria Math" w:hAnsi="Cambria Math" w:cstheme="majorBidi"/>
                                      <w:sz w:val="24"/>
                                      <w:szCs w:val="24"/>
                                      <w:lang w:val="en-AU"/>
                                    </w:rPr>
                                    <m:t>Y</m:t>
                                  </m:r>
                                </m:e>
                                <m:sub>
                                  <m:r>
                                    <w:rPr>
                                      <w:rFonts w:ascii="Cambria Math" w:hAnsi="Cambria Math" w:cstheme="majorBidi"/>
                                      <w:sz w:val="24"/>
                                      <w:szCs w:val="24"/>
                                      <w:lang w:val="en-AU"/>
                                    </w:rPr>
                                    <m:t>i</m:t>
                                  </m:r>
                                </m:sub>
                              </m:sSub>
                              <m:r>
                                <w:rPr>
                                  <w:rFonts w:ascii="Cambria Math" w:hAnsi="Cambria Math" w:cstheme="majorBidi"/>
                                  <w:sz w:val="24"/>
                                  <w:szCs w:val="24"/>
                                  <w:lang w:val="en-AU"/>
                                </w:rPr>
                                <m:t>-</m:t>
                              </m:r>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Y</m:t>
                                  </m:r>
                                </m:e>
                              </m:acc>
                            </m:e>
                          </m:d>
                        </m:e>
                        <m:sup>
                          <m:r>
                            <w:rPr>
                              <w:rFonts w:ascii="Cambria Math" w:hAnsi="Cambria Math" w:cstheme="majorBidi"/>
                              <w:sz w:val="24"/>
                              <w:szCs w:val="24"/>
                              <w:lang w:val="en-AU"/>
                            </w:rPr>
                            <m:t>2</m:t>
                          </m:r>
                        </m:sup>
                      </m:sSup>
                    </m:e>
                  </m:nary>
                </m:e>
              </m:rad>
            </m:den>
          </m:f>
        </m:oMath>
      </m:oMathPara>
    </w:p>
    <w:p w14:paraId="6FC46027" w14:textId="59791651" w:rsidR="007B3940" w:rsidRPr="009022B4" w:rsidRDefault="007B3940" w:rsidP="009022B4">
      <w:pPr>
        <w:spacing w:line="360" w:lineRule="auto"/>
        <w:jc w:val="both"/>
        <w:rPr>
          <w:rFonts w:asciiTheme="majorBidi" w:hAnsiTheme="majorBidi" w:cstheme="majorBidi"/>
          <w:sz w:val="24"/>
          <w:szCs w:val="24"/>
        </w:rPr>
      </w:pPr>
      <w:r w:rsidRPr="009022B4">
        <w:rPr>
          <w:rFonts w:asciiTheme="majorBidi" w:hAnsiTheme="majorBidi" w:cstheme="majorBidi"/>
          <w:sz w:val="24"/>
          <w:szCs w:val="24"/>
        </w:rPr>
        <w:t xml:space="preserve">Where </w:t>
      </w:r>
      <m:oMath>
        <m:sSub>
          <m:sSubPr>
            <m:ctrlPr>
              <w:rPr>
                <w:rFonts w:ascii="Cambria Math" w:hAnsi="Cambria Math" w:cstheme="majorBidi"/>
                <w:i/>
                <w:sz w:val="24"/>
                <w:szCs w:val="24"/>
              </w:rPr>
            </m:ctrlPr>
          </m:sSubPr>
          <m:e>
            <m:r>
              <w:rPr>
                <w:rFonts w:ascii="Cambria Math" w:hAnsi="Cambria Math" w:cstheme="majorBidi"/>
                <w:sz w:val="24"/>
                <w:szCs w:val="24"/>
              </w:rPr>
              <m:t>X</m:t>
            </m:r>
          </m:e>
          <m:sub>
            <m:r>
              <w:rPr>
                <w:rFonts w:ascii="Cambria Math" w:hAnsi="Cambria Math" w:cstheme="majorBidi"/>
                <w:sz w:val="24"/>
                <w:szCs w:val="24"/>
              </w:rPr>
              <m:t>i</m:t>
            </m:r>
          </m:sub>
        </m:sSub>
      </m:oMath>
      <w:r w:rsidRPr="009022B4">
        <w:rPr>
          <w:rFonts w:asciiTheme="majorBidi" w:hAnsiTheme="majorBidi" w:cstheme="majorBidi"/>
          <w:sz w:val="24"/>
          <w:szCs w:val="24"/>
        </w:rPr>
        <w:t xml:space="preserve"> and </w:t>
      </w:r>
      <m:oMath>
        <m:sSub>
          <m:sSubPr>
            <m:ctrlPr>
              <w:rPr>
                <w:rFonts w:ascii="Cambria Math" w:hAnsi="Cambria Math" w:cstheme="majorBidi"/>
                <w:i/>
                <w:sz w:val="24"/>
                <w:szCs w:val="24"/>
              </w:rPr>
            </m:ctrlPr>
          </m:sSubPr>
          <m:e>
            <m:r>
              <w:rPr>
                <w:rFonts w:ascii="Cambria Math" w:hAnsi="Cambria Math" w:cstheme="majorBidi"/>
                <w:sz w:val="24"/>
                <w:szCs w:val="24"/>
              </w:rPr>
              <m:t>Y</m:t>
            </m:r>
          </m:e>
          <m:sub>
            <m:r>
              <w:rPr>
                <w:rFonts w:ascii="Cambria Math" w:hAnsi="Cambria Math" w:cstheme="majorBidi"/>
                <w:sz w:val="24"/>
                <w:szCs w:val="24"/>
              </w:rPr>
              <m:t>i</m:t>
            </m:r>
          </m:sub>
        </m:sSub>
      </m:oMath>
      <w:r w:rsidRPr="009022B4">
        <w:rPr>
          <w:rFonts w:asciiTheme="majorBidi" w:hAnsiTheme="majorBidi" w:cstheme="majorBidi"/>
          <w:sz w:val="24"/>
          <w:szCs w:val="24"/>
        </w:rPr>
        <w:t xml:space="preserve">​ represent individual sample values for </w:t>
      </w:r>
      <m:oMath>
        <m:r>
          <w:rPr>
            <w:rFonts w:ascii="Cambria Math" w:hAnsi="Cambria Math" w:cstheme="majorBidi"/>
            <w:sz w:val="24"/>
            <w:szCs w:val="24"/>
          </w:rPr>
          <m:t>X</m:t>
        </m:r>
      </m:oMath>
      <w:r w:rsidRPr="009022B4">
        <w:rPr>
          <w:rFonts w:asciiTheme="majorBidi" w:hAnsiTheme="majorBidi" w:cstheme="majorBidi"/>
          <w:sz w:val="24"/>
          <w:szCs w:val="24"/>
        </w:rPr>
        <w:t xml:space="preserve"> and </w:t>
      </w:r>
      <m:oMath>
        <m:r>
          <w:rPr>
            <w:rFonts w:ascii="Cambria Math" w:hAnsi="Cambria Math" w:cstheme="majorBidi"/>
            <w:sz w:val="24"/>
            <w:szCs w:val="24"/>
          </w:rPr>
          <m:t>Y</m:t>
        </m:r>
      </m:oMath>
      <w:r w:rsidRPr="009022B4">
        <w:rPr>
          <w:rFonts w:asciiTheme="majorBidi" w:hAnsiTheme="majorBidi" w:cstheme="majorBidi"/>
          <w:sz w:val="24"/>
          <w:szCs w:val="24"/>
        </w:rPr>
        <w:t xml:space="preserve">, respectively; </w:t>
      </w:r>
      <m:oMath>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X</m:t>
            </m:r>
          </m:e>
        </m:acc>
      </m:oMath>
      <w:r w:rsidRPr="009022B4">
        <w:rPr>
          <w:rFonts w:asciiTheme="majorBidi" w:hAnsiTheme="majorBidi" w:cstheme="majorBidi"/>
          <w:sz w:val="24"/>
          <w:szCs w:val="24"/>
        </w:rPr>
        <w:t xml:space="preserve"> and </w:t>
      </w:r>
      <m:oMath>
        <m:acc>
          <m:accPr>
            <m:chr m:val="̅"/>
            <m:ctrlPr>
              <w:rPr>
                <w:rFonts w:ascii="Cambria Math" w:hAnsi="Cambria Math" w:cstheme="majorBidi"/>
                <w:i/>
                <w:sz w:val="24"/>
                <w:szCs w:val="24"/>
                <w:lang w:val="en-AU"/>
              </w:rPr>
            </m:ctrlPr>
          </m:accPr>
          <m:e>
            <m:r>
              <w:rPr>
                <w:rFonts w:ascii="Cambria Math" w:hAnsi="Cambria Math" w:cstheme="majorBidi"/>
                <w:sz w:val="24"/>
                <w:szCs w:val="24"/>
                <w:lang w:val="en-AU"/>
              </w:rPr>
              <m:t>Y</m:t>
            </m:r>
          </m:e>
        </m:acc>
      </m:oMath>
      <w:r w:rsidRPr="009022B4">
        <w:rPr>
          <w:rFonts w:asciiTheme="majorBidi" w:hAnsiTheme="majorBidi" w:cstheme="majorBidi"/>
          <w:sz w:val="24"/>
          <w:szCs w:val="24"/>
        </w:rPr>
        <w:t xml:space="preserve"> are the mean values of </w:t>
      </w:r>
      <m:oMath>
        <m:r>
          <w:rPr>
            <w:rFonts w:ascii="Cambria Math" w:hAnsi="Cambria Math" w:cstheme="majorBidi"/>
            <w:sz w:val="24"/>
            <w:szCs w:val="24"/>
          </w:rPr>
          <m:t xml:space="preserve">X </m:t>
        </m:r>
      </m:oMath>
      <w:r w:rsidRPr="009022B4">
        <w:rPr>
          <w:rFonts w:asciiTheme="majorBidi" w:hAnsiTheme="majorBidi" w:cstheme="majorBidi"/>
          <w:sz w:val="24"/>
          <w:szCs w:val="24"/>
        </w:rPr>
        <w:t xml:space="preserve">and </w:t>
      </w:r>
      <m:oMath>
        <m:r>
          <w:rPr>
            <w:rFonts w:ascii="Cambria Math" w:hAnsi="Cambria Math" w:cstheme="majorBidi"/>
            <w:sz w:val="24"/>
            <w:szCs w:val="24"/>
          </w:rPr>
          <m:t>Y</m:t>
        </m:r>
      </m:oMath>
      <w:r w:rsidRPr="009022B4">
        <w:rPr>
          <w:rFonts w:asciiTheme="majorBidi" w:hAnsiTheme="majorBidi" w:cstheme="majorBidi"/>
          <w:sz w:val="24"/>
          <w:szCs w:val="24"/>
        </w:rPr>
        <w:t xml:space="preserve">; and </w:t>
      </w:r>
      <m:oMath>
        <m:r>
          <w:rPr>
            <w:rFonts w:ascii="Cambria Math" w:hAnsi="Cambria Math" w:cstheme="majorBidi"/>
            <w:sz w:val="24"/>
            <w:szCs w:val="24"/>
          </w:rPr>
          <m:t>n</m:t>
        </m:r>
      </m:oMath>
      <w:r w:rsidRPr="009022B4">
        <w:rPr>
          <w:rFonts w:asciiTheme="majorBidi" w:hAnsiTheme="majorBidi" w:cstheme="majorBidi"/>
          <w:sz w:val="24"/>
          <w:szCs w:val="24"/>
        </w:rPr>
        <w:t xml:space="preserve"> is the number of observations.</w:t>
      </w:r>
    </w:p>
    <w:p w14:paraId="5BA9B48C" w14:textId="77777777" w:rsidR="007B3940" w:rsidRPr="009022B4" w:rsidRDefault="007B3940" w:rsidP="009022B4">
      <w:pPr>
        <w:spacing w:line="360" w:lineRule="auto"/>
        <w:jc w:val="both"/>
        <w:rPr>
          <w:rFonts w:asciiTheme="majorBidi" w:hAnsiTheme="majorBidi" w:cstheme="majorBidi"/>
          <w:sz w:val="24"/>
          <w:szCs w:val="24"/>
        </w:rPr>
      </w:pPr>
      <w:r w:rsidRPr="009022B4">
        <w:rPr>
          <w:rFonts w:asciiTheme="majorBidi" w:hAnsiTheme="majorBidi" w:cstheme="majorBidi"/>
          <w:sz w:val="24"/>
          <w:szCs w:val="24"/>
        </w:rPr>
        <w:t xml:space="preserve">A threshold of </w:t>
      </w:r>
      <m:oMath>
        <m:d>
          <m:dPr>
            <m:begChr m:val="|"/>
            <m:endChr m:val="|"/>
            <m:ctrlPr>
              <w:rPr>
                <w:rFonts w:ascii="Cambria Math" w:hAnsi="Cambria Math" w:cstheme="majorBidi"/>
                <w:i/>
                <w:sz w:val="24"/>
                <w:szCs w:val="24"/>
              </w:rPr>
            </m:ctrlPr>
          </m:dPr>
          <m:e>
            <m:r>
              <w:rPr>
                <w:rFonts w:ascii="Cambria Math" w:hAnsi="Cambria Math" w:cstheme="majorBidi"/>
                <w:sz w:val="24"/>
                <w:szCs w:val="24"/>
              </w:rPr>
              <m:t>r</m:t>
            </m:r>
          </m:e>
        </m:d>
        <m:r>
          <w:rPr>
            <w:rFonts w:ascii="Cambria Math" w:hAnsi="Cambria Math" w:cstheme="majorBidi"/>
            <w:sz w:val="24"/>
            <w:szCs w:val="24"/>
          </w:rPr>
          <m:t>&gt;0.9</m:t>
        </m:r>
      </m:oMath>
      <w:r w:rsidRPr="009022B4">
        <w:rPr>
          <w:rFonts w:asciiTheme="majorBidi" w:hAnsiTheme="majorBidi" w:cstheme="majorBidi"/>
          <w:sz w:val="24"/>
          <w:szCs w:val="24"/>
        </w:rPr>
        <w:t xml:space="preserve"> was applied to exclude features exhibiting high inter-feature correlation, as such correlations suggest overlapping information that can introduce multicollinearity. The correlation coefficients of all features, both with one another and with the target variable (responsivity), are displayed in the correlation heatmap matrix shown in Figure S1. Following the application of the threshold, features demonstrating a strong correlation with the target variable (responsivity) and low inter-feature correlation were retained, as illustrated in Figure S2.</w:t>
      </w:r>
    </w:p>
    <w:p w14:paraId="18804CC8" w14:textId="77777777" w:rsidR="007B3940" w:rsidRPr="009022B4" w:rsidRDefault="007B3940" w:rsidP="009022B4">
      <w:pPr>
        <w:spacing w:line="360" w:lineRule="auto"/>
        <w:jc w:val="both"/>
        <w:rPr>
          <w:rFonts w:asciiTheme="majorBidi" w:hAnsiTheme="majorBidi" w:cstheme="majorBidi"/>
          <w:sz w:val="24"/>
          <w:szCs w:val="24"/>
        </w:rPr>
      </w:pPr>
      <w:r w:rsidRPr="009022B4">
        <w:rPr>
          <w:rFonts w:asciiTheme="majorBidi" w:hAnsiTheme="majorBidi" w:cstheme="majorBidi"/>
          <w:sz w:val="24"/>
          <w:szCs w:val="24"/>
        </w:rPr>
        <w:lastRenderedPageBreak/>
        <w:t>Retaining features that are highly correlated with the target variable while maintaining low inter-feature correlations enhances the diversity of predictive information integrated into the machine learning models, thereby improving model robustness and interpretability.</w:t>
      </w:r>
    </w:p>
    <w:p w14:paraId="6A8296DE" w14:textId="77777777" w:rsidR="007B3940" w:rsidRPr="00C65DE4" w:rsidRDefault="007B3940" w:rsidP="007B3940">
      <w:pPr>
        <w:rPr>
          <w:rFonts w:ascii="Times New Roman" w:hAnsi="Times New Roman" w:cs="Times New Roman"/>
        </w:rPr>
      </w:pPr>
    </w:p>
    <w:p w14:paraId="10DA1E8E" w14:textId="4AEDB9F5" w:rsidR="00D13337" w:rsidRPr="00C65DE4" w:rsidRDefault="009C6C79" w:rsidP="009C6C79">
      <w:pPr>
        <w:jc w:val="center"/>
        <w:rPr>
          <w:rFonts w:ascii="Times New Roman" w:hAnsi="Times New Roman" w:cs="Times New Roman"/>
          <w:b/>
          <w:bCs/>
        </w:rPr>
      </w:pPr>
      <w:r>
        <w:rPr>
          <w:noProof/>
        </w:rPr>
        <w:drawing>
          <wp:inline distT="0" distB="0" distL="0" distR="0" wp14:anchorId="4DE17F4B" wp14:editId="38C72546">
            <wp:extent cx="5631180" cy="4930140"/>
            <wp:effectExtent l="0" t="0" r="7620" b="3810"/>
            <wp:docPr id="16468427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31180" cy="4930140"/>
                    </a:xfrm>
                    <a:prstGeom prst="rect">
                      <a:avLst/>
                    </a:prstGeom>
                    <a:noFill/>
                    <a:ln>
                      <a:noFill/>
                    </a:ln>
                  </pic:spPr>
                </pic:pic>
              </a:graphicData>
            </a:graphic>
          </wp:inline>
        </w:drawing>
      </w:r>
    </w:p>
    <w:p w14:paraId="26B7D87F" w14:textId="29CD9791" w:rsidR="00D13337" w:rsidRPr="009022B4" w:rsidRDefault="00C7260A" w:rsidP="00C235DB">
      <w:pPr>
        <w:spacing w:after="0" w:line="360" w:lineRule="auto"/>
        <w:jc w:val="both"/>
        <w:rPr>
          <w:rFonts w:ascii="Times New Roman" w:hAnsi="Times New Roman" w:cs="Times New Roman"/>
          <w:sz w:val="20"/>
          <w:szCs w:val="20"/>
        </w:rPr>
      </w:pPr>
      <w:r w:rsidRPr="009022B4">
        <w:rPr>
          <w:rFonts w:ascii="Times New Roman" w:hAnsi="Times New Roman" w:cs="Times New Roman"/>
          <w:b/>
          <w:bCs/>
          <w:sz w:val="20"/>
          <w:szCs w:val="20"/>
        </w:rPr>
        <w:t xml:space="preserve">Figure </w:t>
      </w:r>
      <w:r w:rsidR="00375E0C" w:rsidRPr="009022B4">
        <w:rPr>
          <w:rFonts w:ascii="Times New Roman" w:hAnsi="Times New Roman" w:cs="Times New Roman"/>
          <w:b/>
          <w:bCs/>
          <w:sz w:val="20"/>
          <w:szCs w:val="20"/>
        </w:rPr>
        <w:t>S</w:t>
      </w:r>
      <w:r w:rsidR="0089324B" w:rsidRPr="009022B4">
        <w:rPr>
          <w:rFonts w:ascii="Times New Roman" w:hAnsi="Times New Roman" w:cs="Times New Roman"/>
          <w:b/>
          <w:bCs/>
          <w:sz w:val="20"/>
          <w:szCs w:val="20"/>
        </w:rPr>
        <w:t>2</w:t>
      </w:r>
      <w:r w:rsidRPr="009022B4">
        <w:rPr>
          <w:rFonts w:ascii="Times New Roman" w:hAnsi="Times New Roman" w:cs="Times New Roman"/>
          <w:b/>
          <w:bCs/>
          <w:sz w:val="20"/>
          <w:szCs w:val="20"/>
        </w:rPr>
        <w:t>:</w:t>
      </w:r>
      <w:r w:rsidR="00375E0C" w:rsidRPr="009022B4">
        <w:rPr>
          <w:rFonts w:ascii="Times New Roman" w:hAnsi="Times New Roman" w:cs="Times New Roman"/>
          <w:b/>
          <w:bCs/>
          <w:sz w:val="20"/>
          <w:szCs w:val="20"/>
        </w:rPr>
        <w:t xml:space="preserve"> </w:t>
      </w:r>
      <w:r w:rsidR="007649A3" w:rsidRPr="009022B4">
        <w:rPr>
          <w:rFonts w:ascii="Times New Roman" w:hAnsi="Times New Roman" w:cs="Times New Roman"/>
          <w:b/>
          <w:bCs/>
          <w:sz w:val="20"/>
          <w:szCs w:val="20"/>
        </w:rPr>
        <w:t>Correlation heatmap matrix</w:t>
      </w:r>
      <w:r w:rsidR="007B3940" w:rsidRPr="009022B4">
        <w:rPr>
          <w:rFonts w:ascii="Times New Roman" w:hAnsi="Times New Roman" w:cs="Times New Roman"/>
          <w:b/>
          <w:bCs/>
          <w:sz w:val="20"/>
          <w:szCs w:val="20"/>
        </w:rPr>
        <w:t xml:space="preserve"> before correlation analysis</w:t>
      </w:r>
      <w:r w:rsidR="007649A3" w:rsidRPr="009022B4">
        <w:rPr>
          <w:rFonts w:ascii="Times New Roman" w:hAnsi="Times New Roman" w:cs="Times New Roman"/>
          <w:b/>
          <w:bCs/>
          <w:sz w:val="20"/>
          <w:szCs w:val="20"/>
        </w:rPr>
        <w:t>:</w:t>
      </w:r>
      <w:r w:rsidR="007649A3" w:rsidRPr="009022B4">
        <w:rPr>
          <w:rFonts w:ascii="Times New Roman" w:hAnsi="Times New Roman" w:cs="Times New Roman"/>
          <w:sz w:val="20"/>
          <w:szCs w:val="20"/>
        </w:rPr>
        <w:t xml:space="preserve"> Depicting the </w:t>
      </w:r>
      <w:r w:rsidR="007B3940" w:rsidRPr="009022B4">
        <w:rPr>
          <w:rFonts w:ascii="Times New Roman" w:hAnsi="Times New Roman" w:cs="Times New Roman"/>
          <w:sz w:val="20"/>
          <w:szCs w:val="20"/>
        </w:rPr>
        <w:t>correlations of all</w:t>
      </w:r>
      <w:r w:rsidR="007649A3" w:rsidRPr="009022B4">
        <w:rPr>
          <w:rFonts w:ascii="Times New Roman" w:hAnsi="Times New Roman" w:cs="Times New Roman"/>
          <w:sz w:val="20"/>
          <w:szCs w:val="20"/>
        </w:rPr>
        <w:t xml:space="preserve"> initial features </w:t>
      </w:r>
      <w:r w:rsidR="007B3940" w:rsidRPr="009022B4">
        <w:rPr>
          <w:rFonts w:ascii="Times New Roman" w:hAnsi="Times New Roman" w:cs="Times New Roman"/>
          <w:sz w:val="20"/>
          <w:szCs w:val="20"/>
        </w:rPr>
        <w:t>with each other and with the</w:t>
      </w:r>
      <w:r w:rsidR="007649A3" w:rsidRPr="009022B4">
        <w:rPr>
          <w:rFonts w:ascii="Times New Roman" w:hAnsi="Times New Roman" w:cs="Times New Roman"/>
          <w:sz w:val="20"/>
          <w:szCs w:val="20"/>
        </w:rPr>
        <w:t xml:space="preserve"> target variable, responsivity (A/W), </w:t>
      </w:r>
      <w:r w:rsidR="00953214" w:rsidRPr="009022B4">
        <w:rPr>
          <w:rFonts w:ascii="Times New Roman" w:hAnsi="Times New Roman" w:cs="Times New Roman"/>
          <w:sz w:val="20"/>
          <w:szCs w:val="20"/>
        </w:rPr>
        <w:t>before</w:t>
      </w:r>
      <w:r w:rsidR="007649A3" w:rsidRPr="009022B4">
        <w:rPr>
          <w:rFonts w:ascii="Times New Roman" w:hAnsi="Times New Roman" w:cs="Times New Roman"/>
          <w:sz w:val="20"/>
          <w:szCs w:val="20"/>
        </w:rPr>
        <w:t xml:space="preserve"> the removal of redundant features.</w:t>
      </w:r>
    </w:p>
    <w:p w14:paraId="758B48BC" w14:textId="77777777" w:rsidR="007B3940" w:rsidRPr="00C65DE4" w:rsidRDefault="007B3940" w:rsidP="007649A3">
      <w:pPr>
        <w:rPr>
          <w:rFonts w:ascii="Times New Roman" w:hAnsi="Times New Roman" w:cs="Times New Roman"/>
          <w:b/>
          <w:bCs/>
        </w:rPr>
      </w:pPr>
    </w:p>
    <w:p w14:paraId="3087CBFA" w14:textId="176D36D0" w:rsidR="00E662B5" w:rsidRPr="00C65DE4" w:rsidRDefault="009C6C79" w:rsidP="009C6C79">
      <w:pPr>
        <w:jc w:val="center"/>
        <w:rPr>
          <w:rFonts w:ascii="Times New Roman" w:hAnsi="Times New Roman" w:cs="Times New Roman"/>
          <w:b/>
          <w:bCs/>
        </w:rPr>
      </w:pPr>
      <w:r>
        <w:rPr>
          <w:noProof/>
        </w:rPr>
        <w:lastRenderedPageBreak/>
        <w:drawing>
          <wp:inline distT="0" distB="0" distL="0" distR="0" wp14:anchorId="5E90F986" wp14:editId="3B252139">
            <wp:extent cx="5570220" cy="4930140"/>
            <wp:effectExtent l="0" t="0" r="0" b="3810"/>
            <wp:docPr id="1959591782" name="Picture 6" descr="A colorful squares with different shades of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91782" name="Picture 6" descr="A colorful squares with different shades of colors&#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70220" cy="4930140"/>
                    </a:xfrm>
                    <a:prstGeom prst="rect">
                      <a:avLst/>
                    </a:prstGeom>
                    <a:noFill/>
                    <a:ln>
                      <a:noFill/>
                    </a:ln>
                  </pic:spPr>
                </pic:pic>
              </a:graphicData>
            </a:graphic>
          </wp:inline>
        </w:drawing>
      </w:r>
    </w:p>
    <w:p w14:paraId="60505DE0" w14:textId="788D05C0" w:rsidR="00266EE3" w:rsidRPr="009022B4" w:rsidRDefault="00375E0C" w:rsidP="00C235DB">
      <w:pPr>
        <w:spacing w:after="0" w:line="360" w:lineRule="auto"/>
        <w:jc w:val="both"/>
        <w:rPr>
          <w:rFonts w:ascii="Times New Roman" w:hAnsi="Times New Roman" w:cs="Times New Roman"/>
          <w:b/>
          <w:bCs/>
          <w:sz w:val="20"/>
          <w:szCs w:val="20"/>
        </w:rPr>
      </w:pPr>
      <w:r w:rsidRPr="009022B4">
        <w:rPr>
          <w:rFonts w:ascii="Times New Roman" w:hAnsi="Times New Roman" w:cs="Times New Roman"/>
          <w:b/>
          <w:bCs/>
          <w:sz w:val="20"/>
          <w:szCs w:val="20"/>
        </w:rPr>
        <w:t>Figure S</w:t>
      </w:r>
      <w:r w:rsidR="00CF7F97" w:rsidRPr="009022B4">
        <w:rPr>
          <w:rFonts w:ascii="Times New Roman" w:hAnsi="Times New Roman" w:cs="Times New Roman"/>
          <w:b/>
          <w:bCs/>
          <w:sz w:val="20"/>
          <w:szCs w:val="20"/>
        </w:rPr>
        <w:t>3</w:t>
      </w:r>
      <w:r w:rsidRPr="009022B4">
        <w:rPr>
          <w:rFonts w:ascii="Times New Roman" w:hAnsi="Times New Roman" w:cs="Times New Roman"/>
          <w:b/>
          <w:bCs/>
          <w:sz w:val="20"/>
          <w:szCs w:val="20"/>
        </w:rPr>
        <w:t xml:space="preserve">: </w:t>
      </w:r>
      <w:r w:rsidR="007649A3" w:rsidRPr="009022B4">
        <w:rPr>
          <w:rFonts w:ascii="Times New Roman" w:hAnsi="Times New Roman" w:cs="Times New Roman"/>
          <w:b/>
          <w:bCs/>
          <w:sz w:val="20"/>
          <w:szCs w:val="20"/>
        </w:rPr>
        <w:t>Correlation heatmap matrix</w:t>
      </w:r>
      <w:r w:rsidR="007B3940" w:rsidRPr="009022B4">
        <w:rPr>
          <w:rFonts w:ascii="Times New Roman" w:hAnsi="Times New Roman" w:cs="Times New Roman"/>
          <w:b/>
          <w:bCs/>
          <w:sz w:val="20"/>
          <w:szCs w:val="20"/>
        </w:rPr>
        <w:t xml:space="preserve"> after correlation analysis</w:t>
      </w:r>
      <w:r w:rsidR="007649A3" w:rsidRPr="009022B4">
        <w:rPr>
          <w:rFonts w:ascii="Times New Roman" w:hAnsi="Times New Roman" w:cs="Times New Roman"/>
          <w:b/>
          <w:bCs/>
          <w:sz w:val="20"/>
          <w:szCs w:val="20"/>
        </w:rPr>
        <w:t>:</w:t>
      </w:r>
      <w:r w:rsidR="007649A3" w:rsidRPr="009022B4">
        <w:rPr>
          <w:rFonts w:ascii="Times New Roman" w:hAnsi="Times New Roman" w:cs="Times New Roman"/>
          <w:sz w:val="20"/>
          <w:szCs w:val="20"/>
        </w:rPr>
        <w:t xml:space="preserve"> Displaying the top-performing features for predicting the target variable, responsivity (A/W), after excluding redundant features. A Pearson correlation coefficient threshold of ±0.9 is applied for feature selection and to optimize model performance.</w:t>
      </w:r>
    </w:p>
    <w:p w14:paraId="6F6174DA" w14:textId="77777777" w:rsidR="00FD0045" w:rsidRPr="009022B4" w:rsidRDefault="00FD0045" w:rsidP="009022B4">
      <w:pPr>
        <w:spacing w:after="0" w:line="360" w:lineRule="auto"/>
        <w:jc w:val="both"/>
        <w:rPr>
          <w:rFonts w:ascii="Times New Roman" w:hAnsi="Times New Roman" w:cs="Times New Roman"/>
          <w:sz w:val="24"/>
          <w:szCs w:val="24"/>
        </w:rPr>
      </w:pPr>
    </w:p>
    <w:p w14:paraId="12DC43CD" w14:textId="304F49BC" w:rsidR="00FD0045" w:rsidRPr="009022B4" w:rsidRDefault="00FD0045" w:rsidP="005378C5">
      <w:pPr>
        <w:pStyle w:val="ListParagraph"/>
        <w:numPr>
          <w:ilvl w:val="0"/>
          <w:numId w:val="7"/>
        </w:numPr>
        <w:spacing w:line="360" w:lineRule="auto"/>
        <w:jc w:val="both"/>
        <w:rPr>
          <w:rFonts w:ascii="Times New Roman" w:hAnsi="Times New Roman" w:cs="Times New Roman"/>
          <w:b/>
          <w:bCs/>
          <w:sz w:val="24"/>
          <w:szCs w:val="24"/>
          <w:lang w:val="en-AU"/>
        </w:rPr>
      </w:pPr>
      <w:r w:rsidRPr="009022B4">
        <w:rPr>
          <w:rFonts w:ascii="Times New Roman" w:hAnsi="Times New Roman" w:cs="Times New Roman"/>
          <w:b/>
          <w:bCs/>
          <w:sz w:val="24"/>
          <w:szCs w:val="24"/>
        </w:rPr>
        <w:t>Comparative Analysis of Machine Learning Models for Prediction and Performance Evaluation</w:t>
      </w:r>
    </w:p>
    <w:p w14:paraId="3E231C1B" w14:textId="77777777" w:rsidR="0076560C" w:rsidRPr="009022B4" w:rsidRDefault="0076560C" w:rsidP="009022B4">
      <w:pPr>
        <w:spacing w:after="0" w:line="360" w:lineRule="auto"/>
        <w:jc w:val="both"/>
        <w:rPr>
          <w:rFonts w:ascii="Times New Roman" w:hAnsi="Times New Roman" w:cs="Times New Roman"/>
          <w:b/>
          <w:bCs/>
          <w:sz w:val="24"/>
          <w:szCs w:val="24"/>
        </w:rPr>
      </w:pPr>
      <w:r w:rsidRPr="009022B4">
        <w:rPr>
          <w:rFonts w:ascii="Times New Roman" w:hAnsi="Times New Roman" w:cs="Times New Roman"/>
          <w:b/>
          <w:bCs/>
          <w:sz w:val="24"/>
          <w:szCs w:val="24"/>
        </w:rPr>
        <w:t>Machine Learning Models:</w:t>
      </w:r>
    </w:p>
    <w:p w14:paraId="63F9FB18" w14:textId="0215D6D9" w:rsidR="0076560C" w:rsidRPr="009022B4" w:rsidRDefault="0076560C"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sz w:val="24"/>
          <w:szCs w:val="24"/>
        </w:rPr>
        <w:t xml:space="preserve">We applied the following seven machine learning regression models in our study, with </w:t>
      </w:r>
      <w:r w:rsidR="008155F2" w:rsidRPr="009022B4">
        <w:rPr>
          <w:rFonts w:ascii="Times New Roman" w:hAnsi="Times New Roman" w:cs="Times New Roman"/>
          <w:sz w:val="24"/>
          <w:szCs w:val="24"/>
        </w:rPr>
        <w:t xml:space="preserve">brief </w:t>
      </w:r>
      <w:r w:rsidRPr="009022B4">
        <w:rPr>
          <w:rFonts w:ascii="Times New Roman" w:hAnsi="Times New Roman" w:cs="Times New Roman"/>
          <w:sz w:val="24"/>
          <w:szCs w:val="24"/>
        </w:rPr>
        <w:t>descriptions provided below.</w:t>
      </w:r>
    </w:p>
    <w:p w14:paraId="35D16BD8" w14:textId="3443751F" w:rsidR="0076560C" w:rsidRPr="009022B4" w:rsidRDefault="0076560C"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1-Extra Trees</w:t>
      </w:r>
      <w:r w:rsidRPr="009022B4">
        <w:rPr>
          <w:rFonts w:ascii="Times New Roman" w:hAnsi="Times New Roman" w:cs="Times New Roman"/>
          <w:sz w:val="24"/>
          <w:szCs w:val="24"/>
        </w:rPr>
        <w:t xml:space="preserve">: Extra Trees is an ensemble learning technique that constructs multiple decision trees in a highly randomized manner. Unlike Random Forests, Extra Trees selects cut points at random and uses the </w:t>
      </w:r>
    </w:p>
    <w:p w14:paraId="625EBAD3" w14:textId="4DB436BE"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sz w:val="24"/>
          <w:szCs w:val="24"/>
        </w:rPr>
        <w:lastRenderedPageBreak/>
        <w:t>entire dataset (rather than bootstrap samples) for training. This approach can lead to reduced variance and often results in a faster training process.</w:t>
      </w:r>
    </w:p>
    <w:p w14:paraId="09F62D7E" w14:textId="77777777" w:rsidR="00266EE3" w:rsidRPr="009022B4" w:rsidRDefault="00266EE3" w:rsidP="009022B4">
      <w:pPr>
        <w:spacing w:after="0" w:line="360" w:lineRule="auto"/>
        <w:jc w:val="both"/>
        <w:rPr>
          <w:rFonts w:ascii="Times New Roman" w:hAnsi="Times New Roman" w:cs="Times New Roman"/>
          <w:b/>
          <w:bCs/>
          <w:sz w:val="24"/>
          <w:szCs w:val="24"/>
        </w:rPr>
      </w:pPr>
      <w:r w:rsidRPr="009022B4">
        <w:rPr>
          <w:rFonts w:ascii="Times New Roman" w:hAnsi="Times New Roman" w:cs="Times New Roman"/>
          <w:b/>
          <w:bCs/>
          <w:sz w:val="24"/>
          <w:szCs w:val="24"/>
        </w:rPr>
        <w:t>2-SGBoost (Stochastic Gradient Boosting)</w:t>
      </w:r>
      <w:r w:rsidRPr="009022B4">
        <w:rPr>
          <w:rFonts w:ascii="Times New Roman" w:hAnsi="Times New Roman" w:cs="Times New Roman"/>
          <w:sz w:val="24"/>
          <w:szCs w:val="24"/>
        </w:rPr>
        <w:t xml:space="preserve">: </w:t>
      </w:r>
      <w:proofErr w:type="spellStart"/>
      <w:r w:rsidRPr="009022B4">
        <w:rPr>
          <w:rFonts w:ascii="Times New Roman" w:hAnsi="Times New Roman" w:cs="Times New Roman"/>
          <w:sz w:val="24"/>
          <w:szCs w:val="24"/>
        </w:rPr>
        <w:t>SGBoost</w:t>
      </w:r>
      <w:proofErr w:type="spellEnd"/>
      <w:r w:rsidRPr="009022B4">
        <w:rPr>
          <w:rFonts w:ascii="Times New Roman" w:hAnsi="Times New Roman" w:cs="Times New Roman"/>
          <w:sz w:val="24"/>
          <w:szCs w:val="24"/>
        </w:rPr>
        <w:t xml:space="preserve"> is a variation of gradient boosting that incorporates stochastic elements by randomly subsampling the data before training each base learner. This stochastic approach helps in reducing overfitting and can lead to better generalization, especially in large and complex datasets. It balances the bias-variance tradeoff more effectively than standard gradient boosting.</w:t>
      </w:r>
      <w:r w:rsidRPr="009022B4">
        <w:rPr>
          <w:rFonts w:ascii="Times New Roman" w:hAnsi="Times New Roman" w:cs="Times New Roman"/>
          <w:b/>
          <w:bCs/>
          <w:sz w:val="24"/>
          <w:szCs w:val="24"/>
        </w:rPr>
        <w:t xml:space="preserve"> </w:t>
      </w:r>
    </w:p>
    <w:p w14:paraId="3639CC48" w14:textId="3ED4EF89"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3</w:t>
      </w:r>
      <w:r w:rsidRPr="009022B4">
        <w:rPr>
          <w:rFonts w:ascii="Times New Roman" w:hAnsi="Times New Roman" w:cs="Times New Roman"/>
          <w:sz w:val="24"/>
          <w:szCs w:val="24"/>
        </w:rPr>
        <w:t>-</w:t>
      </w:r>
      <w:r w:rsidRPr="009022B4">
        <w:rPr>
          <w:rFonts w:ascii="Times New Roman" w:hAnsi="Times New Roman" w:cs="Times New Roman"/>
          <w:b/>
          <w:bCs/>
          <w:sz w:val="24"/>
          <w:szCs w:val="24"/>
        </w:rPr>
        <w:t>Random Forest Regression</w:t>
      </w:r>
      <w:r w:rsidRPr="009022B4">
        <w:rPr>
          <w:rFonts w:ascii="Times New Roman" w:hAnsi="Times New Roman" w:cs="Times New Roman"/>
          <w:sz w:val="24"/>
          <w:szCs w:val="24"/>
        </w:rPr>
        <w:t>: Random Forest Regression is an ensemble learning method that builds multiple decision trees during training and outputs the mean prediction of the individual trees. It reduces overfitting by averaging multiple decision trees trained on various subsets of the data, thereby enhancing prediction accuracy and robustness.</w:t>
      </w:r>
    </w:p>
    <w:p w14:paraId="493BF15F" w14:textId="2CF49A6C"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4-CatBoost</w:t>
      </w:r>
      <w:r w:rsidRPr="009022B4">
        <w:rPr>
          <w:rFonts w:ascii="Times New Roman" w:hAnsi="Times New Roman" w:cs="Times New Roman"/>
          <w:sz w:val="24"/>
          <w:szCs w:val="24"/>
        </w:rPr>
        <w:t xml:space="preserve">: </w:t>
      </w:r>
      <w:proofErr w:type="spellStart"/>
      <w:r w:rsidRPr="009022B4">
        <w:rPr>
          <w:rFonts w:ascii="Times New Roman" w:hAnsi="Times New Roman" w:cs="Times New Roman"/>
          <w:sz w:val="24"/>
          <w:szCs w:val="24"/>
        </w:rPr>
        <w:t>CatBoost</w:t>
      </w:r>
      <w:proofErr w:type="spellEnd"/>
      <w:r w:rsidRPr="009022B4">
        <w:rPr>
          <w:rFonts w:ascii="Times New Roman" w:hAnsi="Times New Roman" w:cs="Times New Roman"/>
          <w:sz w:val="24"/>
          <w:szCs w:val="24"/>
        </w:rPr>
        <w:t xml:space="preserve"> is a gradient boosting algorithm that handles categorical features natively and efficiently without requiring extensive preprocessing. It is designed to be less prone to overfitting and provides high accuracy and speed, particularly in datasets with categorical variables. </w:t>
      </w:r>
      <w:proofErr w:type="spellStart"/>
      <w:r w:rsidRPr="009022B4">
        <w:rPr>
          <w:rFonts w:ascii="Times New Roman" w:hAnsi="Times New Roman" w:cs="Times New Roman"/>
          <w:sz w:val="24"/>
          <w:szCs w:val="24"/>
        </w:rPr>
        <w:t>CatBoost's</w:t>
      </w:r>
      <w:proofErr w:type="spellEnd"/>
      <w:r w:rsidRPr="009022B4">
        <w:rPr>
          <w:rFonts w:ascii="Times New Roman" w:hAnsi="Times New Roman" w:cs="Times New Roman"/>
          <w:sz w:val="24"/>
          <w:szCs w:val="24"/>
        </w:rPr>
        <w:t xml:space="preserve"> key innovations include ordered boosting and categorical feature support, making it competitive with other gradient boosting methods. </w:t>
      </w:r>
    </w:p>
    <w:p w14:paraId="46C72CBE" w14:textId="77777777"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5-Decision Trees</w:t>
      </w:r>
      <w:r w:rsidRPr="009022B4">
        <w:rPr>
          <w:rFonts w:ascii="Times New Roman" w:hAnsi="Times New Roman" w:cs="Times New Roman"/>
          <w:sz w:val="24"/>
          <w:szCs w:val="24"/>
        </w:rPr>
        <w:t>: A Decision Tree is a non-parametric supervised learning method used for classification and regression. It splits the data into subsets based on the most significant attribute at each node, forming a tree structure. The goal is to create a model that predicts the value of a target variable by learning simple decision rules inferred from the data features.</w:t>
      </w:r>
    </w:p>
    <w:p w14:paraId="620C571A" w14:textId="77777777"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6</w:t>
      </w:r>
      <w:r w:rsidRPr="009022B4">
        <w:rPr>
          <w:rFonts w:ascii="Times New Roman" w:hAnsi="Times New Roman" w:cs="Times New Roman"/>
          <w:sz w:val="24"/>
          <w:szCs w:val="24"/>
        </w:rPr>
        <w:t>-</w:t>
      </w:r>
      <w:r w:rsidRPr="009022B4">
        <w:rPr>
          <w:rFonts w:ascii="Times New Roman" w:hAnsi="Times New Roman" w:cs="Times New Roman"/>
          <w:b/>
          <w:bCs/>
          <w:sz w:val="24"/>
          <w:szCs w:val="24"/>
        </w:rPr>
        <w:t>XGBoost (Extreme Gradient Boosting)</w:t>
      </w:r>
      <w:r w:rsidRPr="009022B4">
        <w:rPr>
          <w:rFonts w:ascii="Times New Roman" w:hAnsi="Times New Roman" w:cs="Times New Roman"/>
          <w:sz w:val="24"/>
          <w:szCs w:val="24"/>
        </w:rPr>
        <w:t xml:space="preserve">: </w:t>
      </w:r>
      <w:proofErr w:type="spellStart"/>
      <w:r w:rsidRPr="009022B4">
        <w:rPr>
          <w:rFonts w:ascii="Times New Roman" w:hAnsi="Times New Roman" w:cs="Times New Roman"/>
          <w:sz w:val="24"/>
          <w:szCs w:val="24"/>
        </w:rPr>
        <w:t>XGBoost</w:t>
      </w:r>
      <w:proofErr w:type="spellEnd"/>
      <w:r w:rsidRPr="009022B4">
        <w:rPr>
          <w:rFonts w:ascii="Times New Roman" w:hAnsi="Times New Roman" w:cs="Times New Roman"/>
          <w:sz w:val="24"/>
          <w:szCs w:val="24"/>
        </w:rPr>
        <w:t xml:space="preserve"> is an advanced implementation of gradient boosting that is designed to be highly efficient, flexible, and portable. It utilizes decision trees as base learners and iteratively improves predictions by minimizing a loss function. </w:t>
      </w:r>
      <w:proofErr w:type="spellStart"/>
      <w:r w:rsidRPr="009022B4">
        <w:rPr>
          <w:rFonts w:ascii="Times New Roman" w:hAnsi="Times New Roman" w:cs="Times New Roman"/>
          <w:sz w:val="24"/>
          <w:szCs w:val="24"/>
        </w:rPr>
        <w:t>XGBoost</w:t>
      </w:r>
      <w:proofErr w:type="spellEnd"/>
      <w:r w:rsidRPr="009022B4">
        <w:rPr>
          <w:rFonts w:ascii="Times New Roman" w:hAnsi="Times New Roman" w:cs="Times New Roman"/>
          <w:sz w:val="24"/>
          <w:szCs w:val="24"/>
        </w:rPr>
        <w:t xml:space="preserve"> includes optimizations such as regularization and parallel processing, which make it faster and more accurate compared to traditional gradient boosting methods.</w:t>
      </w:r>
    </w:p>
    <w:p w14:paraId="0E7677BC" w14:textId="77777777"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b/>
          <w:bCs/>
          <w:sz w:val="24"/>
          <w:szCs w:val="24"/>
        </w:rPr>
        <w:t>7-LightGBM (Light Gradient Boosting Machine)</w:t>
      </w:r>
      <w:r w:rsidRPr="009022B4">
        <w:rPr>
          <w:rFonts w:ascii="Times New Roman" w:hAnsi="Times New Roman" w:cs="Times New Roman"/>
          <w:sz w:val="24"/>
          <w:szCs w:val="24"/>
        </w:rPr>
        <w:t xml:space="preserve">: </w:t>
      </w:r>
      <w:proofErr w:type="spellStart"/>
      <w:r w:rsidRPr="009022B4">
        <w:rPr>
          <w:rFonts w:ascii="Times New Roman" w:hAnsi="Times New Roman" w:cs="Times New Roman"/>
          <w:sz w:val="24"/>
          <w:szCs w:val="24"/>
        </w:rPr>
        <w:t>LightGBM</w:t>
      </w:r>
      <w:proofErr w:type="spellEnd"/>
      <w:r w:rsidRPr="009022B4">
        <w:rPr>
          <w:rFonts w:ascii="Times New Roman" w:hAnsi="Times New Roman" w:cs="Times New Roman"/>
          <w:sz w:val="24"/>
          <w:szCs w:val="24"/>
        </w:rPr>
        <w:t xml:space="preserve"> is a gradient boosting framework that uses tree-based learning algorithms, optimized for speed and memory efficiency. It achieves faster training times and lower memory usage by using a leaf-wise tree growth strategy and histogram-based decision trees. </w:t>
      </w:r>
      <w:proofErr w:type="spellStart"/>
      <w:r w:rsidRPr="009022B4">
        <w:rPr>
          <w:rFonts w:ascii="Times New Roman" w:hAnsi="Times New Roman" w:cs="Times New Roman"/>
          <w:sz w:val="24"/>
          <w:szCs w:val="24"/>
        </w:rPr>
        <w:t>LightGBM</w:t>
      </w:r>
      <w:proofErr w:type="spellEnd"/>
      <w:r w:rsidRPr="009022B4">
        <w:rPr>
          <w:rFonts w:ascii="Times New Roman" w:hAnsi="Times New Roman" w:cs="Times New Roman"/>
          <w:sz w:val="24"/>
          <w:szCs w:val="24"/>
        </w:rPr>
        <w:t xml:space="preserve"> is particularly well-suited for large datasets and can handle large numbers of features with high accuracy.</w:t>
      </w:r>
    </w:p>
    <w:p w14:paraId="3787C7C5" w14:textId="717E5534" w:rsidR="00266EE3" w:rsidRPr="009022B4" w:rsidRDefault="00266EE3" w:rsidP="009022B4">
      <w:pPr>
        <w:spacing w:after="0" w:line="360" w:lineRule="auto"/>
        <w:jc w:val="both"/>
        <w:rPr>
          <w:rFonts w:ascii="Times New Roman" w:hAnsi="Times New Roman" w:cs="Times New Roman"/>
          <w:sz w:val="24"/>
          <w:szCs w:val="24"/>
        </w:rPr>
      </w:pPr>
      <w:r w:rsidRPr="009022B4">
        <w:rPr>
          <w:rFonts w:ascii="Times New Roman" w:hAnsi="Times New Roman" w:cs="Times New Roman"/>
          <w:sz w:val="24"/>
          <w:szCs w:val="24"/>
        </w:rPr>
        <w:lastRenderedPageBreak/>
        <w:t>Each model was trained and evaluated on the dataset using standard regression metrics like Mean Squared Error (MSE), Mean Absolute Error (MAE), and R</w:t>
      </w:r>
      <w:r w:rsidRPr="009022B4">
        <w:rPr>
          <w:rFonts w:ascii="Times New Roman" w:hAnsi="Times New Roman" w:cs="Times New Roman"/>
          <w:sz w:val="24"/>
          <w:szCs w:val="24"/>
          <w:vertAlign w:val="superscript"/>
        </w:rPr>
        <w:t>2</w:t>
      </w:r>
      <w:r w:rsidRPr="009022B4">
        <w:rPr>
          <w:rFonts w:ascii="Times New Roman" w:hAnsi="Times New Roman" w:cs="Times New Roman"/>
          <w:sz w:val="24"/>
          <w:szCs w:val="24"/>
        </w:rPr>
        <w:t xml:space="preserve"> Score. Additionally, cross-validation was performed to assess the models’ generalization performance. Feature standard scaling was also applied to meet the specific requirements of each model. Model sensitivity analysis was conducted to identify the most influential features in the models’ predictions. These regression algorithms provide a comprehensive exploration of different modeling techniques, aiming to identify the most accurate and reliable approach to predict photodetector responsivity effectively.</w:t>
      </w:r>
    </w:p>
    <w:p w14:paraId="7AB57568" w14:textId="77777777" w:rsidR="00FD0045" w:rsidRPr="00C65DE4" w:rsidRDefault="00FD0045" w:rsidP="00DB3E49">
      <w:pPr>
        <w:spacing w:after="0"/>
        <w:rPr>
          <w:rFonts w:ascii="Times New Roman" w:hAnsi="Times New Roman" w:cs="Times New Roman"/>
        </w:rPr>
      </w:pPr>
    </w:p>
    <w:p w14:paraId="5378508F" w14:textId="77777777" w:rsidR="00FD0045" w:rsidRPr="00C65DE4" w:rsidRDefault="00FD0045" w:rsidP="00DB3E49">
      <w:pPr>
        <w:spacing w:after="0"/>
        <w:rPr>
          <w:rFonts w:ascii="Times New Roman" w:hAnsi="Times New Roman" w:cs="Times New Roman"/>
        </w:rPr>
      </w:pPr>
    </w:p>
    <w:p w14:paraId="4D2229A5" w14:textId="34CC8CE3" w:rsidR="00266EE3" w:rsidRDefault="00833AA7" w:rsidP="00AA2427">
      <w:pPr>
        <w:pStyle w:val="Heading1"/>
        <w:spacing w:before="0" w:after="0" w:line="240" w:lineRule="auto"/>
        <w:jc w:val="both"/>
        <w:rPr>
          <w:rFonts w:ascii="Times New Roman" w:hAnsi="Times New Roman" w:cs="Times New Roman"/>
          <w:color w:val="auto"/>
          <w:sz w:val="20"/>
          <w:szCs w:val="20"/>
        </w:rPr>
      </w:pPr>
      <w:r w:rsidRPr="005378C5">
        <w:rPr>
          <w:rFonts w:ascii="Times New Roman" w:eastAsiaTheme="minorHAnsi" w:hAnsi="Times New Roman" w:cs="Times New Roman"/>
          <w:b/>
          <w:bCs/>
          <w:color w:val="auto"/>
          <w:sz w:val="20"/>
          <w:szCs w:val="20"/>
        </w:rPr>
        <w:t>Table S2:</w:t>
      </w:r>
      <w:r w:rsidRPr="005378C5">
        <w:rPr>
          <w:rFonts w:ascii="Times New Roman" w:eastAsiaTheme="minorHAnsi" w:hAnsi="Times New Roman" w:cs="Times New Roman"/>
          <w:color w:val="auto"/>
          <w:sz w:val="20"/>
          <w:szCs w:val="20"/>
        </w:rPr>
        <w:t xml:space="preserve"> Comparative performance analysis of seven machine learning regression models based on performance metrics </w:t>
      </w:r>
      <w:r w:rsidRPr="005378C5">
        <w:rPr>
          <w:rFonts w:ascii="Times New Roman" w:hAnsi="Times New Roman" w:cs="Times New Roman"/>
          <w:color w:val="auto"/>
          <w:sz w:val="20"/>
          <w:szCs w:val="20"/>
        </w:rPr>
        <w:t xml:space="preserve">including </w:t>
      </w:r>
      <w:r w:rsidR="009702FE" w:rsidRPr="005378C5">
        <w:rPr>
          <w:rFonts w:ascii="Times New Roman" w:hAnsi="Times New Roman" w:cs="Times New Roman"/>
          <w:color w:val="auto"/>
          <w:sz w:val="20"/>
          <w:szCs w:val="20"/>
        </w:rPr>
        <w:t xml:space="preserve">Root </w:t>
      </w:r>
      <w:r w:rsidRPr="005378C5">
        <w:rPr>
          <w:rFonts w:ascii="Times New Roman" w:hAnsi="Times New Roman" w:cs="Times New Roman"/>
          <w:color w:val="auto"/>
          <w:sz w:val="20"/>
          <w:szCs w:val="20"/>
        </w:rPr>
        <w:t>Mean Squared Error (</w:t>
      </w:r>
      <w:r w:rsidR="009702FE" w:rsidRPr="005378C5">
        <w:rPr>
          <w:rFonts w:ascii="Times New Roman" w:hAnsi="Times New Roman" w:cs="Times New Roman"/>
          <w:color w:val="auto"/>
          <w:sz w:val="20"/>
          <w:szCs w:val="20"/>
        </w:rPr>
        <w:t>R</w:t>
      </w:r>
      <w:r w:rsidRPr="005378C5">
        <w:rPr>
          <w:rFonts w:ascii="Times New Roman" w:hAnsi="Times New Roman" w:cs="Times New Roman"/>
          <w:color w:val="auto"/>
          <w:sz w:val="20"/>
          <w:szCs w:val="20"/>
        </w:rPr>
        <w:t xml:space="preserve">MSE), Mean Absolute Error (MAE), and </w:t>
      </w:r>
      <w:r w:rsidR="009702FE" w:rsidRPr="005378C5">
        <w:rPr>
          <w:rFonts w:ascii="Times New Roman" w:hAnsi="Times New Roman" w:cs="Times New Roman"/>
          <w:color w:val="auto"/>
          <w:sz w:val="20"/>
          <w:szCs w:val="20"/>
        </w:rPr>
        <w:t>Coefficient of Determination (</w:t>
      </w:r>
      <w:r w:rsidRPr="005378C5">
        <w:rPr>
          <w:rFonts w:ascii="Times New Roman" w:hAnsi="Times New Roman" w:cs="Times New Roman"/>
          <w:color w:val="auto"/>
          <w:sz w:val="20"/>
          <w:szCs w:val="20"/>
        </w:rPr>
        <w:t>R</w:t>
      </w:r>
      <w:r w:rsidR="009702FE" w:rsidRPr="005378C5">
        <w:rPr>
          <w:rFonts w:ascii="Times New Roman" w:hAnsi="Times New Roman" w:cs="Times New Roman"/>
          <w:color w:val="auto"/>
          <w:sz w:val="20"/>
          <w:szCs w:val="20"/>
          <w:vertAlign w:val="superscript"/>
        </w:rPr>
        <w:t>2</w:t>
      </w:r>
      <w:r w:rsidR="009702FE" w:rsidRPr="005378C5">
        <w:rPr>
          <w:rFonts w:ascii="Times New Roman" w:hAnsi="Times New Roman" w:cs="Times New Roman"/>
          <w:color w:val="auto"/>
          <w:sz w:val="20"/>
          <w:szCs w:val="20"/>
        </w:rPr>
        <w:t>)</w:t>
      </w:r>
      <w:r w:rsidRPr="005378C5">
        <w:rPr>
          <w:rFonts w:ascii="Times New Roman" w:hAnsi="Times New Roman" w:cs="Times New Roman"/>
          <w:color w:val="auto"/>
          <w:sz w:val="20"/>
          <w:szCs w:val="20"/>
        </w:rPr>
        <w:t xml:space="preserve"> values for both training and testing data sets, providing a comprehensive assessment of each model. </w:t>
      </w:r>
      <w:r w:rsidR="00DB3E49" w:rsidRPr="005378C5">
        <w:rPr>
          <w:rFonts w:ascii="Times New Roman" w:hAnsi="Times New Roman" w:cs="Times New Roman"/>
          <w:color w:val="auto"/>
          <w:sz w:val="20"/>
          <w:szCs w:val="20"/>
        </w:rPr>
        <w:t xml:space="preserve">Furthermore, the predicted responsivity (A/W) values generated by all seven models for a 168 nm thick </w:t>
      </w:r>
      <w:r w:rsidR="002D7955" w:rsidRPr="00C46A63">
        <w:rPr>
          <w:rFonts w:ascii="Times New Roman" w:hAnsi="Times New Roman" w:cs="Times New Roman"/>
          <w:sz w:val="24"/>
          <w:szCs w:val="24"/>
          <w:shd w:val="clear" w:color="auto" w:fill="FFFFFF"/>
        </w:rPr>
        <w:t>α-</w:t>
      </w:r>
      <w:r w:rsidR="00DB3E49" w:rsidRPr="005378C5">
        <w:rPr>
          <w:rFonts w:ascii="Times New Roman" w:hAnsi="Times New Roman" w:cs="Times New Roman"/>
          <w:color w:val="auto"/>
          <w:sz w:val="20"/>
          <w:szCs w:val="20"/>
        </w:rPr>
        <w:t>Mo</w:t>
      </w:r>
      <w:r w:rsidR="009702FE" w:rsidRPr="005378C5">
        <w:rPr>
          <w:rFonts w:ascii="Times New Roman" w:hAnsi="Times New Roman" w:cs="Times New Roman"/>
          <w:color w:val="auto"/>
          <w:sz w:val="20"/>
          <w:szCs w:val="20"/>
        </w:rPr>
        <w:t>O</w:t>
      </w:r>
      <w:r w:rsidR="009702FE" w:rsidRPr="005378C5">
        <w:rPr>
          <w:rFonts w:ascii="Times New Roman" w:hAnsi="Times New Roman" w:cs="Times New Roman"/>
          <w:color w:val="auto"/>
          <w:sz w:val="20"/>
          <w:szCs w:val="20"/>
          <w:vertAlign w:val="subscript"/>
        </w:rPr>
        <w:t>3</w:t>
      </w:r>
      <w:r w:rsidR="009702FE" w:rsidRPr="005378C5">
        <w:rPr>
          <w:rFonts w:ascii="Times New Roman" w:hAnsi="Times New Roman" w:cs="Times New Roman"/>
          <w:color w:val="auto"/>
          <w:sz w:val="20"/>
          <w:szCs w:val="20"/>
        </w:rPr>
        <w:t xml:space="preserve"> </w:t>
      </w:r>
      <w:r w:rsidR="00DB3E49" w:rsidRPr="005378C5">
        <w:rPr>
          <w:rFonts w:ascii="Times New Roman" w:hAnsi="Times New Roman" w:cs="Times New Roman"/>
          <w:color w:val="auto"/>
          <w:sz w:val="20"/>
          <w:szCs w:val="20"/>
        </w:rPr>
        <w:t>active layer device in the EUV region (</w:t>
      </w:r>
      <w:r w:rsidR="008155F2" w:rsidRPr="005378C5">
        <w:rPr>
          <w:rFonts w:ascii="Times New Roman" w:hAnsi="Times New Roman" w:cs="Times New Roman"/>
          <w:color w:val="auto"/>
          <w:sz w:val="20"/>
          <w:szCs w:val="20"/>
        </w:rPr>
        <w:t xml:space="preserve">at </w:t>
      </w:r>
      <w:r w:rsidR="00DB3E49" w:rsidRPr="005378C5">
        <w:rPr>
          <w:rFonts w:ascii="Times New Roman" w:hAnsi="Times New Roman" w:cs="Times New Roman"/>
          <w:color w:val="auto"/>
          <w:sz w:val="20"/>
          <w:szCs w:val="20"/>
        </w:rPr>
        <w:t>13.5 nm</w:t>
      </w:r>
      <w:r w:rsidR="00F33836" w:rsidRPr="005378C5">
        <w:rPr>
          <w:rFonts w:ascii="Times New Roman" w:hAnsi="Times New Roman" w:cs="Times New Roman"/>
          <w:color w:val="auto"/>
          <w:sz w:val="20"/>
          <w:szCs w:val="20"/>
        </w:rPr>
        <w:t xml:space="preserve"> or 91.85 eV</w:t>
      </w:r>
      <w:r w:rsidR="00DB3E49" w:rsidRPr="005378C5">
        <w:rPr>
          <w:rFonts w:ascii="Times New Roman" w:hAnsi="Times New Roman" w:cs="Times New Roman"/>
          <w:color w:val="auto"/>
          <w:sz w:val="20"/>
          <w:szCs w:val="20"/>
        </w:rPr>
        <w:t>), operating under a 1 mV bias voltage, are displayed in the rightmost column.</w:t>
      </w:r>
    </w:p>
    <w:p w14:paraId="794AE9BA" w14:textId="77777777" w:rsidR="00AA2427" w:rsidRPr="00AA2427" w:rsidRDefault="00AA2427" w:rsidP="00AA2427"/>
    <w:tbl>
      <w:tblPr>
        <w:tblStyle w:val="GridTable4-Accent4"/>
        <w:tblW w:w="4473" w:type="pct"/>
        <w:jc w:val="center"/>
        <w:tblLayout w:type="fixed"/>
        <w:tblLook w:val="04A0" w:firstRow="1" w:lastRow="0" w:firstColumn="1" w:lastColumn="0" w:noHBand="0" w:noVBand="1"/>
      </w:tblPr>
      <w:tblGrid>
        <w:gridCol w:w="1436"/>
        <w:gridCol w:w="1349"/>
        <w:gridCol w:w="1350"/>
        <w:gridCol w:w="1081"/>
        <w:gridCol w:w="990"/>
        <w:gridCol w:w="990"/>
        <w:gridCol w:w="1169"/>
      </w:tblGrid>
      <w:tr w:rsidR="00763B30" w:rsidRPr="00C65DE4" w14:paraId="7A0A2A18" w14:textId="77777777" w:rsidTr="000D005C">
        <w:trPr>
          <w:cnfStyle w:val="100000000000" w:firstRow="1" w:lastRow="0" w:firstColumn="0" w:lastColumn="0" w:oddVBand="0" w:evenVBand="0" w:oddHBand="0"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858" w:type="pct"/>
          </w:tcPr>
          <w:p w14:paraId="32A4830C" w14:textId="77777777" w:rsidR="00763B30" w:rsidRPr="00C65DE4" w:rsidRDefault="00763B30" w:rsidP="00685C1B">
            <w:pPr>
              <w:jc w:val="center"/>
              <w:rPr>
                <w:rFonts w:ascii="Times New Roman" w:hAnsi="Times New Roman" w:cs="Times New Roman"/>
                <w:color w:val="auto"/>
              </w:rPr>
            </w:pPr>
            <w:r w:rsidRPr="00C65DE4">
              <w:rPr>
                <w:rFonts w:ascii="Times New Roman" w:hAnsi="Times New Roman" w:cs="Times New Roman"/>
                <w:color w:val="auto"/>
              </w:rPr>
              <w:t>Method</w:t>
            </w:r>
          </w:p>
        </w:tc>
        <w:tc>
          <w:tcPr>
            <w:tcW w:w="806" w:type="pct"/>
          </w:tcPr>
          <w:p w14:paraId="6C44309C" w14:textId="33E08E2F"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65DE4">
              <w:rPr>
                <w:rFonts w:ascii="Times New Roman" w:hAnsi="Times New Roman" w:cs="Times New Roman"/>
                <w:color w:val="auto"/>
              </w:rPr>
              <w:t>Training RMSE</w:t>
            </w:r>
          </w:p>
        </w:tc>
        <w:tc>
          <w:tcPr>
            <w:tcW w:w="807" w:type="pct"/>
          </w:tcPr>
          <w:p w14:paraId="0F09B4EE" w14:textId="77777777"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65DE4">
              <w:rPr>
                <w:rFonts w:ascii="Times New Roman" w:hAnsi="Times New Roman" w:cs="Times New Roman"/>
                <w:color w:val="auto"/>
              </w:rPr>
              <w:t>Training MAE</w:t>
            </w:r>
          </w:p>
        </w:tc>
        <w:tc>
          <w:tcPr>
            <w:tcW w:w="646" w:type="pct"/>
          </w:tcPr>
          <w:p w14:paraId="026EC370" w14:textId="20BB1DEB"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vertAlign w:val="superscript"/>
              </w:rPr>
            </w:pPr>
            <w:r w:rsidRPr="00C65DE4">
              <w:rPr>
                <w:rFonts w:ascii="Times New Roman" w:hAnsi="Times New Roman" w:cs="Times New Roman"/>
                <w:color w:val="auto"/>
              </w:rPr>
              <w:t>Training R</w:t>
            </w:r>
            <w:r w:rsidRPr="00C65DE4">
              <w:rPr>
                <w:rFonts w:ascii="Times New Roman" w:hAnsi="Times New Roman" w:cs="Times New Roman"/>
                <w:color w:val="auto"/>
                <w:vertAlign w:val="superscript"/>
              </w:rPr>
              <w:t>2</w:t>
            </w:r>
          </w:p>
        </w:tc>
        <w:tc>
          <w:tcPr>
            <w:tcW w:w="592" w:type="pct"/>
          </w:tcPr>
          <w:p w14:paraId="6E4C6345" w14:textId="48BB6DE0"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65DE4">
              <w:rPr>
                <w:rFonts w:ascii="Times New Roman" w:hAnsi="Times New Roman" w:cs="Times New Roman"/>
                <w:color w:val="auto"/>
              </w:rPr>
              <w:t>Test RMSE</w:t>
            </w:r>
          </w:p>
        </w:tc>
        <w:tc>
          <w:tcPr>
            <w:tcW w:w="592" w:type="pct"/>
          </w:tcPr>
          <w:p w14:paraId="03894822" w14:textId="77777777"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rPr>
            </w:pPr>
            <w:r w:rsidRPr="00C65DE4">
              <w:rPr>
                <w:rFonts w:ascii="Times New Roman" w:hAnsi="Times New Roman" w:cs="Times New Roman"/>
                <w:color w:val="auto"/>
              </w:rPr>
              <w:t>Test MAE</w:t>
            </w:r>
          </w:p>
        </w:tc>
        <w:tc>
          <w:tcPr>
            <w:tcW w:w="699" w:type="pct"/>
          </w:tcPr>
          <w:p w14:paraId="44A0E059" w14:textId="34CD4E37" w:rsidR="00763B30" w:rsidRPr="00C65DE4" w:rsidRDefault="00763B30" w:rsidP="00685C1B">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auto"/>
                <w:vertAlign w:val="superscript"/>
              </w:rPr>
            </w:pPr>
            <w:r w:rsidRPr="00C65DE4">
              <w:rPr>
                <w:rFonts w:ascii="Times New Roman" w:hAnsi="Times New Roman" w:cs="Times New Roman"/>
                <w:color w:val="auto"/>
              </w:rPr>
              <w:t>Test R</w:t>
            </w:r>
            <w:r w:rsidRPr="00C65DE4">
              <w:rPr>
                <w:rFonts w:ascii="Times New Roman" w:hAnsi="Times New Roman" w:cs="Times New Roman"/>
                <w:color w:val="auto"/>
                <w:vertAlign w:val="superscript"/>
              </w:rPr>
              <w:t>2</w:t>
            </w:r>
          </w:p>
        </w:tc>
      </w:tr>
      <w:tr w:rsidR="00763B30" w:rsidRPr="00C65DE4" w14:paraId="186301F5" w14:textId="77777777" w:rsidTr="000D005C">
        <w:trPr>
          <w:cnfStyle w:val="000000100000" w:firstRow="0" w:lastRow="0" w:firstColumn="0" w:lastColumn="0" w:oddVBand="0" w:evenVBand="0" w:oddHBand="1"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858" w:type="pct"/>
          </w:tcPr>
          <w:p w14:paraId="72FDCEB4" w14:textId="255D0852" w:rsidR="00763B30" w:rsidRPr="00C65DE4" w:rsidRDefault="00763B30" w:rsidP="00685C1B">
            <w:pPr>
              <w:jc w:val="center"/>
              <w:rPr>
                <w:rFonts w:ascii="Times New Roman" w:hAnsi="Times New Roman" w:cs="Times New Roman"/>
                <w:szCs w:val="24"/>
              </w:rPr>
            </w:pPr>
            <w:r w:rsidRPr="00C65DE4">
              <w:rPr>
                <w:rFonts w:ascii="Times New Roman" w:hAnsi="Times New Roman" w:cs="Times New Roman"/>
                <w:szCs w:val="24"/>
              </w:rPr>
              <w:t>Extra Trees</w:t>
            </w:r>
          </w:p>
        </w:tc>
        <w:tc>
          <w:tcPr>
            <w:tcW w:w="806" w:type="pct"/>
          </w:tcPr>
          <w:p w14:paraId="0DEFD67D" w14:textId="054157A2"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vertAlign w:val="superscript"/>
              </w:rPr>
            </w:pPr>
            <m:oMathPara>
              <m:oMath>
                <m:r>
                  <w:rPr>
                    <w:rFonts w:ascii="Cambria Math" w:hAnsi="Cambria Math" w:cs="Times New Roman"/>
                    <w:sz w:val="20"/>
                    <w:szCs w:val="20"/>
                    <w:vertAlign w:val="superscript"/>
                  </w:rPr>
                  <m:t>4.80×</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-13</m:t>
                    </m:r>
                  </m:sup>
                </m:sSup>
              </m:oMath>
            </m:oMathPara>
          </w:p>
        </w:tc>
        <w:tc>
          <w:tcPr>
            <w:tcW w:w="807" w:type="pct"/>
          </w:tcPr>
          <w:p w14:paraId="45044011" w14:textId="6B7237FC"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1.87×</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-13</m:t>
                    </m:r>
                  </m:sup>
                </m:sSup>
              </m:oMath>
            </m:oMathPara>
          </w:p>
        </w:tc>
        <w:tc>
          <w:tcPr>
            <w:tcW w:w="646" w:type="pct"/>
          </w:tcPr>
          <w:p w14:paraId="4F1AB107" w14:textId="6A790B1E"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1.0000</w:t>
            </w:r>
          </w:p>
        </w:tc>
        <w:tc>
          <w:tcPr>
            <w:tcW w:w="592" w:type="pct"/>
          </w:tcPr>
          <w:p w14:paraId="4E06461D" w14:textId="27ADF609"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sidR="006D1675">
              <w:rPr>
                <w:rFonts w:ascii="Times New Roman" w:hAnsi="Times New Roman" w:cs="Times New Roman"/>
                <w:sz w:val="20"/>
                <w:szCs w:val="20"/>
              </w:rPr>
              <w:t>4880</w:t>
            </w:r>
          </w:p>
        </w:tc>
        <w:tc>
          <w:tcPr>
            <w:tcW w:w="592" w:type="pct"/>
          </w:tcPr>
          <w:p w14:paraId="61BCA7F1" w14:textId="044553A3"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Pr>
                <w:rFonts w:ascii="Times New Roman" w:hAnsi="Times New Roman" w:cs="Times New Roman"/>
                <w:sz w:val="20"/>
                <w:szCs w:val="20"/>
              </w:rPr>
              <w:t>1</w:t>
            </w:r>
            <w:r w:rsidR="003E3D92">
              <w:rPr>
                <w:rFonts w:ascii="Times New Roman" w:hAnsi="Times New Roman" w:cs="Times New Roman"/>
                <w:sz w:val="20"/>
                <w:szCs w:val="20"/>
              </w:rPr>
              <w:t>183</w:t>
            </w:r>
          </w:p>
        </w:tc>
        <w:tc>
          <w:tcPr>
            <w:tcW w:w="699" w:type="pct"/>
          </w:tcPr>
          <w:p w14:paraId="1D83A77D" w14:textId="4DC53F85"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0.999</w:t>
            </w:r>
            <w:r w:rsidR="003E3D92">
              <w:rPr>
                <w:rFonts w:ascii="Times New Roman" w:hAnsi="Times New Roman" w:cs="Times New Roman"/>
                <w:sz w:val="20"/>
                <w:szCs w:val="20"/>
              </w:rPr>
              <w:t>8</w:t>
            </w:r>
          </w:p>
        </w:tc>
      </w:tr>
      <w:tr w:rsidR="00DD4ABD" w:rsidRPr="00C65DE4" w14:paraId="3ACB1161" w14:textId="77777777" w:rsidTr="000D005C">
        <w:trPr>
          <w:trHeight w:val="556"/>
          <w:jc w:val="center"/>
        </w:trPr>
        <w:tc>
          <w:tcPr>
            <w:cnfStyle w:val="001000000000" w:firstRow="0" w:lastRow="0" w:firstColumn="1" w:lastColumn="0" w:oddVBand="0" w:evenVBand="0" w:oddHBand="0" w:evenHBand="0" w:firstRowFirstColumn="0" w:firstRowLastColumn="0" w:lastRowFirstColumn="0" w:lastRowLastColumn="0"/>
            <w:tcW w:w="858" w:type="pct"/>
          </w:tcPr>
          <w:p w14:paraId="294ED558" w14:textId="73D21359" w:rsidR="00DD4ABD" w:rsidRPr="00C65DE4" w:rsidRDefault="00DD4ABD" w:rsidP="00DD4ABD">
            <w:pPr>
              <w:jc w:val="center"/>
              <w:rPr>
                <w:rFonts w:ascii="Times New Roman" w:hAnsi="Times New Roman" w:cs="Times New Roman"/>
                <w:szCs w:val="24"/>
              </w:rPr>
            </w:pPr>
            <w:proofErr w:type="spellStart"/>
            <w:r w:rsidRPr="00C65DE4">
              <w:rPr>
                <w:rFonts w:ascii="Times New Roman" w:hAnsi="Times New Roman" w:cs="Times New Roman"/>
                <w:szCs w:val="24"/>
              </w:rPr>
              <w:t>SGBoost</w:t>
            </w:r>
            <w:proofErr w:type="spellEnd"/>
          </w:p>
        </w:tc>
        <w:tc>
          <w:tcPr>
            <w:tcW w:w="806" w:type="pct"/>
          </w:tcPr>
          <w:p w14:paraId="505B536E" w14:textId="5D3D2362"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1.80×</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-3</m:t>
                    </m:r>
                  </m:sup>
                </m:sSup>
              </m:oMath>
            </m:oMathPara>
          </w:p>
        </w:tc>
        <w:tc>
          <w:tcPr>
            <w:tcW w:w="807" w:type="pct"/>
          </w:tcPr>
          <w:p w14:paraId="5A9C8138" w14:textId="0D834FBB"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1.27×</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-3</m:t>
                    </m:r>
                  </m:sup>
                </m:sSup>
              </m:oMath>
            </m:oMathPara>
          </w:p>
        </w:tc>
        <w:tc>
          <w:tcPr>
            <w:tcW w:w="646" w:type="pct"/>
          </w:tcPr>
          <w:p w14:paraId="41162E84" w14:textId="01966658"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1.0000</w:t>
            </w:r>
          </w:p>
        </w:tc>
        <w:tc>
          <w:tcPr>
            <w:tcW w:w="592" w:type="pct"/>
          </w:tcPr>
          <w:p w14:paraId="0B034A62" w14:textId="01E0F44C"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1.1185</w:t>
            </w:r>
          </w:p>
        </w:tc>
        <w:tc>
          <w:tcPr>
            <w:tcW w:w="592" w:type="pct"/>
          </w:tcPr>
          <w:p w14:paraId="18494F92" w14:textId="2E08AF2D"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Pr>
                <w:rFonts w:ascii="Times New Roman" w:hAnsi="Times New Roman" w:cs="Times New Roman"/>
                <w:sz w:val="20"/>
                <w:szCs w:val="20"/>
              </w:rPr>
              <w:t>4092</w:t>
            </w:r>
          </w:p>
        </w:tc>
        <w:tc>
          <w:tcPr>
            <w:tcW w:w="699" w:type="pct"/>
          </w:tcPr>
          <w:p w14:paraId="4F7E4FD5" w14:textId="1E350CBA"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Pr>
                <w:rFonts w:ascii="Times New Roman" w:hAnsi="Times New Roman" w:cs="Times New Roman"/>
                <w:sz w:val="20"/>
                <w:szCs w:val="20"/>
              </w:rPr>
              <w:t>93</w:t>
            </w:r>
          </w:p>
        </w:tc>
      </w:tr>
      <w:tr w:rsidR="00763B30" w:rsidRPr="00C65DE4" w14:paraId="0D6BB7A6" w14:textId="77777777" w:rsidTr="000D005C">
        <w:trPr>
          <w:cnfStyle w:val="000000100000" w:firstRow="0" w:lastRow="0" w:firstColumn="0" w:lastColumn="0" w:oddVBand="0" w:evenVBand="0" w:oddHBand="1" w:evenHBand="0" w:firstRowFirstColumn="0" w:firstRowLastColumn="0" w:lastRowFirstColumn="0" w:lastRowLastColumn="0"/>
          <w:trHeight w:val="610"/>
          <w:jc w:val="center"/>
        </w:trPr>
        <w:tc>
          <w:tcPr>
            <w:cnfStyle w:val="001000000000" w:firstRow="0" w:lastRow="0" w:firstColumn="1" w:lastColumn="0" w:oddVBand="0" w:evenVBand="0" w:oddHBand="0" w:evenHBand="0" w:firstRowFirstColumn="0" w:firstRowLastColumn="0" w:lastRowFirstColumn="0" w:lastRowLastColumn="0"/>
            <w:tcW w:w="858" w:type="pct"/>
          </w:tcPr>
          <w:p w14:paraId="1B6687B0" w14:textId="041BD159" w:rsidR="00763B30" w:rsidRPr="00C65DE4" w:rsidRDefault="00763B30" w:rsidP="00685C1B">
            <w:pPr>
              <w:jc w:val="center"/>
              <w:rPr>
                <w:rFonts w:ascii="Times New Roman" w:hAnsi="Times New Roman" w:cs="Times New Roman"/>
                <w:szCs w:val="24"/>
              </w:rPr>
            </w:pPr>
            <w:r w:rsidRPr="00C65DE4">
              <w:rPr>
                <w:rFonts w:ascii="Times New Roman" w:hAnsi="Times New Roman" w:cs="Times New Roman"/>
                <w:szCs w:val="24"/>
              </w:rPr>
              <w:t>Random Forest</w:t>
            </w:r>
          </w:p>
        </w:tc>
        <w:tc>
          <w:tcPr>
            <w:tcW w:w="806" w:type="pct"/>
          </w:tcPr>
          <w:p w14:paraId="47702F6C" w14:textId="6B806B36" w:rsidR="00763B30" w:rsidRPr="00C65DE4" w:rsidRDefault="006D1675"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0.92</m:t>
                </m:r>
              </m:oMath>
            </m:oMathPara>
          </w:p>
        </w:tc>
        <w:tc>
          <w:tcPr>
            <w:tcW w:w="807" w:type="pct"/>
          </w:tcPr>
          <w:p w14:paraId="35D81CD3" w14:textId="51FBDA95" w:rsidR="00763B30" w:rsidRPr="00C65DE4" w:rsidRDefault="006D1675"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0.25</m:t>
                </m:r>
              </m:oMath>
            </m:oMathPara>
          </w:p>
        </w:tc>
        <w:tc>
          <w:tcPr>
            <w:tcW w:w="646" w:type="pct"/>
          </w:tcPr>
          <w:p w14:paraId="3ED69548" w14:textId="102B5A9F"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sidR="006D1675">
              <w:rPr>
                <w:rFonts w:ascii="Times New Roman" w:hAnsi="Times New Roman" w:cs="Times New Roman"/>
                <w:sz w:val="20"/>
                <w:szCs w:val="20"/>
              </w:rPr>
              <w:t>95</w:t>
            </w:r>
          </w:p>
        </w:tc>
        <w:tc>
          <w:tcPr>
            <w:tcW w:w="592" w:type="pct"/>
          </w:tcPr>
          <w:p w14:paraId="4929C1B3" w14:textId="08ED1CFB" w:rsidR="00763B30" w:rsidRPr="00C65DE4" w:rsidRDefault="006D1675"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1.1835</w:t>
            </w:r>
          </w:p>
        </w:tc>
        <w:tc>
          <w:tcPr>
            <w:tcW w:w="592" w:type="pct"/>
          </w:tcPr>
          <w:p w14:paraId="61F8C1FF" w14:textId="7D5EB5FC"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sidR="003E3D92">
              <w:rPr>
                <w:rFonts w:ascii="Times New Roman" w:hAnsi="Times New Roman" w:cs="Times New Roman"/>
                <w:sz w:val="20"/>
                <w:szCs w:val="20"/>
              </w:rPr>
              <w:t>4292</w:t>
            </w:r>
          </w:p>
        </w:tc>
        <w:tc>
          <w:tcPr>
            <w:tcW w:w="699" w:type="pct"/>
          </w:tcPr>
          <w:p w14:paraId="1F3748E7" w14:textId="4FA59C5A"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Pr>
                <w:rFonts w:ascii="Times New Roman" w:hAnsi="Times New Roman" w:cs="Times New Roman"/>
                <w:sz w:val="20"/>
                <w:szCs w:val="20"/>
              </w:rPr>
              <w:t>74</w:t>
            </w:r>
          </w:p>
        </w:tc>
      </w:tr>
      <w:tr w:rsidR="00DD4ABD" w:rsidRPr="00C65DE4" w14:paraId="7F382A09" w14:textId="77777777" w:rsidTr="000D005C">
        <w:trPr>
          <w:trHeight w:val="610"/>
          <w:jc w:val="center"/>
        </w:trPr>
        <w:tc>
          <w:tcPr>
            <w:cnfStyle w:val="001000000000" w:firstRow="0" w:lastRow="0" w:firstColumn="1" w:lastColumn="0" w:oddVBand="0" w:evenVBand="0" w:oddHBand="0" w:evenHBand="0" w:firstRowFirstColumn="0" w:firstRowLastColumn="0" w:lastRowFirstColumn="0" w:lastRowLastColumn="0"/>
            <w:tcW w:w="858" w:type="pct"/>
          </w:tcPr>
          <w:p w14:paraId="78711931" w14:textId="13DF26B5" w:rsidR="00DD4ABD" w:rsidRPr="00C65DE4" w:rsidRDefault="00DD4ABD" w:rsidP="00DD4ABD">
            <w:pPr>
              <w:jc w:val="center"/>
              <w:rPr>
                <w:rFonts w:ascii="Times New Roman" w:hAnsi="Times New Roman" w:cs="Times New Roman"/>
                <w:szCs w:val="24"/>
              </w:rPr>
            </w:pPr>
            <w:r w:rsidRPr="00C65DE4">
              <w:rPr>
                <w:rFonts w:ascii="Times New Roman" w:hAnsi="Times New Roman" w:cs="Times New Roman"/>
                <w:szCs w:val="24"/>
              </w:rPr>
              <w:t>Decision Tree</w:t>
            </w:r>
          </w:p>
        </w:tc>
        <w:tc>
          <w:tcPr>
            <w:tcW w:w="806" w:type="pct"/>
          </w:tcPr>
          <w:p w14:paraId="25E06E5B" w14:textId="72DCA69F"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8.62×</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-2</m:t>
                    </m:r>
                  </m:sup>
                </m:sSup>
              </m:oMath>
            </m:oMathPara>
          </w:p>
        </w:tc>
        <w:tc>
          <w:tcPr>
            <w:tcW w:w="807" w:type="pct"/>
          </w:tcPr>
          <w:p w14:paraId="2DF64EC9" w14:textId="15F11CCC"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2.00×</m:t>
                </m:r>
                <m:sSup>
                  <m:sSupPr>
                    <m:ctrlPr>
                      <w:rPr>
                        <w:rFonts w:ascii="Cambria Math" w:hAnsi="Cambria Math" w:cs="Times New Roman"/>
                        <w:i/>
                        <w:sz w:val="20"/>
                        <w:szCs w:val="20"/>
                        <w:vertAlign w:val="superscript"/>
                      </w:rPr>
                    </m:ctrlPr>
                  </m:sSupPr>
                  <m:e>
                    <m:r>
                      <w:rPr>
                        <w:rFonts w:ascii="Cambria Math" w:hAnsi="Cambria Math" w:cs="Times New Roman"/>
                        <w:sz w:val="20"/>
                        <w:szCs w:val="20"/>
                        <w:vertAlign w:val="superscript"/>
                      </w:rPr>
                      <m:t>10</m:t>
                    </m:r>
                  </m:e>
                  <m:sup>
                    <m:r>
                      <w:rPr>
                        <w:rFonts w:ascii="Cambria Math" w:hAnsi="Cambria Math" w:cs="Times New Roman"/>
                        <w:sz w:val="20"/>
                        <w:szCs w:val="20"/>
                        <w:vertAlign w:val="superscript"/>
                      </w:rPr>
                      <m:t>-2</m:t>
                    </m:r>
                  </m:sup>
                </m:sSup>
              </m:oMath>
            </m:oMathPara>
          </w:p>
        </w:tc>
        <w:tc>
          <w:tcPr>
            <w:tcW w:w="646" w:type="pct"/>
          </w:tcPr>
          <w:p w14:paraId="5D39318F" w14:textId="5DEA7B79"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0.9999</w:t>
            </w:r>
          </w:p>
        </w:tc>
        <w:tc>
          <w:tcPr>
            <w:tcW w:w="592" w:type="pct"/>
          </w:tcPr>
          <w:p w14:paraId="762F3228" w14:textId="078FC819"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1.7130</w:t>
            </w:r>
          </w:p>
        </w:tc>
        <w:tc>
          <w:tcPr>
            <w:tcW w:w="592" w:type="pct"/>
          </w:tcPr>
          <w:p w14:paraId="0BA4285D" w14:textId="31FC1337"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Pr>
                <w:rFonts w:ascii="Times New Roman" w:hAnsi="Times New Roman" w:cs="Times New Roman"/>
                <w:sz w:val="20"/>
                <w:szCs w:val="20"/>
              </w:rPr>
              <w:t>6963</w:t>
            </w:r>
          </w:p>
        </w:tc>
        <w:tc>
          <w:tcPr>
            <w:tcW w:w="699" w:type="pct"/>
          </w:tcPr>
          <w:p w14:paraId="33AD26C4" w14:textId="2E79FE4C"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Pr>
                <w:rFonts w:ascii="Times New Roman" w:hAnsi="Times New Roman" w:cs="Times New Roman"/>
                <w:sz w:val="20"/>
                <w:szCs w:val="20"/>
              </w:rPr>
              <w:t>84</w:t>
            </w:r>
          </w:p>
        </w:tc>
      </w:tr>
      <w:tr w:rsidR="00DD4ABD" w:rsidRPr="00C65DE4" w14:paraId="01B18DBE" w14:textId="77777777" w:rsidTr="000D005C">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858" w:type="pct"/>
          </w:tcPr>
          <w:p w14:paraId="28B19FBF" w14:textId="4A62CD52" w:rsidR="00DD4ABD" w:rsidRPr="00C65DE4" w:rsidRDefault="00DD4ABD" w:rsidP="00DD4ABD">
            <w:pPr>
              <w:jc w:val="center"/>
              <w:rPr>
                <w:rFonts w:ascii="Times New Roman" w:hAnsi="Times New Roman" w:cs="Times New Roman"/>
                <w:szCs w:val="24"/>
              </w:rPr>
            </w:pPr>
            <w:proofErr w:type="spellStart"/>
            <w:r w:rsidRPr="00C65DE4">
              <w:rPr>
                <w:rFonts w:ascii="Times New Roman" w:hAnsi="Times New Roman" w:cs="Times New Roman"/>
                <w:szCs w:val="24"/>
              </w:rPr>
              <w:t>CatBoost</w:t>
            </w:r>
            <w:proofErr w:type="spellEnd"/>
          </w:p>
        </w:tc>
        <w:tc>
          <w:tcPr>
            <w:tcW w:w="806" w:type="pct"/>
          </w:tcPr>
          <w:p w14:paraId="414A1B42" w14:textId="4B6BAF0F"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0.72</m:t>
                </m:r>
              </m:oMath>
            </m:oMathPara>
          </w:p>
        </w:tc>
        <w:tc>
          <w:tcPr>
            <w:tcW w:w="807" w:type="pct"/>
          </w:tcPr>
          <w:p w14:paraId="530487A5" w14:textId="7D27BE58"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vertAlign w:val="superscript"/>
                  </w:rPr>
                  <m:t>0.39</m:t>
                </m:r>
              </m:oMath>
            </m:oMathPara>
          </w:p>
        </w:tc>
        <w:tc>
          <w:tcPr>
            <w:tcW w:w="646" w:type="pct"/>
          </w:tcPr>
          <w:p w14:paraId="6FD4A885" w14:textId="78BE2562"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0.999</w:t>
            </w:r>
            <w:r>
              <w:rPr>
                <w:rFonts w:ascii="Times New Roman" w:hAnsi="Times New Roman" w:cs="Times New Roman"/>
                <w:sz w:val="20"/>
                <w:szCs w:val="20"/>
              </w:rPr>
              <w:t>7</w:t>
            </w:r>
          </w:p>
        </w:tc>
        <w:tc>
          <w:tcPr>
            <w:tcW w:w="592" w:type="pct"/>
          </w:tcPr>
          <w:p w14:paraId="4C51DF84" w14:textId="31AD24B4"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1.8563</w:t>
            </w:r>
          </w:p>
        </w:tc>
        <w:tc>
          <w:tcPr>
            <w:tcW w:w="592" w:type="pct"/>
          </w:tcPr>
          <w:p w14:paraId="7BF8A5B0" w14:textId="5A65C9DB"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w:t>
            </w:r>
            <w:r>
              <w:rPr>
                <w:rFonts w:ascii="Times New Roman" w:hAnsi="Times New Roman" w:cs="Times New Roman"/>
                <w:sz w:val="20"/>
                <w:szCs w:val="20"/>
              </w:rPr>
              <w:t>8550</w:t>
            </w:r>
          </w:p>
        </w:tc>
        <w:tc>
          <w:tcPr>
            <w:tcW w:w="699" w:type="pct"/>
          </w:tcPr>
          <w:p w14:paraId="0CF94FDF" w14:textId="0DFDC6CE" w:rsidR="00DD4ABD" w:rsidRPr="00C65DE4" w:rsidRDefault="00DD4ABD" w:rsidP="00DD4A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0.998</w:t>
            </w:r>
            <w:r>
              <w:rPr>
                <w:rFonts w:ascii="Times New Roman" w:hAnsi="Times New Roman" w:cs="Times New Roman"/>
                <w:sz w:val="20"/>
                <w:szCs w:val="20"/>
              </w:rPr>
              <w:t>2</w:t>
            </w:r>
          </w:p>
        </w:tc>
      </w:tr>
      <w:tr w:rsidR="00DD4ABD" w:rsidRPr="00C65DE4" w14:paraId="44B0437C" w14:textId="77777777" w:rsidTr="000D005C">
        <w:trPr>
          <w:trHeight w:val="556"/>
          <w:jc w:val="center"/>
        </w:trPr>
        <w:tc>
          <w:tcPr>
            <w:cnfStyle w:val="001000000000" w:firstRow="0" w:lastRow="0" w:firstColumn="1" w:lastColumn="0" w:oddVBand="0" w:evenVBand="0" w:oddHBand="0" w:evenHBand="0" w:firstRowFirstColumn="0" w:firstRowLastColumn="0" w:lastRowFirstColumn="0" w:lastRowLastColumn="0"/>
            <w:tcW w:w="858" w:type="pct"/>
          </w:tcPr>
          <w:p w14:paraId="139771A4" w14:textId="78DBB282" w:rsidR="00DD4ABD" w:rsidRPr="00C65DE4" w:rsidRDefault="00DD4ABD" w:rsidP="00DD4ABD">
            <w:pPr>
              <w:jc w:val="center"/>
              <w:rPr>
                <w:rFonts w:ascii="Times New Roman" w:hAnsi="Times New Roman" w:cs="Times New Roman"/>
                <w:szCs w:val="24"/>
              </w:rPr>
            </w:pPr>
            <w:proofErr w:type="spellStart"/>
            <w:r w:rsidRPr="00C65DE4">
              <w:rPr>
                <w:rFonts w:ascii="Times New Roman" w:hAnsi="Times New Roman" w:cs="Times New Roman"/>
                <w:szCs w:val="24"/>
              </w:rPr>
              <w:t>XGBoost</w:t>
            </w:r>
            <w:proofErr w:type="spellEnd"/>
          </w:p>
        </w:tc>
        <w:tc>
          <w:tcPr>
            <w:tcW w:w="806" w:type="pct"/>
          </w:tcPr>
          <w:p w14:paraId="33EF5C39" w14:textId="1F5C121A"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1.32</m:t>
                </m:r>
              </m:oMath>
            </m:oMathPara>
          </w:p>
        </w:tc>
        <w:tc>
          <w:tcPr>
            <w:tcW w:w="807" w:type="pct"/>
          </w:tcPr>
          <w:p w14:paraId="00B1D7AB" w14:textId="2A2F2013"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0.49</m:t>
                </m:r>
              </m:oMath>
            </m:oMathPara>
          </w:p>
        </w:tc>
        <w:tc>
          <w:tcPr>
            <w:tcW w:w="646" w:type="pct"/>
          </w:tcPr>
          <w:p w14:paraId="41AB703F" w14:textId="6CEE4E51"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0.999</w:t>
            </w:r>
            <w:r>
              <w:rPr>
                <w:rFonts w:ascii="Times New Roman" w:hAnsi="Times New Roman" w:cs="Times New Roman"/>
                <w:sz w:val="20"/>
                <w:szCs w:val="20"/>
              </w:rPr>
              <w:t>1</w:t>
            </w:r>
          </w:p>
        </w:tc>
        <w:tc>
          <w:tcPr>
            <w:tcW w:w="592" w:type="pct"/>
          </w:tcPr>
          <w:p w14:paraId="68FDF268" w14:textId="0D3F7C54"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2.3174</w:t>
            </w:r>
          </w:p>
        </w:tc>
        <w:tc>
          <w:tcPr>
            <w:tcW w:w="592" w:type="pct"/>
          </w:tcPr>
          <w:p w14:paraId="71497D0F" w14:textId="57916294"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0.8759</w:t>
            </w:r>
          </w:p>
        </w:tc>
        <w:tc>
          <w:tcPr>
            <w:tcW w:w="699" w:type="pct"/>
          </w:tcPr>
          <w:p w14:paraId="2B4F9D44" w14:textId="7F7FAD37" w:rsidR="00DD4ABD" w:rsidRPr="00C65DE4" w:rsidRDefault="00DD4ABD" w:rsidP="00DD4A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Pr>
                <w:rFonts w:ascii="Times New Roman" w:hAnsi="Times New Roman" w:cs="Times New Roman"/>
                <w:sz w:val="20"/>
                <w:szCs w:val="20"/>
              </w:rPr>
              <w:t>72</w:t>
            </w:r>
          </w:p>
        </w:tc>
      </w:tr>
      <w:tr w:rsidR="00763B30" w:rsidRPr="00C65DE4" w14:paraId="02BB3946" w14:textId="77777777" w:rsidTr="000D005C">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858" w:type="pct"/>
          </w:tcPr>
          <w:p w14:paraId="3919C9EF" w14:textId="1C8DB847" w:rsidR="00763B30" w:rsidRPr="00C65DE4" w:rsidRDefault="00763B30" w:rsidP="00685C1B">
            <w:pPr>
              <w:jc w:val="center"/>
              <w:rPr>
                <w:rFonts w:ascii="Times New Roman" w:hAnsi="Times New Roman" w:cs="Times New Roman"/>
                <w:szCs w:val="24"/>
              </w:rPr>
            </w:pPr>
            <w:proofErr w:type="spellStart"/>
            <w:r w:rsidRPr="00C65DE4">
              <w:rPr>
                <w:rFonts w:ascii="Times New Roman" w:hAnsi="Times New Roman" w:cs="Times New Roman"/>
                <w:szCs w:val="24"/>
              </w:rPr>
              <w:t>LightGBM</w:t>
            </w:r>
            <w:proofErr w:type="spellEnd"/>
          </w:p>
        </w:tc>
        <w:tc>
          <w:tcPr>
            <w:tcW w:w="806" w:type="pct"/>
          </w:tcPr>
          <w:p w14:paraId="2D64A028" w14:textId="6B3F4C58"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4.37</m:t>
                </m:r>
              </m:oMath>
            </m:oMathPara>
          </w:p>
        </w:tc>
        <w:tc>
          <w:tcPr>
            <w:tcW w:w="807" w:type="pct"/>
          </w:tcPr>
          <w:p w14:paraId="0860D934" w14:textId="76328E99"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m:oMathPara>
              <m:oMath>
                <m:r>
                  <w:rPr>
                    <w:rFonts w:ascii="Cambria Math" w:hAnsi="Cambria Math" w:cs="Times New Roman"/>
                    <w:sz w:val="20"/>
                    <w:szCs w:val="20"/>
                  </w:rPr>
                  <m:t>1.21</m:t>
                </m:r>
              </m:oMath>
            </m:oMathPara>
          </w:p>
        </w:tc>
        <w:tc>
          <w:tcPr>
            <w:tcW w:w="646" w:type="pct"/>
          </w:tcPr>
          <w:p w14:paraId="06795BFD" w14:textId="102E5468"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0.99</w:t>
            </w:r>
            <w:r>
              <w:rPr>
                <w:rFonts w:ascii="Times New Roman" w:hAnsi="Times New Roman" w:cs="Times New Roman"/>
                <w:sz w:val="20"/>
                <w:szCs w:val="20"/>
              </w:rPr>
              <w:t>0</w:t>
            </w:r>
            <w:r w:rsidR="006D1675">
              <w:rPr>
                <w:rFonts w:ascii="Times New Roman" w:hAnsi="Times New Roman" w:cs="Times New Roman"/>
                <w:sz w:val="20"/>
                <w:szCs w:val="20"/>
              </w:rPr>
              <w:t>7</w:t>
            </w:r>
          </w:p>
        </w:tc>
        <w:tc>
          <w:tcPr>
            <w:tcW w:w="592" w:type="pct"/>
          </w:tcPr>
          <w:p w14:paraId="78CA9FF2" w14:textId="50C7E07A"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5.6</w:t>
            </w:r>
            <w:r w:rsidR="006D1675">
              <w:rPr>
                <w:rFonts w:ascii="Times New Roman" w:hAnsi="Times New Roman" w:cs="Times New Roman"/>
                <w:sz w:val="20"/>
                <w:szCs w:val="20"/>
              </w:rPr>
              <w:t>350</w:t>
            </w:r>
          </w:p>
        </w:tc>
        <w:tc>
          <w:tcPr>
            <w:tcW w:w="592" w:type="pct"/>
          </w:tcPr>
          <w:p w14:paraId="1066F91C" w14:textId="19C81E1E"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1.</w:t>
            </w:r>
            <w:r w:rsidR="003E3D92">
              <w:rPr>
                <w:rFonts w:ascii="Times New Roman" w:hAnsi="Times New Roman" w:cs="Times New Roman"/>
                <w:sz w:val="20"/>
                <w:szCs w:val="20"/>
              </w:rPr>
              <w:t>8993</w:t>
            </w:r>
          </w:p>
        </w:tc>
        <w:tc>
          <w:tcPr>
            <w:tcW w:w="699" w:type="pct"/>
          </w:tcPr>
          <w:p w14:paraId="596F53C1" w14:textId="20640BE2" w:rsidR="00763B30" w:rsidRPr="00C65DE4" w:rsidRDefault="00763B30" w:rsidP="00685C1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C65DE4">
              <w:rPr>
                <w:rFonts w:ascii="Times New Roman" w:hAnsi="Times New Roman" w:cs="Times New Roman"/>
                <w:sz w:val="20"/>
                <w:szCs w:val="20"/>
              </w:rPr>
              <w:t>0.9</w:t>
            </w:r>
            <w:r>
              <w:rPr>
                <w:rFonts w:ascii="Times New Roman" w:hAnsi="Times New Roman" w:cs="Times New Roman"/>
                <w:sz w:val="20"/>
                <w:szCs w:val="20"/>
              </w:rPr>
              <w:t>8</w:t>
            </w:r>
            <w:r w:rsidR="003E3D92">
              <w:rPr>
                <w:rFonts w:ascii="Times New Roman" w:hAnsi="Times New Roman" w:cs="Times New Roman"/>
                <w:sz w:val="20"/>
                <w:szCs w:val="20"/>
              </w:rPr>
              <w:t>34</w:t>
            </w:r>
          </w:p>
        </w:tc>
      </w:tr>
    </w:tbl>
    <w:p w14:paraId="5B61DD36" w14:textId="77777777" w:rsidR="00E662B5" w:rsidRPr="00C65DE4" w:rsidRDefault="00E662B5" w:rsidP="00DF5711">
      <w:pPr>
        <w:rPr>
          <w:rFonts w:ascii="Times New Roman" w:hAnsi="Times New Roman" w:cs="Times New Roman"/>
          <w:b/>
          <w:bCs/>
        </w:rPr>
      </w:pPr>
    </w:p>
    <w:p w14:paraId="72625672" w14:textId="1B39A11F" w:rsidR="00E662B5" w:rsidRPr="00C65DE4" w:rsidRDefault="00A42A95" w:rsidP="00A42A95">
      <w:pPr>
        <w:jc w:val="center"/>
        <w:rPr>
          <w:rFonts w:ascii="Times New Roman" w:hAnsi="Times New Roman" w:cs="Times New Roman"/>
          <w:b/>
          <w:bCs/>
        </w:rPr>
      </w:pPr>
      <w:r>
        <w:rPr>
          <w:noProof/>
        </w:rPr>
        <w:lastRenderedPageBreak/>
        <w:drawing>
          <wp:inline distT="0" distB="0" distL="0" distR="0" wp14:anchorId="0A1FC5EA" wp14:editId="0CE6F224">
            <wp:extent cx="5768340" cy="6233160"/>
            <wp:effectExtent l="0" t="0" r="3810" b="0"/>
            <wp:docPr id="396850791" name="Picture 7"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0791" name="Picture 7" descr="A collage of graphs&#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8340" cy="6233160"/>
                    </a:xfrm>
                    <a:prstGeom prst="rect">
                      <a:avLst/>
                    </a:prstGeom>
                    <a:noFill/>
                    <a:ln>
                      <a:noFill/>
                    </a:ln>
                  </pic:spPr>
                </pic:pic>
              </a:graphicData>
            </a:graphic>
          </wp:inline>
        </w:drawing>
      </w:r>
    </w:p>
    <w:p w14:paraId="0E3BE307" w14:textId="01F5CDC5" w:rsidR="00E662B5" w:rsidRPr="005378C5" w:rsidRDefault="00C7260A" w:rsidP="00C235DB">
      <w:pPr>
        <w:spacing w:after="0" w:line="360" w:lineRule="auto"/>
        <w:jc w:val="both"/>
        <w:rPr>
          <w:rFonts w:ascii="Times New Roman" w:hAnsi="Times New Roman" w:cs="Times New Roman"/>
          <w:sz w:val="20"/>
          <w:szCs w:val="20"/>
        </w:rPr>
      </w:pPr>
      <w:r w:rsidRPr="005378C5">
        <w:rPr>
          <w:rFonts w:ascii="Times New Roman" w:hAnsi="Times New Roman" w:cs="Times New Roman"/>
          <w:b/>
          <w:bCs/>
          <w:sz w:val="20"/>
          <w:szCs w:val="20"/>
        </w:rPr>
        <w:t xml:space="preserve">Figure </w:t>
      </w:r>
      <w:r w:rsidR="007649A3" w:rsidRPr="005378C5">
        <w:rPr>
          <w:rFonts w:ascii="Times New Roman" w:hAnsi="Times New Roman" w:cs="Times New Roman"/>
          <w:b/>
          <w:bCs/>
          <w:sz w:val="20"/>
          <w:szCs w:val="20"/>
        </w:rPr>
        <w:t>S</w:t>
      </w:r>
      <w:r w:rsidR="00CF7F97" w:rsidRPr="005378C5">
        <w:rPr>
          <w:rFonts w:ascii="Times New Roman" w:hAnsi="Times New Roman" w:cs="Times New Roman"/>
          <w:b/>
          <w:bCs/>
          <w:sz w:val="20"/>
          <w:szCs w:val="20"/>
        </w:rPr>
        <w:t>4</w:t>
      </w:r>
      <w:r w:rsidRPr="005378C5">
        <w:rPr>
          <w:rFonts w:ascii="Times New Roman" w:hAnsi="Times New Roman" w:cs="Times New Roman"/>
          <w:b/>
          <w:bCs/>
          <w:sz w:val="20"/>
          <w:szCs w:val="20"/>
        </w:rPr>
        <w:t xml:space="preserve">: </w:t>
      </w:r>
      <w:r w:rsidR="00CB2E87" w:rsidRPr="005378C5">
        <w:rPr>
          <w:rFonts w:ascii="Times New Roman" w:hAnsi="Times New Roman" w:cs="Times New Roman"/>
          <w:b/>
          <w:bCs/>
          <w:sz w:val="20"/>
          <w:szCs w:val="20"/>
        </w:rPr>
        <w:t xml:space="preserve">The comparative performance of various machine learning models: </w:t>
      </w:r>
      <w:r w:rsidR="00CB2E87" w:rsidRPr="005378C5">
        <w:rPr>
          <w:rFonts w:ascii="Times New Roman" w:hAnsi="Times New Roman" w:cs="Times New Roman"/>
          <w:sz w:val="20"/>
          <w:szCs w:val="20"/>
        </w:rPr>
        <w:t>presented in descending order</w:t>
      </w:r>
      <w:r w:rsidR="00C7582B" w:rsidRPr="005378C5">
        <w:rPr>
          <w:rFonts w:ascii="Times New Roman" w:hAnsi="Times New Roman" w:cs="Times New Roman"/>
          <w:sz w:val="20"/>
          <w:szCs w:val="20"/>
        </w:rPr>
        <w:t xml:space="preserve"> based on </w:t>
      </w:r>
      <w:r w:rsidR="00CB0400">
        <w:rPr>
          <w:rFonts w:ascii="Times New Roman" w:hAnsi="Times New Roman" w:cs="Times New Roman"/>
          <w:sz w:val="20"/>
          <w:szCs w:val="20"/>
        </w:rPr>
        <w:t>performance</w:t>
      </w:r>
      <w:r w:rsidR="00C7582B" w:rsidRPr="005378C5">
        <w:rPr>
          <w:rFonts w:ascii="Times New Roman" w:hAnsi="Times New Roman" w:cs="Times New Roman"/>
          <w:sz w:val="20"/>
          <w:szCs w:val="20"/>
        </w:rPr>
        <w:t xml:space="preserve"> and</w:t>
      </w:r>
      <w:r w:rsidR="00CB2E87" w:rsidRPr="005378C5">
        <w:rPr>
          <w:rFonts w:ascii="Times New Roman" w:hAnsi="Times New Roman" w:cs="Times New Roman"/>
          <w:sz w:val="20"/>
          <w:szCs w:val="20"/>
        </w:rPr>
        <w:t xml:space="preserve"> illustrated through plots of actual (experimental) versus predicted responsivity for previously unseen data, alongside the respective feature importances of each model. </w:t>
      </w:r>
      <w:r w:rsidR="00CB2E87" w:rsidRPr="005378C5">
        <w:rPr>
          <w:rFonts w:ascii="Times New Roman" w:hAnsi="Times New Roman" w:cs="Times New Roman"/>
          <w:b/>
          <w:bCs/>
          <w:sz w:val="20"/>
          <w:szCs w:val="20"/>
        </w:rPr>
        <w:t>(a) and (b)</w:t>
      </w:r>
      <w:r w:rsidR="00CB2E87" w:rsidRPr="005378C5">
        <w:rPr>
          <w:rFonts w:ascii="Times New Roman" w:hAnsi="Times New Roman" w:cs="Times New Roman"/>
          <w:sz w:val="20"/>
          <w:szCs w:val="20"/>
        </w:rPr>
        <w:t xml:space="preserve"> depict the</w:t>
      </w:r>
      <w:r w:rsidR="005632AC">
        <w:rPr>
          <w:rFonts w:ascii="Times New Roman" w:hAnsi="Times New Roman" w:cs="Times New Roman"/>
          <w:sz w:val="20"/>
          <w:szCs w:val="20"/>
        </w:rPr>
        <w:t xml:space="preserve"> </w:t>
      </w:r>
      <w:proofErr w:type="spellStart"/>
      <w:r w:rsidR="005632AC">
        <w:rPr>
          <w:rFonts w:ascii="Times New Roman" w:hAnsi="Times New Roman" w:cs="Times New Roman"/>
          <w:sz w:val="20"/>
          <w:szCs w:val="20"/>
        </w:rPr>
        <w:t>SG</w:t>
      </w:r>
      <w:r w:rsidR="005632AC" w:rsidRPr="005378C5">
        <w:rPr>
          <w:rFonts w:ascii="Times New Roman" w:hAnsi="Times New Roman" w:cs="Times New Roman"/>
          <w:sz w:val="20"/>
          <w:szCs w:val="20"/>
        </w:rPr>
        <w:t>Boost</w:t>
      </w:r>
      <w:proofErr w:type="spellEnd"/>
      <w:r w:rsidR="005632AC" w:rsidRPr="005378C5">
        <w:rPr>
          <w:rFonts w:ascii="Times New Roman" w:hAnsi="Times New Roman" w:cs="Times New Roman"/>
          <w:sz w:val="20"/>
          <w:szCs w:val="20"/>
        </w:rPr>
        <w:t xml:space="preserve"> regression</w:t>
      </w:r>
      <w:r w:rsidR="00CB2E87" w:rsidRPr="005378C5">
        <w:rPr>
          <w:rFonts w:ascii="Times New Roman" w:hAnsi="Times New Roman" w:cs="Times New Roman"/>
          <w:sz w:val="20"/>
          <w:szCs w:val="20"/>
        </w:rPr>
        <w:t xml:space="preserve"> model, </w:t>
      </w:r>
      <w:r w:rsidR="00CB2E87" w:rsidRPr="005378C5">
        <w:rPr>
          <w:rFonts w:ascii="Times New Roman" w:hAnsi="Times New Roman" w:cs="Times New Roman"/>
          <w:b/>
          <w:bCs/>
          <w:sz w:val="20"/>
          <w:szCs w:val="20"/>
        </w:rPr>
        <w:t>(c) and (d)</w:t>
      </w:r>
      <w:r w:rsidR="00CB2E87" w:rsidRPr="005378C5">
        <w:rPr>
          <w:rFonts w:ascii="Times New Roman" w:hAnsi="Times New Roman" w:cs="Times New Roman"/>
          <w:sz w:val="20"/>
          <w:szCs w:val="20"/>
        </w:rPr>
        <w:t xml:space="preserve"> illustrate the Random Forest model, and </w:t>
      </w:r>
      <w:r w:rsidR="00CB2E87" w:rsidRPr="005378C5">
        <w:rPr>
          <w:rFonts w:ascii="Times New Roman" w:hAnsi="Times New Roman" w:cs="Times New Roman"/>
          <w:b/>
          <w:bCs/>
          <w:sz w:val="20"/>
          <w:szCs w:val="20"/>
        </w:rPr>
        <w:t>(e) and (f)</w:t>
      </w:r>
      <w:r w:rsidR="00CB2E87" w:rsidRPr="005378C5">
        <w:rPr>
          <w:rFonts w:ascii="Times New Roman" w:hAnsi="Times New Roman" w:cs="Times New Roman"/>
          <w:sz w:val="20"/>
          <w:szCs w:val="20"/>
        </w:rPr>
        <w:t xml:space="preserve"> show the</w:t>
      </w:r>
      <w:r w:rsidR="005632AC">
        <w:rPr>
          <w:rFonts w:ascii="Times New Roman" w:hAnsi="Times New Roman" w:cs="Times New Roman"/>
          <w:sz w:val="20"/>
          <w:szCs w:val="20"/>
        </w:rPr>
        <w:t xml:space="preserve"> </w:t>
      </w:r>
      <w:r w:rsidR="005632AC" w:rsidRPr="005378C5">
        <w:rPr>
          <w:rFonts w:ascii="Times New Roman" w:hAnsi="Times New Roman" w:cs="Times New Roman"/>
          <w:sz w:val="20"/>
          <w:szCs w:val="20"/>
        </w:rPr>
        <w:t>Decision tree</w:t>
      </w:r>
      <w:r w:rsidR="00CB2E87" w:rsidRPr="005378C5">
        <w:rPr>
          <w:rFonts w:ascii="Times New Roman" w:hAnsi="Times New Roman" w:cs="Times New Roman"/>
          <w:sz w:val="20"/>
          <w:szCs w:val="20"/>
        </w:rPr>
        <w:t xml:space="preserve"> model. Insets detail the associated performance metrics, including </w:t>
      </w:r>
      <w:r w:rsidR="00305085">
        <w:rPr>
          <w:rFonts w:ascii="Times New Roman" w:hAnsi="Times New Roman" w:cs="Times New Roman"/>
          <w:sz w:val="20"/>
          <w:szCs w:val="20"/>
        </w:rPr>
        <w:t xml:space="preserve">Root </w:t>
      </w:r>
      <w:r w:rsidR="00CB2E87" w:rsidRPr="005378C5">
        <w:rPr>
          <w:rFonts w:ascii="Times New Roman" w:hAnsi="Times New Roman" w:cs="Times New Roman"/>
          <w:sz w:val="20"/>
          <w:szCs w:val="20"/>
        </w:rPr>
        <w:t>Mean Squared Error (</w:t>
      </w:r>
      <w:r w:rsidR="00305085">
        <w:rPr>
          <w:rFonts w:ascii="Times New Roman" w:hAnsi="Times New Roman" w:cs="Times New Roman"/>
          <w:sz w:val="20"/>
          <w:szCs w:val="20"/>
        </w:rPr>
        <w:t>R</w:t>
      </w:r>
      <w:r w:rsidR="00CB2E87" w:rsidRPr="005378C5">
        <w:rPr>
          <w:rFonts w:ascii="Times New Roman" w:hAnsi="Times New Roman" w:cs="Times New Roman"/>
          <w:sz w:val="20"/>
          <w:szCs w:val="20"/>
        </w:rPr>
        <w:t>MSE), Mean Absolute Error (MAE), and R² values, providing a comprehensive assessment of each model's predictive efficacy.</w:t>
      </w:r>
    </w:p>
    <w:p w14:paraId="390ED92A" w14:textId="77777777" w:rsidR="00E662B5" w:rsidRPr="00C65DE4" w:rsidRDefault="00E662B5" w:rsidP="00DF5711">
      <w:pPr>
        <w:rPr>
          <w:rFonts w:ascii="Times New Roman" w:hAnsi="Times New Roman" w:cs="Times New Roman"/>
          <w:b/>
          <w:bCs/>
        </w:rPr>
      </w:pPr>
    </w:p>
    <w:p w14:paraId="6F9782D3" w14:textId="77777777" w:rsidR="00E662B5" w:rsidRDefault="00E662B5" w:rsidP="00DF5711">
      <w:pPr>
        <w:rPr>
          <w:rFonts w:ascii="Times New Roman" w:hAnsi="Times New Roman" w:cs="Times New Roman"/>
          <w:b/>
          <w:bCs/>
        </w:rPr>
      </w:pPr>
    </w:p>
    <w:p w14:paraId="0EA3F3E1" w14:textId="5154997A" w:rsidR="00E662B5" w:rsidRPr="00C65DE4" w:rsidRDefault="00A42A95" w:rsidP="00A42A95">
      <w:pPr>
        <w:jc w:val="center"/>
        <w:rPr>
          <w:rFonts w:ascii="Times New Roman" w:hAnsi="Times New Roman" w:cs="Times New Roman"/>
          <w:b/>
          <w:bCs/>
        </w:rPr>
      </w:pPr>
      <w:r>
        <w:rPr>
          <w:noProof/>
        </w:rPr>
        <w:lastRenderedPageBreak/>
        <w:drawing>
          <wp:inline distT="0" distB="0" distL="0" distR="0" wp14:anchorId="2D422F4B" wp14:editId="40202159">
            <wp:extent cx="5768340" cy="6225540"/>
            <wp:effectExtent l="0" t="0" r="3810" b="3810"/>
            <wp:docPr id="426656380" name="Picture 11" descr="A collage of graph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656380" name="Picture 11" descr="A collage of graphs&#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8340" cy="6225540"/>
                    </a:xfrm>
                    <a:prstGeom prst="rect">
                      <a:avLst/>
                    </a:prstGeom>
                    <a:noFill/>
                    <a:ln>
                      <a:noFill/>
                    </a:ln>
                  </pic:spPr>
                </pic:pic>
              </a:graphicData>
            </a:graphic>
          </wp:inline>
        </w:drawing>
      </w:r>
    </w:p>
    <w:p w14:paraId="1C4AB799" w14:textId="2B65B67C" w:rsidR="00C7582B" w:rsidRPr="005378C5" w:rsidRDefault="00C7582B" w:rsidP="00526D37">
      <w:pPr>
        <w:spacing w:after="0" w:line="360" w:lineRule="auto"/>
        <w:jc w:val="both"/>
        <w:rPr>
          <w:rFonts w:ascii="Times New Roman" w:hAnsi="Times New Roman" w:cs="Times New Roman"/>
          <w:sz w:val="20"/>
          <w:szCs w:val="20"/>
        </w:rPr>
      </w:pPr>
      <w:r w:rsidRPr="005378C5">
        <w:rPr>
          <w:rFonts w:ascii="Times New Roman" w:hAnsi="Times New Roman" w:cs="Times New Roman"/>
          <w:b/>
          <w:bCs/>
          <w:sz w:val="20"/>
          <w:szCs w:val="20"/>
        </w:rPr>
        <w:t>Figure S</w:t>
      </w:r>
      <w:r w:rsidR="00CF7F97" w:rsidRPr="005378C5">
        <w:rPr>
          <w:rFonts w:ascii="Times New Roman" w:hAnsi="Times New Roman" w:cs="Times New Roman"/>
          <w:b/>
          <w:bCs/>
          <w:sz w:val="20"/>
          <w:szCs w:val="20"/>
        </w:rPr>
        <w:t>5</w:t>
      </w:r>
      <w:r w:rsidRPr="005378C5">
        <w:rPr>
          <w:rFonts w:ascii="Times New Roman" w:hAnsi="Times New Roman" w:cs="Times New Roman"/>
          <w:b/>
          <w:bCs/>
          <w:sz w:val="20"/>
          <w:szCs w:val="20"/>
        </w:rPr>
        <w:t xml:space="preserve">: The comparative performance of various machine learning models: </w:t>
      </w:r>
      <w:r w:rsidRPr="005378C5">
        <w:rPr>
          <w:rFonts w:ascii="Times New Roman" w:hAnsi="Times New Roman" w:cs="Times New Roman"/>
          <w:sz w:val="20"/>
          <w:szCs w:val="20"/>
        </w:rPr>
        <w:t xml:space="preserve">presented in descending order based on </w:t>
      </w:r>
      <w:r w:rsidR="00CB0400">
        <w:rPr>
          <w:rFonts w:ascii="Times New Roman" w:hAnsi="Times New Roman" w:cs="Times New Roman"/>
          <w:sz w:val="20"/>
          <w:szCs w:val="20"/>
        </w:rPr>
        <w:t>performance</w:t>
      </w:r>
      <w:r w:rsidRPr="005378C5">
        <w:rPr>
          <w:rFonts w:ascii="Times New Roman" w:hAnsi="Times New Roman" w:cs="Times New Roman"/>
          <w:sz w:val="20"/>
          <w:szCs w:val="20"/>
        </w:rPr>
        <w:t xml:space="preserve"> and illustrated through plots of actual (experimental) versus predicted responsivity for previously unseen data, alongside the respective feature importances of each model. </w:t>
      </w:r>
      <w:r w:rsidRPr="005378C5">
        <w:rPr>
          <w:rFonts w:ascii="Times New Roman" w:hAnsi="Times New Roman" w:cs="Times New Roman"/>
          <w:b/>
          <w:bCs/>
          <w:sz w:val="20"/>
          <w:szCs w:val="20"/>
        </w:rPr>
        <w:t>(a) and (b)</w:t>
      </w:r>
      <w:r w:rsidRPr="005378C5">
        <w:rPr>
          <w:rFonts w:ascii="Times New Roman" w:hAnsi="Times New Roman" w:cs="Times New Roman"/>
          <w:sz w:val="20"/>
          <w:szCs w:val="20"/>
        </w:rPr>
        <w:t xml:space="preserve"> depict the </w:t>
      </w:r>
      <w:proofErr w:type="spellStart"/>
      <w:r w:rsidR="005632AC">
        <w:rPr>
          <w:rFonts w:ascii="Times New Roman" w:hAnsi="Times New Roman" w:cs="Times New Roman"/>
          <w:sz w:val="20"/>
          <w:szCs w:val="20"/>
        </w:rPr>
        <w:t>Cat</w:t>
      </w:r>
      <w:r w:rsidR="005632AC" w:rsidRPr="005378C5">
        <w:rPr>
          <w:rFonts w:ascii="Times New Roman" w:hAnsi="Times New Roman" w:cs="Times New Roman"/>
          <w:sz w:val="20"/>
          <w:szCs w:val="20"/>
        </w:rPr>
        <w:t>Boost</w:t>
      </w:r>
      <w:proofErr w:type="spellEnd"/>
      <w:r w:rsidR="005632AC" w:rsidRPr="005378C5">
        <w:rPr>
          <w:rFonts w:ascii="Times New Roman" w:hAnsi="Times New Roman" w:cs="Times New Roman"/>
          <w:sz w:val="20"/>
          <w:szCs w:val="20"/>
        </w:rPr>
        <w:t xml:space="preserve"> </w:t>
      </w:r>
      <w:r w:rsidRPr="005378C5">
        <w:rPr>
          <w:rFonts w:ascii="Times New Roman" w:hAnsi="Times New Roman" w:cs="Times New Roman"/>
          <w:sz w:val="20"/>
          <w:szCs w:val="20"/>
        </w:rPr>
        <w:t xml:space="preserve">model, </w:t>
      </w:r>
      <w:r w:rsidRPr="005378C5">
        <w:rPr>
          <w:rFonts w:ascii="Times New Roman" w:hAnsi="Times New Roman" w:cs="Times New Roman"/>
          <w:b/>
          <w:bCs/>
          <w:sz w:val="20"/>
          <w:szCs w:val="20"/>
        </w:rPr>
        <w:t>(c) and (d)</w:t>
      </w:r>
      <w:r w:rsidRPr="005378C5">
        <w:rPr>
          <w:rFonts w:ascii="Times New Roman" w:hAnsi="Times New Roman" w:cs="Times New Roman"/>
          <w:sz w:val="20"/>
          <w:szCs w:val="20"/>
        </w:rPr>
        <w:t xml:space="preserve"> illustrate the</w:t>
      </w:r>
      <w:r w:rsidR="00305085">
        <w:rPr>
          <w:rFonts w:ascii="Times New Roman" w:hAnsi="Times New Roman" w:cs="Times New Roman"/>
          <w:sz w:val="20"/>
          <w:szCs w:val="20"/>
        </w:rPr>
        <w:t xml:space="preserve"> </w:t>
      </w:r>
      <w:proofErr w:type="spellStart"/>
      <w:r w:rsidR="005632AC" w:rsidRPr="005378C5">
        <w:rPr>
          <w:rFonts w:ascii="Times New Roman" w:hAnsi="Times New Roman" w:cs="Times New Roman"/>
          <w:sz w:val="20"/>
          <w:szCs w:val="20"/>
        </w:rPr>
        <w:t>XGBoost</w:t>
      </w:r>
      <w:proofErr w:type="spellEnd"/>
      <w:r w:rsidR="005632AC" w:rsidRPr="005378C5">
        <w:rPr>
          <w:rFonts w:ascii="Times New Roman" w:hAnsi="Times New Roman" w:cs="Times New Roman"/>
          <w:sz w:val="20"/>
          <w:szCs w:val="20"/>
        </w:rPr>
        <w:t xml:space="preserve"> </w:t>
      </w:r>
      <w:r w:rsidRPr="005378C5">
        <w:rPr>
          <w:rFonts w:ascii="Times New Roman" w:hAnsi="Times New Roman" w:cs="Times New Roman"/>
          <w:sz w:val="20"/>
          <w:szCs w:val="20"/>
        </w:rPr>
        <w:t xml:space="preserve">model, and </w:t>
      </w:r>
      <w:r w:rsidRPr="005378C5">
        <w:rPr>
          <w:rFonts w:ascii="Times New Roman" w:hAnsi="Times New Roman" w:cs="Times New Roman"/>
          <w:b/>
          <w:bCs/>
          <w:sz w:val="20"/>
          <w:szCs w:val="20"/>
        </w:rPr>
        <w:t>(e) and (f)</w:t>
      </w:r>
      <w:r w:rsidRPr="005378C5">
        <w:rPr>
          <w:rFonts w:ascii="Times New Roman" w:hAnsi="Times New Roman" w:cs="Times New Roman"/>
          <w:sz w:val="20"/>
          <w:szCs w:val="20"/>
        </w:rPr>
        <w:t xml:space="preserve"> show the </w:t>
      </w:r>
      <w:proofErr w:type="spellStart"/>
      <w:r w:rsidRPr="005378C5">
        <w:rPr>
          <w:rFonts w:ascii="Times New Roman" w:hAnsi="Times New Roman" w:cs="Times New Roman"/>
          <w:sz w:val="20"/>
          <w:szCs w:val="20"/>
        </w:rPr>
        <w:t>LightGBM</w:t>
      </w:r>
      <w:proofErr w:type="spellEnd"/>
      <w:r w:rsidRPr="005378C5">
        <w:rPr>
          <w:rFonts w:ascii="Times New Roman" w:hAnsi="Times New Roman" w:cs="Times New Roman"/>
          <w:sz w:val="20"/>
          <w:szCs w:val="20"/>
        </w:rPr>
        <w:t xml:space="preserve"> regression model. Insets detail the associated performance metrics, including</w:t>
      </w:r>
      <w:r w:rsidR="00305085">
        <w:rPr>
          <w:rFonts w:ascii="Times New Roman" w:hAnsi="Times New Roman" w:cs="Times New Roman"/>
          <w:sz w:val="20"/>
          <w:szCs w:val="20"/>
        </w:rPr>
        <w:t xml:space="preserve"> Root</w:t>
      </w:r>
      <w:r w:rsidRPr="005378C5">
        <w:rPr>
          <w:rFonts w:ascii="Times New Roman" w:hAnsi="Times New Roman" w:cs="Times New Roman"/>
          <w:sz w:val="20"/>
          <w:szCs w:val="20"/>
        </w:rPr>
        <w:t xml:space="preserve"> Mean Squared Error (</w:t>
      </w:r>
      <w:r w:rsidR="00305085">
        <w:rPr>
          <w:rFonts w:ascii="Times New Roman" w:hAnsi="Times New Roman" w:cs="Times New Roman"/>
          <w:sz w:val="20"/>
          <w:szCs w:val="20"/>
        </w:rPr>
        <w:t>R</w:t>
      </w:r>
      <w:r w:rsidRPr="005378C5">
        <w:rPr>
          <w:rFonts w:ascii="Times New Roman" w:hAnsi="Times New Roman" w:cs="Times New Roman"/>
          <w:sz w:val="20"/>
          <w:szCs w:val="20"/>
        </w:rPr>
        <w:t>MSE), Mean Absolute Error (MAE), and R² values, providing a comprehensive assessment of each model's predictive efficacy.</w:t>
      </w:r>
    </w:p>
    <w:p w14:paraId="5CCF8616" w14:textId="46E65144" w:rsidR="0086377C" w:rsidRPr="00C65DE4" w:rsidRDefault="0086377C" w:rsidP="003C7475">
      <w:pPr>
        <w:rPr>
          <w:rFonts w:ascii="Times New Roman" w:hAnsi="Times New Roman" w:cs="Times New Roman"/>
        </w:rPr>
      </w:pPr>
    </w:p>
    <w:p w14:paraId="5771D242" w14:textId="4C78A89F" w:rsidR="00AA2427" w:rsidRDefault="00AA2427">
      <w:pPr>
        <w:rPr>
          <w:rFonts w:ascii="Times New Roman" w:hAnsi="Times New Roman" w:cs="Times New Roman"/>
        </w:rPr>
      </w:pPr>
      <w:r>
        <w:rPr>
          <w:rFonts w:ascii="Times New Roman" w:hAnsi="Times New Roman" w:cs="Times New Roman"/>
        </w:rPr>
        <w:br w:type="page"/>
      </w:r>
    </w:p>
    <w:p w14:paraId="79AA7696" w14:textId="35DF6DEF" w:rsidR="00FD0045" w:rsidRPr="005378C5" w:rsidRDefault="00FD0045" w:rsidP="005378C5">
      <w:pPr>
        <w:pStyle w:val="ListParagraph"/>
        <w:numPr>
          <w:ilvl w:val="0"/>
          <w:numId w:val="7"/>
        </w:numPr>
        <w:jc w:val="both"/>
        <w:rPr>
          <w:rFonts w:ascii="Times New Roman" w:hAnsi="Times New Roman" w:cs="Times New Roman"/>
          <w:b/>
          <w:bCs/>
          <w:sz w:val="24"/>
          <w:szCs w:val="24"/>
          <w:lang w:val="en-AU"/>
        </w:rPr>
      </w:pPr>
      <w:r w:rsidRPr="005378C5">
        <w:rPr>
          <w:rFonts w:ascii="Times New Roman" w:hAnsi="Times New Roman" w:cs="Times New Roman"/>
          <w:b/>
          <w:bCs/>
          <w:sz w:val="24"/>
          <w:szCs w:val="24"/>
        </w:rPr>
        <w:lastRenderedPageBreak/>
        <w:t xml:space="preserve">Optimization of Device Thickness for Enhanced </w:t>
      </w:r>
      <w:r w:rsidR="002D7955" w:rsidRPr="00C46A63">
        <w:rPr>
          <w:rFonts w:ascii="Times New Roman" w:hAnsi="Times New Roman" w:cs="Times New Roman"/>
          <w:sz w:val="24"/>
          <w:szCs w:val="24"/>
          <w:shd w:val="clear" w:color="auto" w:fill="FFFFFF"/>
        </w:rPr>
        <w:t>α-</w:t>
      </w:r>
      <w:r w:rsidRPr="005378C5">
        <w:rPr>
          <w:rFonts w:ascii="Times New Roman" w:hAnsi="Times New Roman" w:cs="Times New Roman"/>
          <w:b/>
          <w:bCs/>
          <w:sz w:val="24"/>
          <w:szCs w:val="24"/>
        </w:rPr>
        <w:t>MoO</w:t>
      </w:r>
      <w:r w:rsidRPr="005378C5">
        <w:rPr>
          <w:rFonts w:ascii="Times New Roman" w:hAnsi="Times New Roman" w:cs="Times New Roman"/>
          <w:b/>
          <w:bCs/>
          <w:sz w:val="24"/>
          <w:szCs w:val="24"/>
          <w:vertAlign w:val="subscript"/>
        </w:rPr>
        <w:t>3</w:t>
      </w:r>
      <w:r w:rsidRPr="005378C5">
        <w:rPr>
          <w:rFonts w:ascii="Times New Roman" w:hAnsi="Times New Roman" w:cs="Times New Roman"/>
          <w:b/>
          <w:bCs/>
          <w:sz w:val="24"/>
          <w:szCs w:val="24"/>
        </w:rPr>
        <w:t xml:space="preserve"> Responsivity at 13.5 nm</w:t>
      </w:r>
    </w:p>
    <w:p w14:paraId="23D984E6" w14:textId="64A6A019" w:rsidR="00FD0045" w:rsidRDefault="00A42A95" w:rsidP="00397326">
      <w:pPr>
        <w:spacing w:line="360" w:lineRule="auto"/>
        <w:jc w:val="both"/>
        <w:rPr>
          <w:rFonts w:ascii="Times New Roman" w:hAnsi="Times New Roman" w:cs="Times New Roman"/>
          <w:sz w:val="24"/>
          <w:szCs w:val="24"/>
        </w:rPr>
      </w:pPr>
      <w:r w:rsidRPr="00C65DE4">
        <w:rPr>
          <w:rFonts w:ascii="Times New Roman" w:hAnsi="Times New Roman" w:cs="Times New Roman"/>
          <w:noProof/>
        </w:rPr>
        <w:drawing>
          <wp:anchor distT="0" distB="0" distL="114300" distR="114300" simplePos="0" relativeHeight="251658240" behindDoc="1" locked="0" layoutInCell="1" allowOverlap="1" wp14:anchorId="479FC520" wp14:editId="7928674C">
            <wp:simplePos x="0" y="0"/>
            <wp:positionH relativeFrom="margin">
              <wp:posOffset>2926080</wp:posOffset>
            </wp:positionH>
            <wp:positionV relativeFrom="paragraph">
              <wp:posOffset>59690</wp:posOffset>
            </wp:positionV>
            <wp:extent cx="2918460" cy="2854960"/>
            <wp:effectExtent l="0" t="0" r="0" b="2540"/>
            <wp:wrapTight wrapText="bothSides">
              <wp:wrapPolygon edited="0">
                <wp:start x="0" y="0"/>
                <wp:lineTo x="0" y="21475"/>
                <wp:lineTo x="21431" y="21475"/>
                <wp:lineTo x="21431" y="0"/>
                <wp:lineTo x="0" y="0"/>
              </wp:wrapPolygon>
            </wp:wrapTight>
            <wp:docPr id="1251506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06334" name="Picture 2"/>
                    <pic:cNvPicPr>
                      <a:picLocks noChangeAspect="1" noChangeArrowheads="1"/>
                    </pic:cNvPicPr>
                  </pic:nvPicPr>
                  <pic:blipFill>
                    <a:blip r:embed="rId15"/>
                    <a:stretch>
                      <a:fillRect/>
                    </a:stretch>
                  </pic:blipFill>
                  <pic:spPr bwMode="auto">
                    <a:xfrm>
                      <a:off x="0" y="0"/>
                      <a:ext cx="2918460" cy="28549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1" locked="0" layoutInCell="1" allowOverlap="1" wp14:anchorId="4A3E8E66" wp14:editId="0D86C1E0">
                <wp:simplePos x="0" y="0"/>
                <wp:positionH relativeFrom="margin">
                  <wp:align>right</wp:align>
                </wp:positionH>
                <wp:positionV relativeFrom="paragraph">
                  <wp:posOffset>3008630</wp:posOffset>
                </wp:positionV>
                <wp:extent cx="3017520" cy="635"/>
                <wp:effectExtent l="0" t="0" r="0" b="6985"/>
                <wp:wrapTight wrapText="bothSides">
                  <wp:wrapPolygon edited="0">
                    <wp:start x="0" y="0"/>
                    <wp:lineTo x="0" y="21473"/>
                    <wp:lineTo x="21409" y="21473"/>
                    <wp:lineTo x="21409" y="0"/>
                    <wp:lineTo x="0" y="0"/>
                  </wp:wrapPolygon>
                </wp:wrapTight>
                <wp:docPr id="334881655" name="Text Box 1"/>
                <wp:cNvGraphicFramePr/>
                <a:graphic xmlns:a="http://schemas.openxmlformats.org/drawingml/2006/main">
                  <a:graphicData uri="http://schemas.microsoft.com/office/word/2010/wordprocessingShape">
                    <wps:wsp>
                      <wps:cNvSpPr txBox="1"/>
                      <wps:spPr>
                        <a:xfrm>
                          <a:off x="0" y="0"/>
                          <a:ext cx="3017520" cy="635"/>
                        </a:xfrm>
                        <a:prstGeom prst="rect">
                          <a:avLst/>
                        </a:prstGeom>
                        <a:solidFill>
                          <a:prstClr val="white"/>
                        </a:solidFill>
                        <a:ln>
                          <a:noFill/>
                        </a:ln>
                      </wps:spPr>
                      <wps:txbx>
                        <w:txbxContent>
                          <w:p w14:paraId="4F093701" w14:textId="1F94DF49" w:rsidR="00C65DE4" w:rsidRPr="00305085" w:rsidRDefault="00C65DE4" w:rsidP="00AA2427">
                            <w:pPr>
                              <w:pStyle w:val="Caption"/>
                              <w:spacing w:after="0"/>
                              <w:jc w:val="both"/>
                              <w:rPr>
                                <w:rFonts w:ascii="Times New Roman" w:hAnsi="Times New Roman" w:cs="Times New Roman"/>
                                <w:i w:val="0"/>
                                <w:iCs w:val="0"/>
                                <w:noProof/>
                                <w:color w:val="auto"/>
                                <w:sz w:val="16"/>
                                <w:szCs w:val="16"/>
                              </w:rPr>
                            </w:pPr>
                            <w:r w:rsidRPr="00C65DE4">
                              <w:rPr>
                                <w:rFonts w:ascii="Times New Roman" w:hAnsi="Times New Roman" w:cs="Times New Roman"/>
                                <w:b/>
                                <w:bCs/>
                                <w:i w:val="0"/>
                                <w:iCs w:val="0"/>
                                <w:noProof/>
                                <w:color w:val="auto"/>
                                <w:sz w:val="20"/>
                                <w:szCs w:val="20"/>
                              </w:rPr>
                              <w:t xml:space="preserve">Figure S6: Optimization of </w:t>
                            </w:r>
                            <w:r w:rsidR="002D7955" w:rsidRPr="00C46A63">
                              <w:rPr>
                                <w:rFonts w:ascii="Times New Roman" w:hAnsi="Times New Roman" w:cs="Times New Roman"/>
                                <w:sz w:val="24"/>
                                <w:szCs w:val="24"/>
                                <w:shd w:val="clear" w:color="auto" w:fill="FFFFFF"/>
                              </w:rPr>
                              <w:t>α-</w:t>
                            </w:r>
                            <w:proofErr w:type="spellStart"/>
                            <w:r w:rsidRPr="00C65DE4">
                              <w:rPr>
                                <w:rFonts w:ascii="Times New Roman" w:hAnsi="Times New Roman" w:cs="Times New Roman"/>
                                <w:b/>
                                <w:bCs/>
                                <w:i w:val="0"/>
                                <w:iCs w:val="0"/>
                                <w:noProof/>
                                <w:color w:val="auto"/>
                                <w:sz w:val="20"/>
                                <w:szCs w:val="20"/>
                              </w:rPr>
                              <w:t>MoO</w:t>
                            </w:r>
                            <w:proofErr w:type="spellEnd"/>
                            <w:r w:rsidRPr="00C65DE4">
                              <w:rPr>
                                <w:rFonts w:ascii="Times New Roman" w:hAnsi="Times New Roman" w:cs="Times New Roman"/>
                                <w:b/>
                                <w:bCs/>
                                <w:i w:val="0"/>
                                <w:iCs w:val="0"/>
                                <w:noProof/>
                                <w:color w:val="auto"/>
                                <w:sz w:val="20"/>
                                <w:szCs w:val="20"/>
                              </w:rPr>
                              <w:t>₃ Device Thickness:</w:t>
                            </w:r>
                            <w:r w:rsidRPr="00C65DE4">
                              <w:rPr>
                                <w:rFonts w:ascii="Times New Roman" w:hAnsi="Times New Roman" w:cs="Times New Roman"/>
                                <w:i w:val="0"/>
                                <w:iCs w:val="0"/>
                                <w:noProof/>
                                <w:color w:val="auto"/>
                                <w:sz w:val="20"/>
                                <w:szCs w:val="20"/>
                              </w:rPr>
                              <w:t xml:space="preserve"> The thickness of the active layer of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i w:val="0"/>
                                <w:iCs w:val="0"/>
                                <w:noProof/>
                                <w:color w:val="auto"/>
                                <w:sz w:val="20"/>
                                <w:szCs w:val="20"/>
                              </w:rPr>
                              <w:t>MoO</w:t>
                            </w:r>
                            <w:r w:rsidRPr="00C65DE4">
                              <w:rPr>
                                <w:rFonts w:ascii="Times New Roman" w:hAnsi="Times New Roman" w:cs="Times New Roman"/>
                                <w:i w:val="0"/>
                                <w:iCs w:val="0"/>
                                <w:noProof/>
                                <w:color w:val="auto"/>
                                <w:sz w:val="20"/>
                                <w:szCs w:val="20"/>
                                <w:vertAlign w:val="subscript"/>
                              </w:rPr>
                              <w:t>3</w:t>
                            </w:r>
                            <w:r w:rsidRPr="00C65DE4">
                              <w:rPr>
                                <w:rFonts w:ascii="Times New Roman" w:hAnsi="Times New Roman" w:cs="Times New Roman"/>
                                <w:i w:val="0"/>
                                <w:iCs w:val="0"/>
                                <w:noProof/>
                                <w:color w:val="auto"/>
                                <w:sz w:val="20"/>
                                <w:szCs w:val="20"/>
                              </w:rPr>
                              <w:t xml:space="preserve"> was simulated over a range from 0 to 1000 nm </w:t>
                            </w:r>
                            <w:r w:rsidRPr="00C65DE4">
                              <w:rPr>
                                <w:rFonts w:ascii="Times New Roman" w:hAnsi="Times New Roman" w:cs="Times New Roman"/>
                                <w:i w:val="0"/>
                                <w:iCs w:val="0"/>
                                <w:color w:val="auto"/>
                                <w:sz w:val="20"/>
                                <w:szCs w:val="20"/>
                              </w:rPr>
                              <w:t>in the EUV region (at 13.5 nm or 91.85 eV), operating under a 1 mV bias voltage</w:t>
                            </w:r>
                            <w:r w:rsidRPr="00C65DE4">
                              <w:rPr>
                                <w:rFonts w:ascii="Times New Roman" w:hAnsi="Times New Roman" w:cs="Times New Roman"/>
                                <w:i w:val="0"/>
                                <w:iCs w:val="0"/>
                                <w:noProof/>
                                <w:color w:val="auto"/>
                                <w:sz w:val="20"/>
                                <w:szCs w:val="20"/>
                              </w:rPr>
                              <w:t>. The highest responsivity (3</w:t>
                            </w:r>
                            <w:r w:rsidR="005632AC">
                              <w:rPr>
                                <w:rFonts w:ascii="Times New Roman" w:hAnsi="Times New Roman" w:cs="Times New Roman"/>
                                <w:i w:val="0"/>
                                <w:iCs w:val="0"/>
                                <w:noProof/>
                                <w:color w:val="auto"/>
                                <w:sz w:val="20"/>
                                <w:szCs w:val="20"/>
                              </w:rPr>
                              <w:t>8</w:t>
                            </w:r>
                            <w:r w:rsidRPr="00C65DE4">
                              <w:rPr>
                                <w:rFonts w:ascii="Times New Roman" w:hAnsi="Times New Roman" w:cs="Times New Roman"/>
                                <w:i w:val="0"/>
                                <w:iCs w:val="0"/>
                                <w:noProof/>
                                <w:color w:val="auto"/>
                                <w:sz w:val="20"/>
                                <w:szCs w:val="20"/>
                              </w:rPr>
                              <w:t>.</w:t>
                            </w:r>
                            <w:r w:rsidR="005632AC">
                              <w:rPr>
                                <w:rFonts w:ascii="Times New Roman" w:hAnsi="Times New Roman" w:cs="Times New Roman"/>
                                <w:i w:val="0"/>
                                <w:iCs w:val="0"/>
                                <w:noProof/>
                                <w:color w:val="auto"/>
                                <w:sz w:val="20"/>
                                <w:szCs w:val="20"/>
                              </w:rPr>
                              <w:t>10</w:t>
                            </w:r>
                            <w:r w:rsidRPr="00C65DE4">
                              <w:rPr>
                                <w:rFonts w:ascii="Times New Roman" w:hAnsi="Times New Roman" w:cs="Times New Roman"/>
                                <w:i w:val="0"/>
                                <w:iCs w:val="0"/>
                                <w:noProof/>
                                <w:color w:val="auto"/>
                                <w:sz w:val="20"/>
                                <w:szCs w:val="20"/>
                              </w:rPr>
                              <w:t xml:space="preserve"> A/W) was predicted for an active layer thickness of 1</w:t>
                            </w:r>
                            <w:r w:rsidR="00305085">
                              <w:rPr>
                                <w:rFonts w:ascii="Times New Roman" w:hAnsi="Times New Roman" w:cs="Times New Roman"/>
                                <w:i w:val="0"/>
                                <w:iCs w:val="0"/>
                                <w:noProof/>
                                <w:color w:val="auto"/>
                                <w:sz w:val="20"/>
                                <w:szCs w:val="20"/>
                              </w:rPr>
                              <w:t>50</w:t>
                            </w:r>
                            <w:r w:rsidRPr="00C65DE4">
                              <w:rPr>
                                <w:rFonts w:ascii="Times New Roman" w:hAnsi="Times New Roman" w:cs="Times New Roman"/>
                                <w:i w:val="0"/>
                                <w:iCs w:val="0"/>
                                <w:noProof/>
                                <w:color w:val="auto"/>
                                <w:sz w:val="20"/>
                                <w:szCs w:val="20"/>
                              </w:rPr>
                              <w:t xml:space="preserve"> nm.</w:t>
                            </w:r>
                            <w:r w:rsidR="00305085">
                              <w:rPr>
                                <w:rFonts w:ascii="Times New Roman" w:hAnsi="Times New Roman" w:cs="Times New Roman"/>
                                <w:i w:val="0"/>
                                <w:iCs w:val="0"/>
                                <w:noProof/>
                                <w:color w:val="auto"/>
                                <w:sz w:val="20"/>
                                <w:szCs w:val="20"/>
                              </w:rPr>
                              <w:t xml:space="preserve"> </w:t>
                            </w:r>
                            <w:r w:rsidR="00305085" w:rsidRPr="00305085">
                              <w:rPr>
                                <w:rFonts w:ascii="Times New Roman" w:hAnsi="Times New Roman" w:cs="Times New Roman"/>
                                <w:i w:val="0"/>
                                <w:iCs w:val="0"/>
                                <w:color w:val="auto"/>
                                <w:sz w:val="20"/>
                                <w:szCs w:val="20"/>
                                <w:shd w:val="clear" w:color="auto" w:fill="FFFFFF"/>
                              </w:rPr>
                              <w:t xml:space="preserve">The analysis revealed that the maximum predicted responsivity of </w:t>
                            </w:r>
                            <m:oMath>
                              <m:r>
                                <w:rPr>
                                  <w:rFonts w:ascii="Cambria Math" w:hAnsi="Cambria Math" w:cs="Times New Roman"/>
                                  <w:color w:val="auto"/>
                                  <w:sz w:val="20"/>
                                  <w:szCs w:val="20"/>
                                  <w:shd w:val="clear" w:color="auto" w:fill="FFFFFF"/>
                                </w:rPr>
                                <m:t>38.10 A/W±2.5 %</m:t>
                              </m:r>
                            </m:oMath>
                            <w:r w:rsidR="00305085" w:rsidRPr="00305085">
                              <w:rPr>
                                <w:rFonts w:ascii="Times New Roman" w:eastAsiaTheme="minorEastAsia" w:hAnsi="Times New Roman" w:cs="Times New Roman"/>
                                <w:i w:val="0"/>
                                <w:iCs w:val="0"/>
                                <w:color w:val="auto"/>
                                <w:sz w:val="20"/>
                                <w:szCs w:val="20"/>
                                <w:shd w:val="clear" w:color="auto" w:fill="FFFFFF"/>
                              </w:rPr>
                              <w:t xml:space="preserve"> was achieved within optimal thickness range of </w:t>
                            </w:r>
                            <m:oMath>
                              <m:r>
                                <w:rPr>
                                  <w:rFonts w:ascii="Cambria Math" w:eastAsiaTheme="minorEastAsia" w:hAnsi="Cambria Math" w:cs="Times New Roman"/>
                                  <w:color w:val="auto"/>
                                  <w:sz w:val="20"/>
                                  <w:szCs w:val="20"/>
                                  <w:shd w:val="clear" w:color="auto" w:fill="FFFFFF"/>
                                </w:rPr>
                                <m:t>130 nm to 170 nm</m:t>
                              </m:r>
                            </m:oMath>
                            <w:r w:rsidR="00305085">
                              <w:rPr>
                                <w:rFonts w:ascii="Times New Roman" w:eastAsiaTheme="minorEastAsia" w:hAnsi="Times New Roman" w:cs="Times New Roman"/>
                                <w:i w:val="0"/>
                                <w:iCs w:val="0"/>
                                <w:color w:val="auto"/>
                                <w:sz w:val="20"/>
                                <w:szCs w:val="20"/>
                                <w:shd w:val="clear" w:color="auto" w:fill="FFFFFF"/>
                              </w:rPr>
                              <w:t xml:space="preserve">. The fabricated device has </w:t>
                            </w:r>
                            <w:r w:rsidR="00AC5127">
                              <w:rPr>
                                <w:rFonts w:ascii="Times New Roman" w:eastAsiaTheme="minorEastAsia" w:hAnsi="Times New Roman" w:cs="Times New Roman"/>
                                <w:i w:val="0"/>
                                <w:iCs w:val="0"/>
                                <w:color w:val="auto"/>
                                <w:sz w:val="20"/>
                                <w:szCs w:val="20"/>
                                <w:shd w:val="clear" w:color="auto" w:fill="FFFFFF"/>
                              </w:rPr>
                              <w:t>an</w:t>
                            </w:r>
                            <w:r w:rsidR="00305085">
                              <w:rPr>
                                <w:rFonts w:ascii="Times New Roman" w:eastAsiaTheme="minorEastAsia" w:hAnsi="Times New Roman" w:cs="Times New Roman"/>
                                <w:i w:val="0"/>
                                <w:iCs w:val="0"/>
                                <w:color w:val="auto"/>
                                <w:sz w:val="20"/>
                                <w:szCs w:val="20"/>
                                <w:shd w:val="clear" w:color="auto" w:fill="FFFFFF"/>
                              </w:rPr>
                              <w:t xml:space="preserve"> actual thickness of 168 nm, which lies in the optimal region. </w:t>
                            </w:r>
                            <w:r w:rsidR="00AC5127" w:rsidRPr="00AC5127">
                              <w:rPr>
                                <w:rFonts w:ascii="Times New Roman" w:eastAsiaTheme="minorEastAsia" w:hAnsi="Times New Roman" w:cs="Times New Roman"/>
                                <w:i w:val="0"/>
                                <w:iCs w:val="0"/>
                                <w:color w:val="auto"/>
                                <w:sz w:val="20"/>
                                <w:szCs w:val="20"/>
                                <w:shd w:val="clear" w:color="auto" w:fill="FFFFFF"/>
                              </w:rPr>
                              <w:t xml:space="preserve">The cross and dot signs represent the predicted peak responsivity value and the predicted responsivity value for the 168 nm-thick </w:t>
                            </w:r>
                            <w:proofErr w:type="gramStart"/>
                            <w:r w:rsidR="00AC5127" w:rsidRPr="00AC5127">
                              <w:rPr>
                                <w:rFonts w:ascii="Times New Roman" w:eastAsiaTheme="minorEastAsia" w:hAnsi="Times New Roman" w:cs="Times New Roman"/>
                                <w:i w:val="0"/>
                                <w:iCs w:val="0"/>
                                <w:color w:val="auto"/>
                                <w:sz w:val="20"/>
                                <w:szCs w:val="20"/>
                                <w:shd w:val="clear" w:color="auto" w:fill="FFFFFF"/>
                              </w:rPr>
                              <w:t>device</w:t>
                            </w:r>
                            <w:proofErr w:type="gramEnd"/>
                            <w:r w:rsidR="00AC5127" w:rsidRPr="00AC5127">
                              <w:rPr>
                                <w:rFonts w:ascii="Times New Roman" w:eastAsiaTheme="minorEastAsia" w:hAnsi="Times New Roman" w:cs="Times New Roman"/>
                                <w:i w:val="0"/>
                                <w:iCs w:val="0"/>
                                <w:color w:val="auto"/>
                                <w:sz w:val="20"/>
                                <w:szCs w:val="20"/>
                                <w:shd w:val="clear" w:color="auto" w:fill="FFFFFF"/>
                              </w:rPr>
                              <w:t xml:space="preserve"> in this study, respectively.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A3E8E66" id="_x0000_t202" coordsize="21600,21600" o:spt="202" path="m,l,21600r21600,l21600,xe">
                <v:stroke joinstyle="miter"/>
                <v:path gradientshapeok="t" o:connecttype="rect"/>
              </v:shapetype>
              <v:shape id="Text Box 1" o:spid="_x0000_s1026" type="#_x0000_t202" style="position:absolute;left:0;text-align:left;margin-left:186.4pt;margin-top:236.9pt;width:237.6pt;height:.05pt;z-index:-2516561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eF1FQIAADgEAAAOAAAAZHJzL2Uyb0RvYy54bWysU8Fu2zAMvQ/YPwi6L05StBuMOEWWIsOA&#10;oC2QDj0rshwLkEWNUmJnXz9KtpOt22nYRaZF6lF872lx3zWGnRR6Dbbgs8mUM2UllNoeCv7tZfPh&#10;E2c+CFsKA1YV/Kw8v1++f7doXa7mUIMpFTICsT5vXcHrEFyeZV7WqhF+Ak5ZSlaAjQj0i4esRNES&#10;emOy+XR6l7WApUOQynvafeiTfJnwq0rJ8FRVXgVmCk53C2nFtO7jmi0XIj+gcLWWwzXEP9yiEdpS&#10;0wvUgwiCHVH/AdVoieChChMJTQZVpaVKM9A0s+mbaXa1cCrNQuR4d6HJ/z9Y+XjauWdkofsMHQkY&#10;CWmdzz1txnm6Cpv4pZsyyhOF5wttqgtM0ubNdPbxdk4pSbm7m9uIkV2POvThi4KGxaDgSJokqsRp&#10;60NfOpbETh6MLjfamPgTE2uD7CRIv7bWQQ3gv1UZG2stxFM9YNzJrnPEKHT7bhhuD+WZZkbo7eCd&#10;3GhqtBU+PAsk/WkW8nR4oqUy0BYchoizGvDH3/ZjPclCWc5a8lPB/fejQMWZ+WpJsGi+McAx2I+B&#10;PTZroBFn9FqcTCEdwGDGsEJoXsnqq9iFUsJK6lXwMIbr0LuanopUq1UqIos5EbZ252SEHgl96V4F&#10;ukGOQCo+wug0kb9Rpa9NurjVMRDFSbJIaM/iwDPZM4k+PKXo/1//U9X1wS9/AgAA//8DAFBLAwQU&#10;AAYACAAAACEAl0N1cN8AAAAIAQAADwAAAGRycy9kb3ducmV2LnhtbEyPwU7DMAyG70i8Q2QkLoil&#10;bGWD0nSaJjjAZaLbZbes8ZpC41RNupW3x3CBo/1bv78vX46uFSfsQ+NJwd0kAYFUedNQrWC3fbl9&#10;ABGiJqNbT6jgCwMsi8uLXGfGn+kdT2WsBZdQyLQCG2OXSRkqi06Hie+QODv63unIY19L0+szl7tW&#10;TpNkLp1uiD9Y3eHaYvVZDk7BJt1v7M1wfH5bpbP+dTes5x91qdT11bh6AhFxjH/H8IPP6FAw08EP&#10;ZIJoFbBIVJAuZizAcbq4n4I4/G4eQRa5/C9QfAMAAP//AwBQSwECLQAUAAYACAAAACEAtoM4kv4A&#10;AADhAQAAEwAAAAAAAAAAAAAAAAAAAAAAW0NvbnRlbnRfVHlwZXNdLnhtbFBLAQItABQABgAIAAAA&#10;IQA4/SH/1gAAAJQBAAALAAAAAAAAAAAAAAAAAC8BAABfcmVscy8ucmVsc1BLAQItABQABgAIAAAA&#10;IQBcLeF1FQIAADgEAAAOAAAAAAAAAAAAAAAAAC4CAABkcnMvZTJvRG9jLnhtbFBLAQItABQABgAI&#10;AAAAIQCXQ3Vw3wAAAAgBAAAPAAAAAAAAAAAAAAAAAG8EAABkcnMvZG93bnJldi54bWxQSwUGAAAA&#10;AAQABADzAAAAewUAAAAA&#10;" stroked="f">
                <v:textbox style="mso-fit-shape-to-text:t" inset="0,0,0,0">
                  <w:txbxContent>
                    <w:p w14:paraId="4F093701" w14:textId="1F94DF49" w:rsidR="00C65DE4" w:rsidRPr="00305085" w:rsidRDefault="00C65DE4" w:rsidP="00AA2427">
                      <w:pPr>
                        <w:pStyle w:val="Caption"/>
                        <w:spacing w:after="0"/>
                        <w:jc w:val="both"/>
                        <w:rPr>
                          <w:rFonts w:ascii="Times New Roman" w:hAnsi="Times New Roman" w:cs="Times New Roman"/>
                          <w:i w:val="0"/>
                          <w:iCs w:val="0"/>
                          <w:noProof/>
                          <w:color w:val="auto"/>
                          <w:sz w:val="16"/>
                          <w:szCs w:val="16"/>
                        </w:rPr>
                      </w:pPr>
                      <w:r w:rsidRPr="00C65DE4">
                        <w:rPr>
                          <w:rFonts w:ascii="Times New Roman" w:hAnsi="Times New Roman" w:cs="Times New Roman"/>
                          <w:b/>
                          <w:bCs/>
                          <w:i w:val="0"/>
                          <w:iCs w:val="0"/>
                          <w:noProof/>
                          <w:color w:val="auto"/>
                          <w:sz w:val="20"/>
                          <w:szCs w:val="20"/>
                        </w:rPr>
                        <w:t xml:space="preserve">Figure S6: Optimization of </w:t>
                      </w:r>
                      <w:r w:rsidR="002D7955" w:rsidRPr="00C46A63">
                        <w:rPr>
                          <w:rFonts w:ascii="Times New Roman" w:hAnsi="Times New Roman" w:cs="Times New Roman"/>
                          <w:sz w:val="24"/>
                          <w:szCs w:val="24"/>
                          <w:shd w:val="clear" w:color="auto" w:fill="FFFFFF"/>
                        </w:rPr>
                        <w:t>α-</w:t>
                      </w:r>
                      <w:proofErr w:type="spellStart"/>
                      <w:r w:rsidRPr="00C65DE4">
                        <w:rPr>
                          <w:rFonts w:ascii="Times New Roman" w:hAnsi="Times New Roman" w:cs="Times New Roman"/>
                          <w:b/>
                          <w:bCs/>
                          <w:i w:val="0"/>
                          <w:iCs w:val="0"/>
                          <w:noProof/>
                          <w:color w:val="auto"/>
                          <w:sz w:val="20"/>
                          <w:szCs w:val="20"/>
                        </w:rPr>
                        <w:t>MoO</w:t>
                      </w:r>
                      <w:proofErr w:type="spellEnd"/>
                      <w:r w:rsidRPr="00C65DE4">
                        <w:rPr>
                          <w:rFonts w:ascii="Times New Roman" w:hAnsi="Times New Roman" w:cs="Times New Roman"/>
                          <w:b/>
                          <w:bCs/>
                          <w:i w:val="0"/>
                          <w:iCs w:val="0"/>
                          <w:noProof/>
                          <w:color w:val="auto"/>
                          <w:sz w:val="20"/>
                          <w:szCs w:val="20"/>
                        </w:rPr>
                        <w:t>₃ Device Thickness:</w:t>
                      </w:r>
                      <w:r w:rsidRPr="00C65DE4">
                        <w:rPr>
                          <w:rFonts w:ascii="Times New Roman" w:hAnsi="Times New Roman" w:cs="Times New Roman"/>
                          <w:i w:val="0"/>
                          <w:iCs w:val="0"/>
                          <w:noProof/>
                          <w:color w:val="auto"/>
                          <w:sz w:val="20"/>
                          <w:szCs w:val="20"/>
                        </w:rPr>
                        <w:t xml:space="preserve"> The thickness of the active layer of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i w:val="0"/>
                          <w:iCs w:val="0"/>
                          <w:noProof/>
                          <w:color w:val="auto"/>
                          <w:sz w:val="20"/>
                          <w:szCs w:val="20"/>
                        </w:rPr>
                        <w:t>MoO</w:t>
                      </w:r>
                      <w:r w:rsidRPr="00C65DE4">
                        <w:rPr>
                          <w:rFonts w:ascii="Times New Roman" w:hAnsi="Times New Roman" w:cs="Times New Roman"/>
                          <w:i w:val="0"/>
                          <w:iCs w:val="0"/>
                          <w:noProof/>
                          <w:color w:val="auto"/>
                          <w:sz w:val="20"/>
                          <w:szCs w:val="20"/>
                          <w:vertAlign w:val="subscript"/>
                        </w:rPr>
                        <w:t>3</w:t>
                      </w:r>
                      <w:r w:rsidRPr="00C65DE4">
                        <w:rPr>
                          <w:rFonts w:ascii="Times New Roman" w:hAnsi="Times New Roman" w:cs="Times New Roman"/>
                          <w:i w:val="0"/>
                          <w:iCs w:val="0"/>
                          <w:noProof/>
                          <w:color w:val="auto"/>
                          <w:sz w:val="20"/>
                          <w:szCs w:val="20"/>
                        </w:rPr>
                        <w:t xml:space="preserve"> was simulated over a range from 0 to 1000 nm </w:t>
                      </w:r>
                      <w:r w:rsidRPr="00C65DE4">
                        <w:rPr>
                          <w:rFonts w:ascii="Times New Roman" w:hAnsi="Times New Roman" w:cs="Times New Roman"/>
                          <w:i w:val="0"/>
                          <w:iCs w:val="0"/>
                          <w:color w:val="auto"/>
                          <w:sz w:val="20"/>
                          <w:szCs w:val="20"/>
                        </w:rPr>
                        <w:t>in the EUV region (at 13.5 nm or 91.85 eV), operating under a 1 mV bias voltage</w:t>
                      </w:r>
                      <w:r w:rsidRPr="00C65DE4">
                        <w:rPr>
                          <w:rFonts w:ascii="Times New Roman" w:hAnsi="Times New Roman" w:cs="Times New Roman"/>
                          <w:i w:val="0"/>
                          <w:iCs w:val="0"/>
                          <w:noProof/>
                          <w:color w:val="auto"/>
                          <w:sz w:val="20"/>
                          <w:szCs w:val="20"/>
                        </w:rPr>
                        <w:t>. The highest responsivity (3</w:t>
                      </w:r>
                      <w:r w:rsidR="005632AC">
                        <w:rPr>
                          <w:rFonts w:ascii="Times New Roman" w:hAnsi="Times New Roman" w:cs="Times New Roman"/>
                          <w:i w:val="0"/>
                          <w:iCs w:val="0"/>
                          <w:noProof/>
                          <w:color w:val="auto"/>
                          <w:sz w:val="20"/>
                          <w:szCs w:val="20"/>
                        </w:rPr>
                        <w:t>8</w:t>
                      </w:r>
                      <w:r w:rsidRPr="00C65DE4">
                        <w:rPr>
                          <w:rFonts w:ascii="Times New Roman" w:hAnsi="Times New Roman" w:cs="Times New Roman"/>
                          <w:i w:val="0"/>
                          <w:iCs w:val="0"/>
                          <w:noProof/>
                          <w:color w:val="auto"/>
                          <w:sz w:val="20"/>
                          <w:szCs w:val="20"/>
                        </w:rPr>
                        <w:t>.</w:t>
                      </w:r>
                      <w:r w:rsidR="005632AC">
                        <w:rPr>
                          <w:rFonts w:ascii="Times New Roman" w:hAnsi="Times New Roman" w:cs="Times New Roman"/>
                          <w:i w:val="0"/>
                          <w:iCs w:val="0"/>
                          <w:noProof/>
                          <w:color w:val="auto"/>
                          <w:sz w:val="20"/>
                          <w:szCs w:val="20"/>
                        </w:rPr>
                        <w:t>10</w:t>
                      </w:r>
                      <w:r w:rsidRPr="00C65DE4">
                        <w:rPr>
                          <w:rFonts w:ascii="Times New Roman" w:hAnsi="Times New Roman" w:cs="Times New Roman"/>
                          <w:i w:val="0"/>
                          <w:iCs w:val="0"/>
                          <w:noProof/>
                          <w:color w:val="auto"/>
                          <w:sz w:val="20"/>
                          <w:szCs w:val="20"/>
                        </w:rPr>
                        <w:t xml:space="preserve"> A/W) was predicted for an active layer thickness of 1</w:t>
                      </w:r>
                      <w:r w:rsidR="00305085">
                        <w:rPr>
                          <w:rFonts w:ascii="Times New Roman" w:hAnsi="Times New Roman" w:cs="Times New Roman"/>
                          <w:i w:val="0"/>
                          <w:iCs w:val="0"/>
                          <w:noProof/>
                          <w:color w:val="auto"/>
                          <w:sz w:val="20"/>
                          <w:szCs w:val="20"/>
                        </w:rPr>
                        <w:t>50</w:t>
                      </w:r>
                      <w:r w:rsidRPr="00C65DE4">
                        <w:rPr>
                          <w:rFonts w:ascii="Times New Roman" w:hAnsi="Times New Roman" w:cs="Times New Roman"/>
                          <w:i w:val="0"/>
                          <w:iCs w:val="0"/>
                          <w:noProof/>
                          <w:color w:val="auto"/>
                          <w:sz w:val="20"/>
                          <w:szCs w:val="20"/>
                        </w:rPr>
                        <w:t xml:space="preserve"> nm.</w:t>
                      </w:r>
                      <w:r w:rsidR="00305085">
                        <w:rPr>
                          <w:rFonts w:ascii="Times New Roman" w:hAnsi="Times New Roman" w:cs="Times New Roman"/>
                          <w:i w:val="0"/>
                          <w:iCs w:val="0"/>
                          <w:noProof/>
                          <w:color w:val="auto"/>
                          <w:sz w:val="20"/>
                          <w:szCs w:val="20"/>
                        </w:rPr>
                        <w:t xml:space="preserve"> </w:t>
                      </w:r>
                      <w:r w:rsidR="00305085" w:rsidRPr="00305085">
                        <w:rPr>
                          <w:rFonts w:ascii="Times New Roman" w:hAnsi="Times New Roman" w:cs="Times New Roman"/>
                          <w:i w:val="0"/>
                          <w:iCs w:val="0"/>
                          <w:color w:val="auto"/>
                          <w:sz w:val="20"/>
                          <w:szCs w:val="20"/>
                          <w:shd w:val="clear" w:color="auto" w:fill="FFFFFF"/>
                        </w:rPr>
                        <w:t xml:space="preserve">The analysis revealed that the maximum predicted responsivity of </w:t>
                      </w:r>
                      <m:oMath>
                        <m:r>
                          <w:rPr>
                            <w:rFonts w:ascii="Cambria Math" w:hAnsi="Cambria Math" w:cs="Times New Roman"/>
                            <w:color w:val="auto"/>
                            <w:sz w:val="20"/>
                            <w:szCs w:val="20"/>
                            <w:shd w:val="clear" w:color="auto" w:fill="FFFFFF"/>
                          </w:rPr>
                          <m:t>38.10 A/W±2.5 %</m:t>
                        </m:r>
                      </m:oMath>
                      <w:r w:rsidR="00305085" w:rsidRPr="00305085">
                        <w:rPr>
                          <w:rFonts w:ascii="Times New Roman" w:eastAsiaTheme="minorEastAsia" w:hAnsi="Times New Roman" w:cs="Times New Roman"/>
                          <w:i w:val="0"/>
                          <w:iCs w:val="0"/>
                          <w:color w:val="auto"/>
                          <w:sz w:val="20"/>
                          <w:szCs w:val="20"/>
                          <w:shd w:val="clear" w:color="auto" w:fill="FFFFFF"/>
                        </w:rPr>
                        <w:t xml:space="preserve"> was achieved within optimal thickness range of </w:t>
                      </w:r>
                      <m:oMath>
                        <m:r>
                          <w:rPr>
                            <w:rFonts w:ascii="Cambria Math" w:eastAsiaTheme="minorEastAsia" w:hAnsi="Cambria Math" w:cs="Times New Roman"/>
                            <w:color w:val="auto"/>
                            <w:sz w:val="20"/>
                            <w:szCs w:val="20"/>
                            <w:shd w:val="clear" w:color="auto" w:fill="FFFFFF"/>
                          </w:rPr>
                          <m:t>130 nm to 170 nm</m:t>
                        </m:r>
                      </m:oMath>
                      <w:r w:rsidR="00305085">
                        <w:rPr>
                          <w:rFonts w:ascii="Times New Roman" w:eastAsiaTheme="minorEastAsia" w:hAnsi="Times New Roman" w:cs="Times New Roman"/>
                          <w:i w:val="0"/>
                          <w:iCs w:val="0"/>
                          <w:color w:val="auto"/>
                          <w:sz w:val="20"/>
                          <w:szCs w:val="20"/>
                          <w:shd w:val="clear" w:color="auto" w:fill="FFFFFF"/>
                        </w:rPr>
                        <w:t xml:space="preserve">. The fabricated device has </w:t>
                      </w:r>
                      <w:r w:rsidR="00AC5127">
                        <w:rPr>
                          <w:rFonts w:ascii="Times New Roman" w:eastAsiaTheme="minorEastAsia" w:hAnsi="Times New Roman" w:cs="Times New Roman"/>
                          <w:i w:val="0"/>
                          <w:iCs w:val="0"/>
                          <w:color w:val="auto"/>
                          <w:sz w:val="20"/>
                          <w:szCs w:val="20"/>
                          <w:shd w:val="clear" w:color="auto" w:fill="FFFFFF"/>
                        </w:rPr>
                        <w:t>an</w:t>
                      </w:r>
                      <w:r w:rsidR="00305085">
                        <w:rPr>
                          <w:rFonts w:ascii="Times New Roman" w:eastAsiaTheme="minorEastAsia" w:hAnsi="Times New Roman" w:cs="Times New Roman"/>
                          <w:i w:val="0"/>
                          <w:iCs w:val="0"/>
                          <w:color w:val="auto"/>
                          <w:sz w:val="20"/>
                          <w:szCs w:val="20"/>
                          <w:shd w:val="clear" w:color="auto" w:fill="FFFFFF"/>
                        </w:rPr>
                        <w:t xml:space="preserve"> actual thickness of 168 nm, which lies in the optimal region. </w:t>
                      </w:r>
                      <w:r w:rsidR="00AC5127" w:rsidRPr="00AC5127">
                        <w:rPr>
                          <w:rFonts w:ascii="Times New Roman" w:eastAsiaTheme="minorEastAsia" w:hAnsi="Times New Roman" w:cs="Times New Roman"/>
                          <w:i w:val="0"/>
                          <w:iCs w:val="0"/>
                          <w:color w:val="auto"/>
                          <w:sz w:val="20"/>
                          <w:szCs w:val="20"/>
                          <w:shd w:val="clear" w:color="auto" w:fill="FFFFFF"/>
                        </w:rPr>
                        <w:t xml:space="preserve">The cross and dot signs represent the predicted peak responsivity value and the predicted responsivity value for the 168 nm-thick </w:t>
                      </w:r>
                      <w:proofErr w:type="gramStart"/>
                      <w:r w:rsidR="00AC5127" w:rsidRPr="00AC5127">
                        <w:rPr>
                          <w:rFonts w:ascii="Times New Roman" w:eastAsiaTheme="minorEastAsia" w:hAnsi="Times New Roman" w:cs="Times New Roman"/>
                          <w:i w:val="0"/>
                          <w:iCs w:val="0"/>
                          <w:color w:val="auto"/>
                          <w:sz w:val="20"/>
                          <w:szCs w:val="20"/>
                          <w:shd w:val="clear" w:color="auto" w:fill="FFFFFF"/>
                        </w:rPr>
                        <w:t>device</w:t>
                      </w:r>
                      <w:proofErr w:type="gramEnd"/>
                      <w:r w:rsidR="00AC5127" w:rsidRPr="00AC5127">
                        <w:rPr>
                          <w:rFonts w:ascii="Times New Roman" w:eastAsiaTheme="minorEastAsia" w:hAnsi="Times New Roman" w:cs="Times New Roman"/>
                          <w:i w:val="0"/>
                          <w:iCs w:val="0"/>
                          <w:color w:val="auto"/>
                          <w:sz w:val="20"/>
                          <w:szCs w:val="20"/>
                          <w:shd w:val="clear" w:color="auto" w:fill="FFFFFF"/>
                        </w:rPr>
                        <w:t xml:space="preserve"> in this study, respectively.</w:t>
                      </w:r>
                    </w:p>
                  </w:txbxContent>
                </v:textbox>
                <w10:wrap type="tight" anchorx="margin"/>
              </v:shape>
            </w:pict>
          </mc:Fallback>
        </mc:AlternateContent>
      </w:r>
      <w:r w:rsidR="00C65DE4" w:rsidRPr="00C65DE4">
        <w:rPr>
          <w:rFonts w:ascii="Times New Roman" w:hAnsi="Times New Roman" w:cs="Times New Roman"/>
          <w:sz w:val="24"/>
          <w:szCs w:val="24"/>
        </w:rPr>
        <w:t>After identifying the optimal material for sensing within the EUV range, the subsequent challenge involved optimizing the thickness of the active layer to maximize responsivity at 13.5 nm (or 91.85 eV). Since the machine learning (ML) model training dataset includes active layer thickness as a crucial input feature, one that significantly influences the target variable, responsivity, the same ML model (in this case, the Extreme Gradient Tree Regressor, or ETR, identified as the most effective model) was utilized to predict device responsivity across a range of thicknesses. By plotting responsivity as a function of active layer thickness, we identified the optimal thickness</w:t>
      </w:r>
      <w:r w:rsidR="00305085">
        <w:rPr>
          <w:rFonts w:ascii="Times New Roman" w:hAnsi="Times New Roman" w:cs="Times New Roman"/>
          <w:sz w:val="24"/>
          <w:szCs w:val="24"/>
        </w:rPr>
        <w:t xml:space="preserve"> range</w:t>
      </w:r>
      <w:r w:rsidR="00C65DE4" w:rsidRPr="00C65DE4">
        <w:rPr>
          <w:rFonts w:ascii="Times New Roman" w:hAnsi="Times New Roman" w:cs="Times New Roman"/>
          <w:sz w:val="24"/>
          <w:szCs w:val="24"/>
        </w:rPr>
        <w:t xml:space="preserve"> while maintaining other experimental variables, such as bias voltage, power intensity, and EUV wavelength, constant. The model predicted the highest responsivity for an active layer thickness of 1</w:t>
      </w:r>
      <w:r w:rsidR="00305085">
        <w:rPr>
          <w:rFonts w:ascii="Times New Roman" w:hAnsi="Times New Roman" w:cs="Times New Roman"/>
          <w:sz w:val="24"/>
          <w:szCs w:val="24"/>
        </w:rPr>
        <w:t>50</w:t>
      </w:r>
      <w:r w:rsidR="00C65DE4" w:rsidRPr="00C65DE4">
        <w:rPr>
          <w:rFonts w:ascii="Times New Roman" w:hAnsi="Times New Roman" w:cs="Times New Roman"/>
          <w:sz w:val="24"/>
          <w:szCs w:val="24"/>
        </w:rPr>
        <w:t xml:space="preserve"> nm, as illustrated in Figure S6.</w:t>
      </w:r>
      <w:r w:rsidR="00305085">
        <w:rPr>
          <w:rFonts w:ascii="Times New Roman" w:hAnsi="Times New Roman" w:cs="Times New Roman"/>
          <w:sz w:val="24"/>
          <w:szCs w:val="24"/>
        </w:rPr>
        <w:t xml:space="preserve"> </w:t>
      </w:r>
    </w:p>
    <w:p w14:paraId="1156261E" w14:textId="77777777" w:rsidR="00AC5127" w:rsidRPr="00C65DE4" w:rsidRDefault="00AC5127" w:rsidP="003C7475">
      <w:pPr>
        <w:rPr>
          <w:rFonts w:ascii="Times New Roman" w:hAnsi="Times New Roman" w:cs="Times New Roman"/>
        </w:rPr>
      </w:pPr>
    </w:p>
    <w:p w14:paraId="1E869F8F" w14:textId="307D9E5A" w:rsidR="00FD0045" w:rsidRPr="005378C5" w:rsidRDefault="00FD0045" w:rsidP="005378C5">
      <w:pPr>
        <w:pStyle w:val="ListParagraph"/>
        <w:numPr>
          <w:ilvl w:val="0"/>
          <w:numId w:val="7"/>
        </w:numPr>
        <w:spacing w:line="360" w:lineRule="auto"/>
        <w:jc w:val="both"/>
        <w:rPr>
          <w:rFonts w:ascii="Times New Roman" w:hAnsi="Times New Roman" w:cs="Times New Roman"/>
          <w:sz w:val="24"/>
          <w:szCs w:val="24"/>
        </w:rPr>
      </w:pPr>
      <w:r w:rsidRPr="005378C5">
        <w:rPr>
          <w:rFonts w:ascii="Times New Roman" w:hAnsi="Times New Roman" w:cs="Times New Roman"/>
          <w:b/>
          <w:bCs/>
          <w:sz w:val="24"/>
          <w:szCs w:val="24"/>
        </w:rPr>
        <w:t>Factors Contributing to Discrepancies Between Predicted and Experimental Values</w:t>
      </w:r>
    </w:p>
    <w:p w14:paraId="27ED3641" w14:textId="4B4E9EBA" w:rsidR="00FD0045" w:rsidRPr="005378C5" w:rsidRDefault="00FD0045" w:rsidP="005378C5">
      <w:pPr>
        <w:spacing w:line="360" w:lineRule="auto"/>
        <w:ind w:left="360"/>
        <w:jc w:val="both"/>
        <w:rPr>
          <w:rFonts w:ascii="Times New Roman" w:hAnsi="Times New Roman" w:cs="Times New Roman"/>
          <w:sz w:val="24"/>
          <w:szCs w:val="24"/>
          <w:shd w:val="clear" w:color="auto" w:fill="FFFFFF"/>
        </w:rPr>
      </w:pPr>
      <w:r w:rsidRPr="005378C5">
        <w:rPr>
          <w:rFonts w:ascii="Times New Roman" w:hAnsi="Times New Roman" w:cs="Times New Roman"/>
          <w:sz w:val="24"/>
          <w:szCs w:val="24"/>
          <w:shd w:val="clear" w:color="auto" w:fill="FFFFFF"/>
        </w:rPr>
        <w:t>In any machine learning endeavor, the quality and scope of the dataset are paramount. Our initial dataset was compiled from experimental data drawn exclusively from 2</w:t>
      </w:r>
      <w:r w:rsidR="00917592">
        <w:rPr>
          <w:rFonts w:ascii="Times New Roman" w:hAnsi="Times New Roman" w:cs="Times New Roman"/>
          <w:sz w:val="24"/>
          <w:szCs w:val="24"/>
          <w:shd w:val="clear" w:color="auto" w:fill="FFFFFF"/>
        </w:rPr>
        <w:t>2</w:t>
      </w:r>
      <w:r w:rsidRPr="005378C5">
        <w:rPr>
          <w:rFonts w:ascii="Times New Roman" w:hAnsi="Times New Roman" w:cs="Times New Roman"/>
          <w:sz w:val="24"/>
          <w:szCs w:val="24"/>
          <w:shd w:val="clear" w:color="auto" w:fill="FFFFFF"/>
        </w:rPr>
        <w:t xml:space="preserve"> published studies, which, while valuable, could benefit from expansion. Increasing the predictive power of our model would require the inclusion of a more extensive and diverse dataset, encompassing a broader range of experimental conditions. Additionally, variations in material properties, such as mobility and bandgap, necessitated the use of averaged values due to </w:t>
      </w:r>
      <w:r w:rsidRPr="005378C5">
        <w:rPr>
          <w:rFonts w:ascii="Times New Roman" w:hAnsi="Times New Roman" w:cs="Times New Roman"/>
          <w:sz w:val="24"/>
          <w:szCs w:val="24"/>
          <w:shd w:val="clear" w:color="auto" w:fill="FFFFFF"/>
        </w:rPr>
        <w:lastRenderedPageBreak/>
        <w:t>discrepancies reported across different sources. Theoretical parameters, including bandgaps derived from Density Functional Theory (DFT) calculations available in databases such as the Materials Project, inherently diverge from experimental values due to methodological assumptions and approximations intrinsic to DFT. These discrepancies introduce deviations in model predictions, even when employing high-performance machine learning models.</w:t>
      </w:r>
    </w:p>
    <w:p w14:paraId="29939522" w14:textId="2F484001" w:rsidR="00FD0045" w:rsidRPr="004357BF" w:rsidRDefault="00FD0045" w:rsidP="005378C5">
      <w:pPr>
        <w:spacing w:line="360" w:lineRule="auto"/>
        <w:ind w:left="360"/>
        <w:jc w:val="both"/>
        <w:rPr>
          <w:rFonts w:ascii="Times New Roman" w:hAnsi="Times New Roman" w:cs="Times New Roman"/>
          <w:sz w:val="24"/>
          <w:szCs w:val="24"/>
          <w:shd w:val="clear" w:color="auto" w:fill="FFFFFF"/>
        </w:rPr>
      </w:pPr>
    </w:p>
    <w:p w14:paraId="5F6BD036" w14:textId="77777777" w:rsidR="00FD0045" w:rsidRPr="00C65DE4" w:rsidRDefault="00FD0045" w:rsidP="003C7475">
      <w:pPr>
        <w:rPr>
          <w:rFonts w:ascii="Times New Roman" w:hAnsi="Times New Roman" w:cs="Times New Roman"/>
        </w:rPr>
      </w:pPr>
    </w:p>
    <w:p w14:paraId="462883F6" w14:textId="77777777" w:rsidR="00FD0045" w:rsidRPr="00C65DE4" w:rsidRDefault="00FD0045" w:rsidP="003C7475">
      <w:pPr>
        <w:rPr>
          <w:rFonts w:ascii="Times New Roman" w:hAnsi="Times New Roman" w:cs="Times New Roman"/>
        </w:rPr>
      </w:pPr>
    </w:p>
    <w:p w14:paraId="1B693B2F" w14:textId="77777777" w:rsidR="00FD0045" w:rsidRPr="00C65DE4" w:rsidRDefault="00FD0045" w:rsidP="003C7475">
      <w:pPr>
        <w:rPr>
          <w:rFonts w:ascii="Times New Roman" w:hAnsi="Times New Roman" w:cs="Times New Roman"/>
        </w:rPr>
      </w:pPr>
    </w:p>
    <w:p w14:paraId="1C4E3946" w14:textId="77777777" w:rsidR="00FD0045" w:rsidRDefault="00FD0045" w:rsidP="003C7475">
      <w:pPr>
        <w:rPr>
          <w:rFonts w:ascii="Times New Roman" w:hAnsi="Times New Roman" w:cs="Times New Roman"/>
        </w:rPr>
      </w:pPr>
    </w:p>
    <w:p w14:paraId="65E0D0FB" w14:textId="77777777" w:rsidR="005378C5" w:rsidRDefault="005378C5" w:rsidP="003C7475">
      <w:pPr>
        <w:rPr>
          <w:rFonts w:ascii="Times New Roman" w:hAnsi="Times New Roman" w:cs="Times New Roman"/>
        </w:rPr>
      </w:pPr>
    </w:p>
    <w:p w14:paraId="260B4A35" w14:textId="77777777" w:rsidR="005378C5" w:rsidRDefault="005378C5" w:rsidP="003C7475">
      <w:pPr>
        <w:rPr>
          <w:rFonts w:ascii="Times New Roman" w:hAnsi="Times New Roman" w:cs="Times New Roman"/>
        </w:rPr>
      </w:pPr>
    </w:p>
    <w:p w14:paraId="6738648D" w14:textId="77777777" w:rsidR="00FD0045" w:rsidRDefault="00FD0045" w:rsidP="003C7475">
      <w:pPr>
        <w:rPr>
          <w:rFonts w:ascii="Times New Roman" w:hAnsi="Times New Roman" w:cs="Times New Roman"/>
        </w:rPr>
      </w:pPr>
    </w:p>
    <w:p w14:paraId="108FFE66" w14:textId="77777777" w:rsidR="00917592" w:rsidRPr="00C65DE4" w:rsidRDefault="00917592" w:rsidP="003C7475">
      <w:pPr>
        <w:rPr>
          <w:rFonts w:ascii="Times New Roman" w:hAnsi="Times New Roman" w:cs="Times New Roman"/>
        </w:rPr>
      </w:pPr>
    </w:p>
    <w:p w14:paraId="4D254F11" w14:textId="77777777" w:rsidR="00FD0045" w:rsidRPr="00C65DE4" w:rsidRDefault="00FD0045" w:rsidP="003C7475">
      <w:pPr>
        <w:rPr>
          <w:rFonts w:ascii="Times New Roman" w:hAnsi="Times New Roman" w:cs="Times New Roman"/>
        </w:rPr>
      </w:pPr>
    </w:p>
    <w:p w14:paraId="22C4922B" w14:textId="77777777" w:rsidR="00F66FEC" w:rsidRDefault="00F66FEC">
      <w:pPr>
        <w:rPr>
          <w:rFonts w:asciiTheme="majorBidi" w:hAnsiTheme="majorBidi" w:cstheme="majorBidi"/>
          <w:b/>
          <w:bCs/>
          <w:sz w:val="24"/>
          <w:szCs w:val="24"/>
          <w:u w:val="single"/>
        </w:rPr>
      </w:pPr>
      <w:r>
        <w:rPr>
          <w:rFonts w:asciiTheme="majorBidi" w:hAnsiTheme="majorBidi" w:cstheme="majorBidi"/>
          <w:b/>
          <w:bCs/>
          <w:sz w:val="24"/>
          <w:szCs w:val="24"/>
          <w:u w:val="single"/>
        </w:rPr>
        <w:br w:type="page"/>
      </w:r>
    </w:p>
    <w:p w14:paraId="3A2B0695" w14:textId="29D86CFB" w:rsidR="00015C53" w:rsidRPr="001C777C" w:rsidRDefault="00015C53" w:rsidP="001C777C">
      <w:pPr>
        <w:spacing w:line="360" w:lineRule="auto"/>
        <w:jc w:val="both"/>
        <w:rPr>
          <w:rFonts w:asciiTheme="majorBidi" w:hAnsiTheme="majorBidi" w:cstheme="majorBidi"/>
          <w:sz w:val="24"/>
          <w:szCs w:val="24"/>
          <w:u w:val="single"/>
        </w:rPr>
      </w:pPr>
      <w:r w:rsidRPr="001C777C">
        <w:rPr>
          <w:rFonts w:asciiTheme="majorBidi" w:hAnsiTheme="majorBidi" w:cstheme="majorBidi"/>
          <w:b/>
          <w:bCs/>
          <w:sz w:val="24"/>
          <w:szCs w:val="24"/>
          <w:u w:val="single"/>
        </w:rPr>
        <w:lastRenderedPageBreak/>
        <w:t xml:space="preserve">SECTION B: </w:t>
      </w:r>
      <w:r w:rsidR="00241FDF" w:rsidRPr="001C777C">
        <w:rPr>
          <w:rFonts w:asciiTheme="majorBidi" w:hAnsiTheme="majorBidi" w:cstheme="majorBidi"/>
          <w:b/>
          <w:bCs/>
          <w:sz w:val="24"/>
          <w:szCs w:val="24"/>
          <w:u w:val="single"/>
        </w:rPr>
        <w:t xml:space="preserve">CHARACTERIZATION OF THE </w:t>
      </w:r>
      <w:r w:rsidR="002D7955" w:rsidRPr="00C46A63">
        <w:rPr>
          <w:rFonts w:ascii="Times New Roman" w:hAnsi="Times New Roman" w:cs="Times New Roman"/>
          <w:sz w:val="24"/>
          <w:szCs w:val="24"/>
          <w:shd w:val="clear" w:color="auto" w:fill="FFFFFF"/>
        </w:rPr>
        <w:t>α-</w:t>
      </w:r>
      <w:r w:rsidR="00241FDF" w:rsidRPr="001C777C">
        <w:rPr>
          <w:rFonts w:asciiTheme="majorBidi" w:hAnsiTheme="majorBidi" w:cstheme="majorBidi"/>
          <w:b/>
          <w:bCs/>
          <w:sz w:val="24"/>
          <w:szCs w:val="24"/>
          <w:u w:val="single"/>
        </w:rPr>
        <w:t>MoO</w:t>
      </w:r>
      <w:r w:rsidR="00241FDF" w:rsidRPr="001C777C">
        <w:rPr>
          <w:rFonts w:asciiTheme="majorBidi" w:hAnsiTheme="majorBidi" w:cstheme="majorBidi"/>
          <w:b/>
          <w:bCs/>
          <w:sz w:val="24"/>
          <w:szCs w:val="24"/>
          <w:u w:val="single"/>
          <w:vertAlign w:val="subscript"/>
        </w:rPr>
        <w:t xml:space="preserve">3 </w:t>
      </w:r>
      <w:r w:rsidR="00241FDF" w:rsidRPr="001C777C">
        <w:rPr>
          <w:rFonts w:asciiTheme="majorBidi" w:hAnsiTheme="majorBidi" w:cstheme="majorBidi"/>
          <w:b/>
          <w:bCs/>
          <w:sz w:val="24"/>
          <w:szCs w:val="24"/>
          <w:u w:val="single"/>
        </w:rPr>
        <w:t>DEVICE</w:t>
      </w:r>
    </w:p>
    <w:p w14:paraId="70536EA9" w14:textId="01B62E88" w:rsidR="00015C53" w:rsidRPr="001C777C" w:rsidRDefault="007F5EAE" w:rsidP="001C777C">
      <w:pPr>
        <w:pStyle w:val="ListParagraph"/>
        <w:numPr>
          <w:ilvl w:val="0"/>
          <w:numId w:val="12"/>
        </w:numPr>
        <w:spacing w:after="0" w:line="360" w:lineRule="auto"/>
        <w:jc w:val="both"/>
        <w:rPr>
          <w:rFonts w:asciiTheme="majorBidi" w:hAnsiTheme="majorBidi" w:cstheme="majorBidi"/>
          <w:b/>
          <w:bCs/>
          <w:sz w:val="24"/>
          <w:szCs w:val="24"/>
          <w:lang w:val="en-AU"/>
        </w:rPr>
      </w:pPr>
      <w:r w:rsidRPr="001C777C">
        <w:rPr>
          <w:rFonts w:asciiTheme="majorBidi" w:hAnsiTheme="majorBidi" w:cstheme="majorBidi"/>
          <w:b/>
          <w:bCs/>
          <w:sz w:val="24"/>
          <w:szCs w:val="24"/>
          <w:lang w:val="en-AU"/>
        </w:rPr>
        <w:t xml:space="preserve">Attenuation </w:t>
      </w:r>
      <w:r w:rsidR="00241FDF" w:rsidRPr="001C777C">
        <w:rPr>
          <w:rFonts w:asciiTheme="majorBidi" w:hAnsiTheme="majorBidi" w:cstheme="majorBidi"/>
          <w:b/>
          <w:bCs/>
          <w:sz w:val="24"/>
          <w:szCs w:val="24"/>
          <w:lang w:val="en-AU"/>
        </w:rPr>
        <w:t>Characteristics in EUV Range</w:t>
      </w:r>
    </w:p>
    <w:p w14:paraId="474C9F0F" w14:textId="77777777" w:rsidR="00E770C4" w:rsidRPr="001C777C" w:rsidRDefault="00E770C4" w:rsidP="001C777C">
      <w:pPr>
        <w:spacing w:after="0" w:line="360" w:lineRule="auto"/>
        <w:jc w:val="both"/>
        <w:rPr>
          <w:rFonts w:asciiTheme="majorBidi" w:hAnsiTheme="majorBidi" w:cstheme="majorBidi"/>
          <w:b/>
          <w:bCs/>
          <w:sz w:val="24"/>
          <w:szCs w:val="24"/>
          <w:lang w:val="en-AU"/>
        </w:rPr>
      </w:pPr>
    </w:p>
    <w:p w14:paraId="2A012BF6" w14:textId="6D4897D4" w:rsidR="00E770C4" w:rsidRPr="001C777C" w:rsidRDefault="00E770C4"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 xml:space="preserve">To evaluate the potential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as an EUV detector, the attenuation coefficients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and silicon were calculated using the National Institute of Standards and Technology (NIST) photon cross-section database, facilitating a comparative performance analysis in the EUV photon range (Figure S8). The attenuation coefficient measures the extent to which incident radiation flux diminishes as it traverses a material. At the typical photon energy used in EUV lithography patterning (i.e., 92 eV or 13.5 nm), the attenuation coefficient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is approximately an order of magnitude higher than that of silicon (Figure S8(a)), suggesting that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is capable of detecting EUV radiation with significantly reduced material thickness. </w:t>
      </w:r>
      <w:r w:rsidRPr="001C777C">
        <w:rPr>
          <w:rFonts w:asciiTheme="majorBidi" w:hAnsiTheme="majorBidi" w:cstheme="majorBidi"/>
          <w:sz w:val="24"/>
          <w:szCs w:val="24"/>
          <w:shd w:val="clear" w:color="auto" w:fill="FFFFFF"/>
        </w:rPr>
        <w:t>Containing high Z element (</w:t>
      </w:r>
      <m:oMath>
        <m:sSup>
          <m:sSupPr>
            <m:ctrlPr>
              <w:rPr>
                <w:rFonts w:ascii="Cambria Math" w:hAnsi="Cambria Math" w:cstheme="majorBidi"/>
                <w:i/>
                <w:sz w:val="24"/>
                <w:szCs w:val="24"/>
                <w:shd w:val="clear" w:color="auto" w:fill="FFFFFF"/>
              </w:rPr>
            </m:ctrlPr>
          </m:sSupPr>
          <m:e>
            <m:r>
              <w:rPr>
                <w:rFonts w:ascii="Cambria Math" w:hAnsi="Cambria Math" w:cstheme="majorBidi"/>
                <w:sz w:val="24"/>
                <w:szCs w:val="24"/>
                <w:shd w:val="clear" w:color="auto" w:fill="FFFFFF"/>
              </w:rPr>
              <m:t>Z</m:t>
            </m:r>
          </m:e>
          <m:sup>
            <m:r>
              <w:rPr>
                <w:rFonts w:ascii="Cambria Math" w:hAnsi="Cambria Math" w:cstheme="majorBidi"/>
                <w:sz w:val="24"/>
                <w:szCs w:val="24"/>
                <w:shd w:val="clear" w:color="auto" w:fill="FFFFFF"/>
              </w:rPr>
              <m:t>Mo</m:t>
            </m:r>
          </m:sup>
        </m:sSup>
        <m:r>
          <w:rPr>
            <w:rFonts w:ascii="Cambria Math" w:hAnsi="Cambria Math" w:cstheme="majorBidi"/>
            <w:sz w:val="24"/>
            <w:szCs w:val="24"/>
            <w:shd w:val="clear" w:color="auto" w:fill="FFFFFF"/>
          </w:rPr>
          <m:t>=42 &amp;</m:t>
        </m:r>
        <m:sSup>
          <m:sSupPr>
            <m:ctrlPr>
              <w:rPr>
                <w:rFonts w:ascii="Cambria Math" w:hAnsi="Cambria Math" w:cstheme="majorBidi"/>
                <w:i/>
                <w:sz w:val="24"/>
                <w:szCs w:val="24"/>
                <w:shd w:val="clear" w:color="auto" w:fill="FFFFFF"/>
              </w:rPr>
            </m:ctrlPr>
          </m:sSupPr>
          <m:e>
            <m:r>
              <w:rPr>
                <w:rFonts w:ascii="Cambria Math" w:hAnsi="Cambria Math" w:cstheme="majorBidi"/>
                <w:sz w:val="24"/>
                <w:szCs w:val="24"/>
                <w:shd w:val="clear" w:color="auto" w:fill="FFFFFF"/>
              </w:rPr>
              <m:t xml:space="preserve"> Z</m:t>
            </m:r>
          </m:e>
          <m:sup>
            <m:r>
              <w:rPr>
                <w:rFonts w:ascii="Cambria Math" w:hAnsi="Cambria Math" w:cstheme="majorBidi"/>
                <w:sz w:val="24"/>
                <w:szCs w:val="24"/>
                <w:shd w:val="clear" w:color="auto" w:fill="FFFFFF"/>
              </w:rPr>
              <m:t>Si</m:t>
            </m:r>
          </m:sup>
        </m:sSup>
        <m:r>
          <w:rPr>
            <w:rFonts w:ascii="Cambria Math" w:hAnsi="Cambria Math" w:cstheme="majorBidi"/>
            <w:sz w:val="24"/>
            <w:szCs w:val="24"/>
            <w:shd w:val="clear" w:color="auto" w:fill="FFFFFF"/>
          </w:rPr>
          <m:t>=14)</m:t>
        </m:r>
      </m:oMath>
      <w:r w:rsidRPr="001C777C">
        <w:rPr>
          <w:rFonts w:asciiTheme="majorBidi" w:hAnsiTheme="majorBidi" w:cstheme="majorBidi"/>
          <w:sz w:val="24"/>
          <w:szCs w:val="24"/>
          <w:shd w:val="clear" w:color="auto" w:fill="FFFFFF"/>
        </w:rPr>
        <w:t xml:space="preserve">, this layered structure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shd w:val="clear" w:color="auto" w:fill="FFFFFF"/>
        </w:rPr>
        <w:t>MoO</w:t>
      </w:r>
      <w:r w:rsidRPr="001C777C">
        <w:rPr>
          <w:rFonts w:asciiTheme="majorBidi" w:hAnsiTheme="majorBidi" w:cstheme="majorBidi"/>
          <w:sz w:val="24"/>
          <w:szCs w:val="24"/>
          <w:shd w:val="clear" w:color="auto" w:fill="FFFFFF"/>
          <w:vertAlign w:val="subscript"/>
        </w:rPr>
        <w:t>3</w:t>
      </w:r>
      <w:r w:rsidRPr="001C777C">
        <w:rPr>
          <w:rFonts w:asciiTheme="majorBidi" w:hAnsiTheme="majorBidi" w:cstheme="majorBidi"/>
          <w:sz w:val="24"/>
          <w:szCs w:val="24"/>
          <w:shd w:val="clear" w:color="auto" w:fill="FFFFFF"/>
        </w:rPr>
        <w:t xml:space="preserve"> supports a high density of </w:t>
      </w:r>
      <m:oMath>
        <m:r>
          <w:rPr>
            <w:rFonts w:ascii="Cambria Math" w:hAnsi="Cambria Math" w:cstheme="majorBidi"/>
            <w:sz w:val="24"/>
            <w:szCs w:val="24"/>
            <w:shd w:val="clear" w:color="auto" w:fill="FFFFFF"/>
          </w:rPr>
          <m:t>4.69</m:t>
        </m:r>
        <m:f>
          <m:fPr>
            <m:type m:val="lin"/>
            <m:ctrlPr>
              <w:rPr>
                <w:rFonts w:ascii="Cambria Math" w:hAnsi="Cambria Math" w:cstheme="majorBidi"/>
                <w:i/>
                <w:sz w:val="24"/>
                <w:szCs w:val="24"/>
                <w:shd w:val="clear" w:color="auto" w:fill="FFFFFF"/>
              </w:rPr>
            </m:ctrlPr>
          </m:fPr>
          <m:num>
            <m:r>
              <w:rPr>
                <w:rFonts w:ascii="Cambria Math" w:hAnsi="Cambria Math" w:cstheme="majorBidi"/>
                <w:sz w:val="24"/>
                <w:szCs w:val="24"/>
                <w:shd w:val="clear" w:color="auto" w:fill="FFFFFF"/>
              </w:rPr>
              <m:t>g</m:t>
            </m:r>
          </m:num>
          <m:den>
            <m:sSup>
              <m:sSupPr>
                <m:ctrlPr>
                  <w:rPr>
                    <w:rFonts w:ascii="Cambria Math" w:hAnsi="Cambria Math" w:cstheme="majorBidi"/>
                    <w:i/>
                    <w:sz w:val="24"/>
                    <w:szCs w:val="24"/>
                    <w:shd w:val="clear" w:color="auto" w:fill="FFFFFF"/>
                  </w:rPr>
                </m:ctrlPr>
              </m:sSupPr>
              <m:e>
                <m:r>
                  <w:rPr>
                    <w:rFonts w:ascii="Cambria Math" w:hAnsi="Cambria Math" w:cstheme="majorBidi"/>
                    <w:sz w:val="24"/>
                    <w:szCs w:val="24"/>
                    <w:shd w:val="clear" w:color="auto" w:fill="FFFFFF"/>
                  </w:rPr>
                  <m:t>cm</m:t>
                </m:r>
              </m:e>
              <m:sup>
                <m:r>
                  <w:rPr>
                    <w:rFonts w:ascii="Cambria Math" w:hAnsi="Cambria Math" w:cstheme="majorBidi"/>
                    <w:sz w:val="24"/>
                    <w:szCs w:val="24"/>
                    <w:shd w:val="clear" w:color="auto" w:fill="FFFFFF"/>
                  </w:rPr>
                  <m:t>3</m:t>
                </m:r>
              </m:sup>
            </m:sSup>
          </m:den>
        </m:f>
      </m:oMath>
      <w:r w:rsidRPr="001C777C">
        <w:rPr>
          <w:rFonts w:asciiTheme="majorBidi" w:hAnsiTheme="majorBidi" w:cstheme="majorBidi"/>
          <w:sz w:val="24"/>
          <w:szCs w:val="24"/>
          <w:shd w:val="clear" w:color="auto" w:fill="FFFFFF"/>
        </w:rPr>
        <w:t xml:space="preserve"> than Si (</w:t>
      </w:r>
      <m:oMath>
        <m:sSup>
          <m:sSupPr>
            <m:ctrlPr>
              <w:rPr>
                <w:rFonts w:ascii="Cambria Math" w:hAnsi="Cambria Math" w:cstheme="majorBidi"/>
                <w:i/>
                <w:sz w:val="24"/>
                <w:szCs w:val="24"/>
                <w:shd w:val="clear" w:color="auto" w:fill="FFFFFF"/>
              </w:rPr>
            </m:ctrlPr>
          </m:sSupPr>
          <m:e>
            <m:r>
              <w:rPr>
                <w:rFonts w:ascii="Cambria Math" w:hAnsi="Cambria Math" w:cstheme="majorBidi"/>
                <w:sz w:val="24"/>
                <w:szCs w:val="24"/>
                <w:shd w:val="clear" w:color="auto" w:fill="FFFFFF"/>
              </w:rPr>
              <m:t>D</m:t>
            </m:r>
          </m:e>
          <m:sup>
            <m:r>
              <w:rPr>
                <w:rFonts w:ascii="Cambria Math" w:hAnsi="Cambria Math" w:cstheme="majorBidi"/>
                <w:sz w:val="24"/>
                <w:szCs w:val="24"/>
                <w:shd w:val="clear" w:color="auto" w:fill="FFFFFF"/>
              </w:rPr>
              <m:t>Si</m:t>
            </m:r>
          </m:sup>
        </m:sSup>
        <m:r>
          <w:rPr>
            <w:rFonts w:ascii="Cambria Math" w:hAnsi="Cambria Math" w:cstheme="majorBidi"/>
            <w:sz w:val="24"/>
            <w:szCs w:val="24"/>
            <w:shd w:val="clear" w:color="auto" w:fill="FFFFFF"/>
          </w:rPr>
          <m:t>=2.69</m:t>
        </m:r>
        <m:f>
          <m:fPr>
            <m:type m:val="lin"/>
            <m:ctrlPr>
              <w:rPr>
                <w:rFonts w:ascii="Cambria Math" w:hAnsi="Cambria Math" w:cstheme="majorBidi"/>
                <w:i/>
                <w:sz w:val="24"/>
                <w:szCs w:val="24"/>
                <w:shd w:val="clear" w:color="auto" w:fill="FFFFFF"/>
              </w:rPr>
            </m:ctrlPr>
          </m:fPr>
          <m:num>
            <m:r>
              <w:rPr>
                <w:rFonts w:ascii="Cambria Math" w:hAnsi="Cambria Math" w:cstheme="majorBidi"/>
                <w:sz w:val="24"/>
                <w:szCs w:val="24"/>
                <w:shd w:val="clear" w:color="auto" w:fill="FFFFFF"/>
              </w:rPr>
              <m:t>g</m:t>
            </m:r>
          </m:num>
          <m:den>
            <m:sSup>
              <m:sSupPr>
                <m:ctrlPr>
                  <w:rPr>
                    <w:rFonts w:ascii="Cambria Math" w:hAnsi="Cambria Math" w:cstheme="majorBidi"/>
                    <w:i/>
                    <w:sz w:val="24"/>
                    <w:szCs w:val="24"/>
                    <w:shd w:val="clear" w:color="auto" w:fill="FFFFFF"/>
                  </w:rPr>
                </m:ctrlPr>
              </m:sSupPr>
              <m:e>
                <m:r>
                  <w:rPr>
                    <w:rFonts w:ascii="Cambria Math" w:hAnsi="Cambria Math" w:cstheme="majorBidi"/>
                    <w:sz w:val="24"/>
                    <w:szCs w:val="24"/>
                    <w:shd w:val="clear" w:color="auto" w:fill="FFFFFF"/>
                  </w:rPr>
                  <m:t>cm</m:t>
                </m:r>
              </m:e>
              <m:sup>
                <m:r>
                  <w:rPr>
                    <w:rFonts w:ascii="Cambria Math" w:hAnsi="Cambria Math" w:cstheme="majorBidi"/>
                    <w:sz w:val="24"/>
                    <w:szCs w:val="24"/>
                    <w:shd w:val="clear" w:color="auto" w:fill="FFFFFF"/>
                  </w:rPr>
                  <m:t>3</m:t>
                </m:r>
              </m:sup>
            </m:sSup>
            <m:r>
              <w:rPr>
                <w:rFonts w:ascii="Cambria Math" w:hAnsi="Cambria Math" w:cstheme="majorBidi"/>
                <w:sz w:val="24"/>
                <w:szCs w:val="24"/>
                <w:shd w:val="clear" w:color="auto" w:fill="FFFFFF"/>
              </w:rPr>
              <m:t>)</m:t>
            </m:r>
          </m:den>
        </m:f>
      </m:oMath>
      <w:r w:rsidRPr="001C777C">
        <w:rPr>
          <w:rFonts w:asciiTheme="majorBidi" w:hAnsiTheme="majorBidi" w:cstheme="majorBidi"/>
          <w:sz w:val="24"/>
          <w:szCs w:val="24"/>
          <w:shd w:val="clear" w:color="auto" w:fill="FFFFFF"/>
        </w:rPr>
        <w:t>,</w:t>
      </w:r>
      <w:r w:rsidRPr="001C777C">
        <w:rPr>
          <w:rFonts w:asciiTheme="majorBidi" w:hAnsiTheme="majorBidi" w:cstheme="majorBidi"/>
          <w:sz w:val="24"/>
          <w:szCs w:val="24"/>
        </w:rPr>
        <w:t xml:space="preserve"> rendering it an efficient attenuator of EUV radiation. </w:t>
      </w:r>
    </w:p>
    <w:p w14:paraId="47B35B0D" w14:textId="0E0223EF" w:rsidR="00E770C4" w:rsidRPr="001C777C" w:rsidRDefault="00E770C4"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 xml:space="preserve">To illustrate EUV radiation penetration in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the average photon range was calculated, which is inversely related to the attenuation rate (Figure S8(b)). For 13.5 nm EUV photons, the average range was determined to be 70 nm in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demonstrating the average distance travelled in a material before interaction. This distinct attenuation characteristic is also reflected in the half-value layer (HVL) of 50 nm for 92 eV (or 13.5nm) EUV radiation, denoting the thickness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required to reduce radiation by half, computed as HVL = 0.693 × Average Range.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’s attenuation coefficient decreases sharply at higher photon energies, enhancing EUV penetration.</w:t>
      </w:r>
    </w:p>
    <w:p w14:paraId="690EE4DB" w14:textId="6134699B" w:rsidR="00E770C4" w:rsidRPr="001C777C" w:rsidRDefault="00E770C4"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This efficiency is further elucidated by</w:t>
      </w:r>
      <w:r w:rsidRPr="001C777C">
        <w:rPr>
          <w:rFonts w:asciiTheme="majorBidi" w:hAnsiTheme="majorBidi" w:cstheme="majorBidi"/>
          <w:sz w:val="24"/>
          <w:szCs w:val="24"/>
          <w:shd w:val="clear" w:color="auto" w:fill="FFFFFF"/>
        </w:rPr>
        <w:t xml:space="preserve"> comparing their attenuation efficiencies which can be used to determine the material’s thickness for percentage attenuation</w:t>
      </w:r>
      <w:r w:rsidRPr="001C777C">
        <w:rPr>
          <w:rFonts w:asciiTheme="majorBidi" w:hAnsiTheme="majorBidi" w:cstheme="majorBidi"/>
          <w:sz w:val="24"/>
          <w:szCs w:val="24"/>
        </w:rPr>
        <w:t xml:space="preserve">; for instance, a 290 nm thick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layer attenuates over 99% of 13.5 nm EUV photons, while silicon achieves only ~35% attenuation at this thickness (Figure S8(c)). While thinner materials enhance carrier extraction, thicker materials necessitate higher EUV exposures and bias voltages, and an increased active material thickness can also detrimentally affect image resolution. These distinctive characteristics make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 a promising material for efficient EUV radiation detection.</w:t>
      </w:r>
    </w:p>
    <w:p w14:paraId="46B3569F" w14:textId="77777777" w:rsidR="00E770C4" w:rsidRPr="00C65DE4" w:rsidRDefault="00E770C4" w:rsidP="00E770C4">
      <w:pPr>
        <w:spacing w:after="0" w:line="240" w:lineRule="auto"/>
        <w:rPr>
          <w:rFonts w:ascii="Times New Roman" w:hAnsi="Times New Roman" w:cs="Times New Roman"/>
          <w:b/>
          <w:bCs/>
          <w:sz w:val="24"/>
          <w:szCs w:val="24"/>
          <w:lang w:val="en-AU"/>
        </w:rPr>
      </w:pPr>
    </w:p>
    <w:p w14:paraId="00F4688B" w14:textId="77777777" w:rsidR="00015C53" w:rsidRPr="00C65DE4" w:rsidRDefault="00015C53" w:rsidP="003C7475">
      <w:pPr>
        <w:rPr>
          <w:rFonts w:ascii="Times New Roman" w:hAnsi="Times New Roman" w:cs="Times New Roman"/>
        </w:rPr>
      </w:pPr>
    </w:p>
    <w:p w14:paraId="13E65F59" w14:textId="07015A55" w:rsidR="00DF29E9" w:rsidRPr="00C65DE4" w:rsidRDefault="00241FDF" w:rsidP="003C7475">
      <w:pPr>
        <w:rPr>
          <w:rFonts w:ascii="Times New Roman" w:hAnsi="Times New Roman" w:cs="Times New Roman"/>
        </w:rPr>
      </w:pPr>
      <w:r w:rsidRPr="00C65DE4">
        <w:rPr>
          <w:rFonts w:ascii="Times New Roman" w:hAnsi="Times New Roman" w:cs="Times New Roman"/>
          <w:noProof/>
        </w:rPr>
        <w:lastRenderedPageBreak/>
        <w:drawing>
          <wp:inline distT="0" distB="0" distL="0" distR="0" wp14:anchorId="6A491EFF" wp14:editId="77068928">
            <wp:extent cx="5943600" cy="1697990"/>
            <wp:effectExtent l="0" t="0" r="0" b="0"/>
            <wp:docPr id="597309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697990"/>
                    </a:xfrm>
                    <a:prstGeom prst="rect">
                      <a:avLst/>
                    </a:prstGeom>
                    <a:noFill/>
                    <a:ln>
                      <a:noFill/>
                    </a:ln>
                  </pic:spPr>
                </pic:pic>
              </a:graphicData>
            </a:graphic>
          </wp:inline>
        </w:drawing>
      </w:r>
    </w:p>
    <w:p w14:paraId="490141C5" w14:textId="184AD8FC" w:rsidR="00DF29E9" w:rsidRPr="001C777C" w:rsidRDefault="00DF29E9" w:rsidP="001C777C">
      <w:pPr>
        <w:spacing w:line="360" w:lineRule="auto"/>
        <w:jc w:val="both"/>
        <w:rPr>
          <w:rFonts w:ascii="Times New Roman" w:hAnsi="Times New Roman" w:cs="Times New Roman"/>
          <w:sz w:val="20"/>
          <w:szCs w:val="20"/>
          <w:lang w:val="en-AU"/>
        </w:rPr>
      </w:pPr>
      <w:r w:rsidRPr="00C65DE4">
        <w:rPr>
          <w:rFonts w:ascii="Times New Roman" w:hAnsi="Times New Roman" w:cs="Times New Roman"/>
          <w:b/>
          <w:bCs/>
          <w:sz w:val="20"/>
          <w:szCs w:val="20"/>
          <w:lang w:val="en-AU"/>
        </w:rPr>
        <w:t>Figure</w:t>
      </w:r>
      <w:r w:rsidR="009C1241" w:rsidRPr="00C65DE4">
        <w:rPr>
          <w:rFonts w:ascii="Times New Roman" w:hAnsi="Times New Roman" w:cs="Times New Roman"/>
          <w:b/>
          <w:bCs/>
          <w:sz w:val="20"/>
          <w:szCs w:val="20"/>
          <w:lang w:val="en-AU"/>
        </w:rPr>
        <w:t xml:space="preserve"> S</w:t>
      </w:r>
      <w:r w:rsidR="00CF7F97" w:rsidRPr="00C65DE4">
        <w:rPr>
          <w:rFonts w:ascii="Times New Roman" w:hAnsi="Times New Roman" w:cs="Times New Roman"/>
          <w:b/>
          <w:bCs/>
          <w:sz w:val="20"/>
          <w:szCs w:val="20"/>
          <w:lang w:val="en-AU"/>
        </w:rPr>
        <w:t>8</w:t>
      </w:r>
      <w:r w:rsidRPr="00C65DE4">
        <w:rPr>
          <w:rFonts w:ascii="Times New Roman" w:hAnsi="Times New Roman" w:cs="Times New Roman"/>
          <w:b/>
          <w:bCs/>
          <w:sz w:val="20"/>
          <w:szCs w:val="20"/>
          <w:lang w:val="en-AU"/>
        </w:rPr>
        <w:t xml:space="preserve">: Attenuation </w:t>
      </w:r>
      <w:r w:rsidR="00241FDF" w:rsidRPr="00C65DE4">
        <w:rPr>
          <w:rFonts w:ascii="Times New Roman" w:hAnsi="Times New Roman" w:cs="Times New Roman"/>
          <w:b/>
          <w:bCs/>
          <w:sz w:val="20"/>
          <w:szCs w:val="20"/>
          <w:lang w:val="en-AU"/>
        </w:rPr>
        <w:t>Characteristics</w:t>
      </w:r>
      <w:r w:rsidRPr="00C65DE4">
        <w:rPr>
          <w:rFonts w:ascii="Times New Roman" w:hAnsi="Times New Roman" w:cs="Times New Roman"/>
          <w:sz w:val="20"/>
          <w:szCs w:val="20"/>
          <w:lang w:val="en-AU"/>
        </w:rPr>
        <w:t xml:space="preserve"> (a) </w:t>
      </w:r>
      <w:r w:rsidR="00241FDF" w:rsidRPr="00C65DE4">
        <w:rPr>
          <w:rFonts w:ascii="Times New Roman" w:hAnsi="Times New Roman" w:cs="Times New Roman"/>
          <w:sz w:val="20"/>
          <w:szCs w:val="20"/>
          <w:lang w:val="en-AU"/>
        </w:rPr>
        <w:t xml:space="preserve">Attenuation curves of </w:t>
      </w:r>
      <w:r w:rsidR="002D7955" w:rsidRPr="00C46A63">
        <w:rPr>
          <w:rFonts w:ascii="Times New Roman" w:hAnsi="Times New Roman" w:cs="Times New Roman"/>
          <w:sz w:val="24"/>
          <w:szCs w:val="24"/>
          <w:shd w:val="clear" w:color="auto" w:fill="FFFFFF"/>
        </w:rPr>
        <w:t>α-</w:t>
      </w:r>
      <w:r w:rsidR="00241FDF" w:rsidRPr="00C65DE4">
        <w:rPr>
          <w:rFonts w:ascii="Times New Roman" w:hAnsi="Times New Roman" w:cs="Times New Roman"/>
          <w:sz w:val="20"/>
          <w:szCs w:val="20"/>
          <w:lang w:val="en-AU"/>
        </w:rPr>
        <w:t>MoO</w:t>
      </w:r>
      <w:r w:rsidR="00241FDF" w:rsidRPr="00C65DE4">
        <w:rPr>
          <w:rFonts w:ascii="Times New Roman" w:hAnsi="Times New Roman" w:cs="Times New Roman"/>
          <w:sz w:val="20"/>
          <w:szCs w:val="20"/>
          <w:vertAlign w:val="subscript"/>
          <w:lang w:val="en-AU"/>
        </w:rPr>
        <w:t>3</w:t>
      </w:r>
      <w:r w:rsidR="00241FDF" w:rsidRPr="00C65DE4">
        <w:rPr>
          <w:rFonts w:ascii="Times New Roman" w:hAnsi="Times New Roman" w:cs="Times New Roman"/>
          <w:sz w:val="20"/>
          <w:szCs w:val="20"/>
          <w:lang w:val="en-AU"/>
        </w:rPr>
        <w:t xml:space="preserve"> and Silicon, indicating a significantly higher attenuation coefficient of </w:t>
      </w:r>
      <w:r w:rsidR="002D7955" w:rsidRPr="00C46A63">
        <w:rPr>
          <w:rFonts w:ascii="Times New Roman" w:hAnsi="Times New Roman" w:cs="Times New Roman"/>
          <w:sz w:val="24"/>
          <w:szCs w:val="24"/>
          <w:shd w:val="clear" w:color="auto" w:fill="FFFFFF"/>
        </w:rPr>
        <w:t>α-</w:t>
      </w:r>
      <w:r w:rsidR="00241FDF" w:rsidRPr="00C65DE4">
        <w:rPr>
          <w:rFonts w:ascii="Times New Roman" w:hAnsi="Times New Roman" w:cs="Times New Roman"/>
          <w:sz w:val="20"/>
          <w:szCs w:val="20"/>
          <w:lang w:val="en-AU"/>
        </w:rPr>
        <w:t>MoO</w:t>
      </w:r>
      <w:r w:rsidR="00241FDF" w:rsidRPr="00C65DE4">
        <w:rPr>
          <w:rFonts w:ascii="Times New Roman" w:hAnsi="Times New Roman" w:cs="Times New Roman"/>
          <w:sz w:val="20"/>
          <w:szCs w:val="20"/>
          <w:vertAlign w:val="subscript"/>
          <w:lang w:val="en-AU"/>
        </w:rPr>
        <w:t>3</w:t>
      </w:r>
      <w:r w:rsidR="00241FDF" w:rsidRPr="00C65DE4">
        <w:rPr>
          <w:rFonts w:ascii="Times New Roman" w:hAnsi="Times New Roman" w:cs="Times New Roman"/>
          <w:sz w:val="20"/>
          <w:szCs w:val="20"/>
          <w:lang w:val="en-AU"/>
        </w:rPr>
        <w:t xml:space="preserve"> compared to Silicon at 13.5 nm radiations by an order of a magnitude, thus an attenuation result of Silicon can easily be achieved using a relatively much lower thickness of </w:t>
      </w:r>
      <w:r w:rsidR="002D7955" w:rsidRPr="00C46A63">
        <w:rPr>
          <w:rFonts w:ascii="Times New Roman" w:hAnsi="Times New Roman" w:cs="Times New Roman"/>
          <w:sz w:val="24"/>
          <w:szCs w:val="24"/>
          <w:shd w:val="clear" w:color="auto" w:fill="FFFFFF"/>
        </w:rPr>
        <w:t>α-</w:t>
      </w:r>
      <w:r w:rsidR="00241FDF" w:rsidRPr="00C65DE4">
        <w:rPr>
          <w:rFonts w:ascii="Times New Roman" w:hAnsi="Times New Roman" w:cs="Times New Roman"/>
          <w:sz w:val="20"/>
          <w:szCs w:val="20"/>
          <w:lang w:val="en-AU"/>
        </w:rPr>
        <w:t>MoO</w:t>
      </w:r>
      <w:r w:rsidR="00241FDF" w:rsidRPr="00C65DE4">
        <w:rPr>
          <w:rFonts w:ascii="Times New Roman" w:hAnsi="Times New Roman" w:cs="Times New Roman"/>
          <w:sz w:val="20"/>
          <w:szCs w:val="20"/>
          <w:vertAlign w:val="subscript"/>
          <w:lang w:val="en-AU"/>
        </w:rPr>
        <w:t>3</w:t>
      </w:r>
      <w:r w:rsidR="00241FDF" w:rsidRPr="00C65DE4">
        <w:rPr>
          <w:rFonts w:ascii="Times New Roman" w:hAnsi="Times New Roman" w:cs="Times New Roman"/>
          <w:sz w:val="20"/>
          <w:szCs w:val="20"/>
          <w:lang w:val="en-AU"/>
        </w:rPr>
        <w:t xml:space="preserve"> and along with high resolution. (b) </w:t>
      </w:r>
      <w:r w:rsidRPr="00C65DE4">
        <w:rPr>
          <w:rFonts w:ascii="Times New Roman" w:hAnsi="Times New Roman" w:cs="Times New Roman"/>
          <w:sz w:val="20"/>
          <w:szCs w:val="20"/>
          <w:lang w:val="en-AU"/>
        </w:rPr>
        <w:t xml:space="preserve">Theoretically derived Half Value Layer ‘HVL’ and average photon range ‘APR’ values of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sz w:val="20"/>
          <w:szCs w:val="20"/>
          <w:lang w:val="en-AU"/>
        </w:rPr>
        <w:t>MoO</w:t>
      </w:r>
      <w:r w:rsidRPr="00C65DE4">
        <w:rPr>
          <w:rFonts w:ascii="Times New Roman" w:hAnsi="Times New Roman" w:cs="Times New Roman"/>
          <w:sz w:val="20"/>
          <w:szCs w:val="20"/>
          <w:vertAlign w:val="subscript"/>
          <w:lang w:val="en-AU"/>
        </w:rPr>
        <w:t xml:space="preserve">3 </w:t>
      </w:r>
      <w:r w:rsidRPr="00C65DE4">
        <w:rPr>
          <w:rFonts w:ascii="Times New Roman" w:hAnsi="Times New Roman" w:cs="Times New Roman"/>
          <w:sz w:val="20"/>
          <w:szCs w:val="20"/>
          <w:lang w:val="en-AU"/>
        </w:rPr>
        <w:t xml:space="preserve">as a function </w:t>
      </w:r>
      <w:r w:rsidR="00F03AC0" w:rsidRPr="00C65DE4">
        <w:rPr>
          <w:rFonts w:ascii="Times New Roman" w:hAnsi="Times New Roman" w:cs="Times New Roman"/>
          <w:sz w:val="20"/>
          <w:szCs w:val="20"/>
          <w:lang w:val="en-AU"/>
        </w:rPr>
        <w:t xml:space="preserve">of </w:t>
      </w:r>
      <w:r w:rsidRPr="00C65DE4">
        <w:rPr>
          <w:rFonts w:ascii="Times New Roman" w:hAnsi="Times New Roman" w:cs="Times New Roman"/>
          <w:sz w:val="20"/>
          <w:szCs w:val="20"/>
          <w:lang w:val="en-AU"/>
        </w:rPr>
        <w:t xml:space="preserve">EUV photon energies. The HVL and APR of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sz w:val="20"/>
          <w:szCs w:val="20"/>
          <w:lang w:val="en-AU"/>
        </w:rPr>
        <w:t>MoO</w:t>
      </w:r>
      <w:r w:rsidRPr="00C65DE4">
        <w:rPr>
          <w:rFonts w:ascii="Times New Roman" w:hAnsi="Times New Roman" w:cs="Times New Roman"/>
          <w:sz w:val="20"/>
          <w:szCs w:val="20"/>
          <w:vertAlign w:val="subscript"/>
          <w:lang w:val="en-AU"/>
        </w:rPr>
        <w:t>3</w:t>
      </w:r>
      <w:r w:rsidRPr="00C65DE4">
        <w:rPr>
          <w:rFonts w:ascii="Times New Roman" w:hAnsi="Times New Roman" w:cs="Times New Roman"/>
          <w:sz w:val="20"/>
          <w:szCs w:val="20"/>
          <w:lang w:val="en-AU"/>
        </w:rPr>
        <w:t xml:space="preserve"> for 92</w:t>
      </w:r>
      <w:r w:rsidR="00F03AC0" w:rsidRPr="00C65DE4">
        <w:rPr>
          <w:rFonts w:ascii="Times New Roman" w:hAnsi="Times New Roman" w:cs="Times New Roman"/>
          <w:sz w:val="20"/>
          <w:szCs w:val="20"/>
          <w:lang w:val="en-AU"/>
        </w:rPr>
        <w:t xml:space="preserve"> eV</w:t>
      </w:r>
      <w:r w:rsidRPr="00C65DE4">
        <w:rPr>
          <w:rFonts w:ascii="Times New Roman" w:hAnsi="Times New Roman" w:cs="Times New Roman"/>
          <w:sz w:val="20"/>
          <w:szCs w:val="20"/>
          <w:lang w:val="en-AU"/>
        </w:rPr>
        <w:t xml:space="preserve"> (or 13.5</w:t>
      </w:r>
      <w:r w:rsidR="00F03AC0" w:rsidRPr="00C65DE4">
        <w:rPr>
          <w:rFonts w:ascii="Times New Roman" w:hAnsi="Times New Roman" w:cs="Times New Roman"/>
          <w:sz w:val="20"/>
          <w:szCs w:val="20"/>
          <w:lang w:val="en-AU"/>
        </w:rPr>
        <w:t xml:space="preserve"> </w:t>
      </w:r>
      <w:r w:rsidRPr="00C65DE4">
        <w:rPr>
          <w:rFonts w:ascii="Times New Roman" w:hAnsi="Times New Roman" w:cs="Times New Roman"/>
          <w:i/>
          <w:iCs/>
          <w:sz w:val="20"/>
          <w:szCs w:val="20"/>
          <w:lang w:val="en-AU"/>
        </w:rPr>
        <w:t>nm</w:t>
      </w:r>
      <w:r w:rsidRPr="00C65DE4">
        <w:rPr>
          <w:rFonts w:ascii="Times New Roman" w:hAnsi="Times New Roman" w:cs="Times New Roman"/>
          <w:sz w:val="20"/>
          <w:szCs w:val="20"/>
          <w:lang w:val="en-AU"/>
        </w:rPr>
        <w:t>) energy is 50</w:t>
      </w:r>
      <w:r w:rsidR="00F03AC0" w:rsidRPr="00C65DE4">
        <w:rPr>
          <w:rFonts w:ascii="Times New Roman" w:hAnsi="Times New Roman" w:cs="Times New Roman"/>
          <w:sz w:val="20"/>
          <w:szCs w:val="20"/>
          <w:lang w:val="en-AU"/>
        </w:rPr>
        <w:t xml:space="preserve"> </w:t>
      </w:r>
      <w:r w:rsidRPr="00C65DE4">
        <w:rPr>
          <w:rFonts w:ascii="Times New Roman" w:hAnsi="Times New Roman" w:cs="Times New Roman"/>
          <w:sz w:val="20"/>
          <w:szCs w:val="20"/>
          <w:lang w:val="en-AU"/>
        </w:rPr>
        <w:t>nm and 70</w:t>
      </w:r>
      <w:r w:rsidR="00F03AC0" w:rsidRPr="00C65DE4">
        <w:rPr>
          <w:rFonts w:ascii="Times New Roman" w:hAnsi="Times New Roman" w:cs="Times New Roman"/>
          <w:sz w:val="20"/>
          <w:szCs w:val="20"/>
          <w:lang w:val="en-AU"/>
        </w:rPr>
        <w:t xml:space="preserve"> </w:t>
      </w:r>
      <w:r w:rsidRPr="00C65DE4">
        <w:rPr>
          <w:rFonts w:ascii="Times New Roman" w:hAnsi="Times New Roman" w:cs="Times New Roman"/>
          <w:sz w:val="20"/>
          <w:szCs w:val="20"/>
          <w:lang w:val="en-AU"/>
        </w:rPr>
        <w:t xml:space="preserve">nm respectively, suggesting strong potential use of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sz w:val="20"/>
          <w:szCs w:val="20"/>
          <w:lang w:val="en-AU"/>
        </w:rPr>
        <w:t>MoO</w:t>
      </w:r>
      <w:r w:rsidRPr="00C65DE4">
        <w:rPr>
          <w:rFonts w:ascii="Times New Roman" w:hAnsi="Times New Roman" w:cs="Times New Roman"/>
          <w:sz w:val="20"/>
          <w:szCs w:val="20"/>
          <w:vertAlign w:val="subscript"/>
          <w:lang w:val="en-AU"/>
        </w:rPr>
        <w:t xml:space="preserve">3 </w:t>
      </w:r>
      <w:r w:rsidRPr="00C65DE4">
        <w:rPr>
          <w:rFonts w:ascii="Times New Roman" w:hAnsi="Times New Roman" w:cs="Times New Roman"/>
          <w:sz w:val="20"/>
          <w:szCs w:val="20"/>
          <w:lang w:val="en-AU"/>
        </w:rPr>
        <w:t>for EUV sensing and detection. (</w:t>
      </w:r>
      <w:r w:rsidR="00241FDF" w:rsidRPr="00C65DE4">
        <w:rPr>
          <w:rFonts w:ascii="Times New Roman" w:hAnsi="Times New Roman" w:cs="Times New Roman"/>
          <w:sz w:val="20"/>
          <w:szCs w:val="20"/>
          <w:lang w:val="en-AU"/>
        </w:rPr>
        <w:t>c</w:t>
      </w:r>
      <w:r w:rsidRPr="00C65DE4">
        <w:rPr>
          <w:rFonts w:ascii="Times New Roman" w:hAnsi="Times New Roman" w:cs="Times New Roman"/>
          <w:sz w:val="20"/>
          <w:szCs w:val="20"/>
          <w:lang w:val="en-AU"/>
        </w:rPr>
        <w:t xml:space="preserve">) Attenuation efficiencies as a function of </w:t>
      </w:r>
      <w:r w:rsidR="00F03AC0" w:rsidRPr="00C65DE4">
        <w:rPr>
          <w:rFonts w:ascii="Times New Roman" w:hAnsi="Times New Roman" w:cs="Times New Roman"/>
          <w:sz w:val="20"/>
          <w:szCs w:val="20"/>
          <w:lang w:val="en-AU"/>
        </w:rPr>
        <w:t xml:space="preserve">the </w:t>
      </w:r>
      <w:r w:rsidRPr="00C65DE4">
        <w:rPr>
          <w:rFonts w:ascii="Times New Roman" w:hAnsi="Times New Roman" w:cs="Times New Roman"/>
          <w:sz w:val="20"/>
          <w:szCs w:val="20"/>
          <w:lang w:val="en-AU"/>
        </w:rPr>
        <w:t>material’s thickness are presented for 13.5</w:t>
      </w:r>
      <w:r w:rsidR="00F03AC0" w:rsidRPr="00C65DE4">
        <w:rPr>
          <w:rFonts w:ascii="Times New Roman" w:hAnsi="Times New Roman" w:cs="Times New Roman"/>
          <w:sz w:val="20"/>
          <w:szCs w:val="20"/>
          <w:lang w:val="en-AU"/>
        </w:rPr>
        <w:t xml:space="preserve"> </w:t>
      </w:r>
      <w:r w:rsidRPr="00C65DE4">
        <w:rPr>
          <w:rFonts w:ascii="Times New Roman" w:hAnsi="Times New Roman" w:cs="Times New Roman"/>
          <w:sz w:val="20"/>
          <w:szCs w:val="20"/>
          <w:lang w:val="en-AU"/>
        </w:rPr>
        <w:t>nm radiations. This shows a 290</w:t>
      </w:r>
      <w:r w:rsidR="00F03AC0" w:rsidRPr="00C65DE4">
        <w:rPr>
          <w:rFonts w:ascii="Times New Roman" w:hAnsi="Times New Roman" w:cs="Times New Roman"/>
          <w:sz w:val="20"/>
          <w:szCs w:val="20"/>
          <w:lang w:val="en-AU"/>
        </w:rPr>
        <w:t xml:space="preserve"> </w:t>
      </w:r>
      <w:r w:rsidRPr="00C65DE4">
        <w:rPr>
          <w:rFonts w:ascii="Times New Roman" w:hAnsi="Times New Roman" w:cs="Times New Roman"/>
          <w:sz w:val="20"/>
          <w:szCs w:val="20"/>
          <w:lang w:val="en-AU"/>
        </w:rPr>
        <w:t xml:space="preserve">nm thick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sz w:val="20"/>
          <w:szCs w:val="20"/>
          <w:lang w:val="en-AU"/>
        </w:rPr>
        <w:t>MoO</w:t>
      </w:r>
      <w:r w:rsidRPr="00C65DE4">
        <w:rPr>
          <w:rFonts w:ascii="Times New Roman" w:hAnsi="Times New Roman" w:cs="Times New Roman"/>
          <w:sz w:val="20"/>
          <w:szCs w:val="20"/>
          <w:vertAlign w:val="subscript"/>
          <w:lang w:val="en-AU"/>
        </w:rPr>
        <w:t>3</w:t>
      </w:r>
      <w:r w:rsidRPr="00C65DE4">
        <w:rPr>
          <w:rFonts w:ascii="Times New Roman" w:hAnsi="Times New Roman" w:cs="Times New Roman"/>
          <w:sz w:val="20"/>
          <w:szCs w:val="20"/>
          <w:lang w:val="en-AU"/>
        </w:rPr>
        <w:t xml:space="preserve"> and Silicon can attenuate </w:t>
      </w:r>
      <w:r w:rsidR="00F03AC0" w:rsidRPr="00C65DE4">
        <w:rPr>
          <w:rFonts w:ascii="Times New Roman" w:hAnsi="Times New Roman" w:cs="Times New Roman"/>
          <w:sz w:val="20"/>
          <w:szCs w:val="20"/>
          <w:lang w:val="en-AU"/>
        </w:rPr>
        <w:t>the</w:t>
      </w:r>
      <w:r w:rsidRPr="00C65DE4">
        <w:rPr>
          <w:rFonts w:ascii="Times New Roman" w:hAnsi="Times New Roman" w:cs="Times New Roman"/>
          <w:sz w:val="20"/>
          <w:szCs w:val="20"/>
          <w:lang w:val="en-AU"/>
        </w:rPr>
        <w:t xml:space="preserve"> same EUV radiation energy by 99% and 35% respectively. </w:t>
      </w:r>
    </w:p>
    <w:p w14:paraId="6A69741A" w14:textId="6F2159D6" w:rsidR="00241FDF" w:rsidRPr="0082052A" w:rsidRDefault="00F86CDF" w:rsidP="0056031E">
      <w:pPr>
        <w:pStyle w:val="ListParagraph"/>
        <w:numPr>
          <w:ilvl w:val="0"/>
          <w:numId w:val="12"/>
        </w:numPr>
        <w:spacing w:after="0" w:line="240" w:lineRule="auto"/>
        <w:rPr>
          <w:rFonts w:ascii="Times New Roman" w:hAnsi="Times New Roman" w:cs="Times New Roman"/>
          <w:b/>
          <w:bCs/>
          <w:sz w:val="24"/>
          <w:szCs w:val="24"/>
          <w:lang w:val="en-AU"/>
        </w:rPr>
      </w:pPr>
      <w:r w:rsidRPr="0082052A">
        <w:rPr>
          <w:rFonts w:ascii="Times New Roman" w:hAnsi="Times New Roman" w:cs="Times New Roman"/>
          <w:b/>
          <w:bCs/>
          <w:sz w:val="24"/>
          <w:szCs w:val="24"/>
          <w:lang w:val="en-AU"/>
        </w:rPr>
        <w:t xml:space="preserve">Characteristics of </w:t>
      </w:r>
      <w:r w:rsidR="002D7955" w:rsidRPr="00C46A63">
        <w:rPr>
          <w:rFonts w:ascii="Times New Roman" w:hAnsi="Times New Roman" w:cs="Times New Roman"/>
          <w:sz w:val="24"/>
          <w:szCs w:val="24"/>
          <w:shd w:val="clear" w:color="auto" w:fill="FFFFFF"/>
        </w:rPr>
        <w:t>α-</w:t>
      </w:r>
      <w:r w:rsidRPr="0082052A">
        <w:rPr>
          <w:rFonts w:ascii="Times New Roman" w:hAnsi="Times New Roman" w:cs="Times New Roman"/>
          <w:b/>
          <w:bCs/>
          <w:sz w:val="24"/>
          <w:szCs w:val="24"/>
          <w:lang w:val="en-AU"/>
        </w:rPr>
        <w:t>MoO</w:t>
      </w:r>
      <w:r w:rsidRPr="0082052A">
        <w:rPr>
          <w:rFonts w:ascii="Times New Roman" w:hAnsi="Times New Roman" w:cs="Times New Roman"/>
          <w:b/>
          <w:bCs/>
          <w:sz w:val="24"/>
          <w:szCs w:val="24"/>
          <w:vertAlign w:val="subscript"/>
          <w:lang w:val="en-AU"/>
        </w:rPr>
        <w:t>3</w:t>
      </w:r>
      <w:r w:rsidRPr="0082052A">
        <w:rPr>
          <w:rFonts w:ascii="Times New Roman" w:hAnsi="Times New Roman" w:cs="Times New Roman"/>
          <w:b/>
          <w:bCs/>
          <w:sz w:val="24"/>
          <w:szCs w:val="24"/>
          <w:lang w:val="en-AU"/>
        </w:rPr>
        <w:t xml:space="preserve"> based detector.</w:t>
      </w:r>
      <w:r w:rsidR="0056031E" w:rsidRPr="0082052A">
        <w:rPr>
          <w:rFonts w:ascii="Times New Roman" w:hAnsi="Times New Roman" w:cs="Times New Roman"/>
          <w:b/>
          <w:bCs/>
          <w:sz w:val="24"/>
          <w:szCs w:val="24"/>
          <w:lang w:val="en-AU"/>
        </w:rPr>
        <w:t xml:space="preserve"> </w:t>
      </w:r>
    </w:p>
    <w:p w14:paraId="6A980BE5" w14:textId="77777777" w:rsidR="00241FDF" w:rsidRPr="00C65DE4" w:rsidRDefault="00241FDF" w:rsidP="00241FDF">
      <w:pPr>
        <w:rPr>
          <w:rFonts w:ascii="Times New Roman" w:hAnsi="Times New Roman" w:cs="Times New Roman"/>
        </w:rPr>
      </w:pPr>
    </w:p>
    <w:p w14:paraId="660D3318" w14:textId="77777777" w:rsidR="00241FDF" w:rsidRPr="00C65DE4" w:rsidRDefault="00241FDF" w:rsidP="00241FDF">
      <w:pPr>
        <w:rPr>
          <w:rFonts w:ascii="Times New Roman" w:hAnsi="Times New Roman" w:cs="Times New Roman"/>
        </w:rPr>
      </w:pPr>
      <w:r w:rsidRPr="00C65DE4">
        <w:rPr>
          <w:rFonts w:ascii="Times New Roman" w:hAnsi="Times New Roman" w:cs="Times New Roman"/>
          <w:noProof/>
        </w:rPr>
        <w:drawing>
          <wp:inline distT="0" distB="0" distL="0" distR="0" wp14:anchorId="517281ED" wp14:editId="30EF364B">
            <wp:extent cx="5943600" cy="3581400"/>
            <wp:effectExtent l="0" t="0" r="0" b="0"/>
            <wp:docPr id="211305536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055365" name="Picture 1" descr="A screenshot of a computer&#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236E16EF" w14:textId="25117B9D" w:rsidR="00241FDF" w:rsidRPr="00C65DE4" w:rsidRDefault="00241FDF" w:rsidP="001C777C">
      <w:pPr>
        <w:spacing w:line="360" w:lineRule="auto"/>
        <w:jc w:val="both"/>
        <w:rPr>
          <w:rFonts w:ascii="Times New Roman" w:hAnsi="Times New Roman" w:cs="Times New Roman"/>
          <w:sz w:val="20"/>
          <w:szCs w:val="20"/>
        </w:rPr>
      </w:pPr>
      <w:r w:rsidRPr="00C65DE4">
        <w:rPr>
          <w:rFonts w:ascii="Times New Roman" w:hAnsi="Times New Roman" w:cs="Times New Roman"/>
          <w:b/>
          <w:bCs/>
          <w:sz w:val="20"/>
          <w:szCs w:val="20"/>
        </w:rPr>
        <w:lastRenderedPageBreak/>
        <w:t>Figure S</w:t>
      </w:r>
      <w:r w:rsidR="0056031E" w:rsidRPr="00C65DE4">
        <w:rPr>
          <w:rFonts w:ascii="Times New Roman" w:hAnsi="Times New Roman" w:cs="Times New Roman"/>
          <w:b/>
          <w:bCs/>
          <w:sz w:val="20"/>
          <w:szCs w:val="20"/>
        </w:rPr>
        <w:t>9</w:t>
      </w:r>
      <w:r w:rsidRPr="00C65DE4">
        <w:rPr>
          <w:rFonts w:ascii="Times New Roman" w:hAnsi="Times New Roman" w:cs="Times New Roman"/>
          <w:b/>
          <w:bCs/>
          <w:sz w:val="20"/>
          <w:szCs w:val="20"/>
        </w:rPr>
        <w:t xml:space="preserve">: AFM </w:t>
      </w:r>
      <w:r w:rsidR="0056031E" w:rsidRPr="00C65DE4">
        <w:rPr>
          <w:rFonts w:ascii="Times New Roman" w:hAnsi="Times New Roman" w:cs="Times New Roman"/>
          <w:b/>
          <w:bCs/>
          <w:sz w:val="20"/>
          <w:szCs w:val="20"/>
        </w:rPr>
        <w:t xml:space="preserve">details </w:t>
      </w:r>
      <w:r w:rsidRPr="00C65DE4">
        <w:rPr>
          <w:rFonts w:ascii="Times New Roman" w:hAnsi="Times New Roman" w:cs="Times New Roman"/>
          <w:b/>
          <w:bCs/>
          <w:sz w:val="20"/>
          <w:szCs w:val="20"/>
        </w:rPr>
        <w:t xml:space="preserve">of the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b/>
          <w:bCs/>
          <w:sz w:val="20"/>
          <w:szCs w:val="20"/>
        </w:rPr>
        <w:t>MoO</w:t>
      </w:r>
      <w:r w:rsidRPr="00C65DE4">
        <w:rPr>
          <w:rFonts w:ascii="Times New Roman" w:hAnsi="Times New Roman" w:cs="Times New Roman"/>
          <w:b/>
          <w:bCs/>
          <w:sz w:val="20"/>
          <w:szCs w:val="20"/>
          <w:vertAlign w:val="subscript"/>
        </w:rPr>
        <w:t>3</w:t>
      </w:r>
      <w:r w:rsidRPr="00C65DE4">
        <w:rPr>
          <w:rFonts w:ascii="Times New Roman" w:hAnsi="Times New Roman" w:cs="Times New Roman"/>
          <w:b/>
          <w:bCs/>
          <w:sz w:val="20"/>
          <w:szCs w:val="20"/>
        </w:rPr>
        <w:t xml:space="preserve"> Device: </w:t>
      </w:r>
      <w:r w:rsidR="002D7955" w:rsidRPr="00C46A63">
        <w:rPr>
          <w:rFonts w:ascii="Times New Roman" w:hAnsi="Times New Roman" w:cs="Times New Roman"/>
          <w:sz w:val="24"/>
          <w:szCs w:val="24"/>
          <w:shd w:val="clear" w:color="auto" w:fill="FFFFFF"/>
        </w:rPr>
        <w:t>α-</w:t>
      </w:r>
      <w:r w:rsidR="0056031E" w:rsidRPr="00C65DE4">
        <w:rPr>
          <w:rFonts w:ascii="Times New Roman" w:hAnsi="Times New Roman" w:cs="Times New Roman"/>
          <w:sz w:val="20"/>
          <w:szCs w:val="20"/>
        </w:rPr>
        <w:t>MoO</w:t>
      </w:r>
      <w:r w:rsidR="0056031E" w:rsidRPr="00C65DE4">
        <w:rPr>
          <w:rFonts w:ascii="Times New Roman" w:hAnsi="Times New Roman" w:cs="Times New Roman"/>
          <w:sz w:val="20"/>
          <w:szCs w:val="20"/>
          <w:vertAlign w:val="subscript"/>
        </w:rPr>
        <w:t>3</w:t>
      </w:r>
      <w:r w:rsidR="0056031E" w:rsidRPr="00C65DE4">
        <w:rPr>
          <w:rFonts w:ascii="Times New Roman" w:hAnsi="Times New Roman" w:cs="Times New Roman"/>
          <w:sz w:val="20"/>
          <w:szCs w:val="20"/>
        </w:rPr>
        <w:t xml:space="preserve"> with thickness of ~168nm is exfoliated and transferred on Si/SiO</w:t>
      </w:r>
      <w:r w:rsidR="0056031E" w:rsidRPr="00C65DE4">
        <w:rPr>
          <w:rFonts w:ascii="Times New Roman" w:hAnsi="Times New Roman" w:cs="Times New Roman"/>
          <w:sz w:val="20"/>
          <w:szCs w:val="20"/>
          <w:vertAlign w:val="subscript"/>
        </w:rPr>
        <w:t>2</w:t>
      </w:r>
      <w:r w:rsidR="0056031E" w:rsidRPr="00C65DE4">
        <w:rPr>
          <w:rFonts w:ascii="Times New Roman" w:hAnsi="Times New Roman" w:cs="Times New Roman"/>
          <w:sz w:val="20"/>
          <w:szCs w:val="20"/>
        </w:rPr>
        <w:t xml:space="preserve"> substrate.</w:t>
      </w:r>
    </w:p>
    <w:p w14:paraId="3BBB26CE" w14:textId="489278C3" w:rsidR="00F86CDF" w:rsidRPr="00C65DE4" w:rsidRDefault="001D2D04" w:rsidP="00F86CDF">
      <w:pPr>
        <w:spacing w:line="360" w:lineRule="auto"/>
        <w:jc w:val="both"/>
        <w:rPr>
          <w:rFonts w:ascii="Times New Roman" w:hAnsi="Times New Roman" w:cs="Times New Roman"/>
          <w:sz w:val="24"/>
          <w:szCs w:val="24"/>
        </w:rPr>
      </w:pPr>
      <w:r w:rsidRPr="00C65DE4">
        <w:rPr>
          <w:rFonts w:ascii="Times New Roman" w:hAnsi="Times New Roman" w:cs="Times New Roman"/>
          <w:noProof/>
        </w:rPr>
        <w:drawing>
          <wp:inline distT="0" distB="0" distL="0" distR="0" wp14:anchorId="3D1CD0E1" wp14:editId="3E5C6F62">
            <wp:extent cx="5943600" cy="1729740"/>
            <wp:effectExtent l="0" t="0" r="0" b="3810"/>
            <wp:docPr id="20092924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729740"/>
                    </a:xfrm>
                    <a:prstGeom prst="rect">
                      <a:avLst/>
                    </a:prstGeom>
                    <a:noFill/>
                    <a:ln>
                      <a:noFill/>
                    </a:ln>
                  </pic:spPr>
                </pic:pic>
              </a:graphicData>
            </a:graphic>
          </wp:inline>
        </w:drawing>
      </w:r>
    </w:p>
    <w:p w14:paraId="2C4AED44" w14:textId="4A11F83D" w:rsidR="001D2D04" w:rsidRDefault="001D2D04" w:rsidP="001C777C">
      <w:pPr>
        <w:spacing w:line="360" w:lineRule="auto"/>
        <w:jc w:val="both"/>
        <w:rPr>
          <w:rFonts w:ascii="Times New Roman" w:hAnsi="Times New Roman" w:cs="Times New Roman"/>
          <w:sz w:val="20"/>
          <w:szCs w:val="20"/>
          <w:shd w:val="clear" w:color="auto" w:fill="FFFFFF"/>
        </w:rPr>
      </w:pPr>
      <w:r w:rsidRPr="00C65DE4">
        <w:rPr>
          <w:rFonts w:ascii="Times New Roman" w:hAnsi="Times New Roman" w:cs="Times New Roman"/>
          <w:b/>
          <w:bCs/>
          <w:sz w:val="20"/>
          <w:szCs w:val="20"/>
          <w:shd w:val="clear" w:color="auto" w:fill="FFFFFF"/>
        </w:rPr>
        <w:t>Figure S10: Device Characteristics:</w:t>
      </w:r>
      <w:r w:rsidRPr="00C65DE4">
        <w:rPr>
          <w:rFonts w:ascii="Times New Roman" w:hAnsi="Times New Roman" w:cs="Times New Roman"/>
          <w:sz w:val="20"/>
          <w:szCs w:val="20"/>
          <w:shd w:val="clear" w:color="auto" w:fill="FFFFFF"/>
        </w:rPr>
        <w:t xml:space="preserve"> </w:t>
      </w:r>
      <w:r w:rsidRPr="00C65DE4">
        <w:rPr>
          <w:rFonts w:ascii="Times New Roman" w:hAnsi="Times New Roman" w:cs="Times New Roman"/>
          <w:b/>
          <w:bCs/>
          <w:sz w:val="20"/>
          <w:szCs w:val="20"/>
          <w:shd w:val="clear" w:color="auto" w:fill="FFFFFF"/>
        </w:rPr>
        <w:t>(a)</w:t>
      </w:r>
      <w:r w:rsidRPr="00C65DE4">
        <w:rPr>
          <w:rFonts w:ascii="Times New Roman" w:hAnsi="Times New Roman" w:cs="Times New Roman"/>
          <w:sz w:val="20"/>
          <w:szCs w:val="20"/>
          <w:shd w:val="clear" w:color="auto" w:fill="FFFFFF"/>
        </w:rPr>
        <w:t xml:space="preserve"> Actual photo of a device. Scale bar shows 5microns. We used area between the electrodes for the calculation of responsivity as areas showcased in yellow boxes doesn’t contribute to the transport </w:t>
      </w:r>
      <w:r w:rsidR="006C36F3" w:rsidRPr="00C65DE4">
        <w:rPr>
          <w:rFonts w:ascii="Times New Roman" w:hAnsi="Times New Roman" w:cs="Times New Roman"/>
          <w:sz w:val="20"/>
          <w:szCs w:val="20"/>
          <w:shd w:val="clear" w:color="auto" w:fill="FFFFFF"/>
        </w:rPr>
        <w:t xml:space="preserve">properties. Also, area under gold is not considered because EUV cannot penetrate through the gold due to its high density and thickness. </w:t>
      </w:r>
      <w:r w:rsidR="006C36F3" w:rsidRPr="00C65DE4">
        <w:rPr>
          <w:rFonts w:ascii="Times New Roman" w:hAnsi="Times New Roman" w:cs="Times New Roman"/>
          <w:b/>
          <w:bCs/>
          <w:sz w:val="20"/>
          <w:szCs w:val="20"/>
          <w:shd w:val="clear" w:color="auto" w:fill="FFFFFF"/>
        </w:rPr>
        <w:t>(b)</w:t>
      </w:r>
      <w:r w:rsidR="006C36F3" w:rsidRPr="00C65DE4">
        <w:rPr>
          <w:rFonts w:ascii="Times New Roman" w:hAnsi="Times New Roman" w:cs="Times New Roman"/>
          <w:sz w:val="20"/>
          <w:szCs w:val="20"/>
          <w:shd w:val="clear" w:color="auto" w:fill="FFFFFF"/>
        </w:rPr>
        <w:t xml:space="preserve"> S</w:t>
      </w:r>
      <w:r w:rsidRPr="00C65DE4">
        <w:rPr>
          <w:rFonts w:ascii="Times New Roman" w:hAnsi="Times New Roman" w:cs="Times New Roman"/>
          <w:sz w:val="20"/>
          <w:szCs w:val="20"/>
          <w:shd w:val="clear" w:color="auto" w:fill="FFFFFF"/>
        </w:rPr>
        <w:t>chematic diagram of a device under synchrotron EUV radiations. EUV detection was subsequently achieved by exposing the active area of a device to synchrotron EUV radiations and monitoring the change in the device photocurrent ΔI (= I</w:t>
      </w:r>
      <w:r w:rsidRPr="00C65DE4">
        <w:rPr>
          <w:rFonts w:ascii="Times New Roman" w:hAnsi="Times New Roman" w:cs="Times New Roman"/>
          <w:sz w:val="20"/>
          <w:szCs w:val="20"/>
          <w:shd w:val="clear" w:color="auto" w:fill="FFFFFF"/>
          <w:vertAlign w:val="subscript"/>
        </w:rPr>
        <w:t>ON</w:t>
      </w:r>
      <w:r w:rsidRPr="00C65DE4">
        <w:rPr>
          <w:rFonts w:ascii="Times New Roman" w:hAnsi="Times New Roman" w:cs="Times New Roman"/>
          <w:sz w:val="20"/>
          <w:szCs w:val="20"/>
          <w:shd w:val="clear" w:color="auto" w:fill="FFFFFF"/>
        </w:rPr>
        <w:t xml:space="preserve"> – I</w:t>
      </w:r>
      <w:r w:rsidRPr="00C65DE4">
        <w:rPr>
          <w:rFonts w:ascii="Times New Roman" w:hAnsi="Times New Roman" w:cs="Times New Roman"/>
          <w:sz w:val="20"/>
          <w:szCs w:val="20"/>
          <w:shd w:val="clear" w:color="auto" w:fill="FFFFFF"/>
          <w:vertAlign w:val="subscript"/>
        </w:rPr>
        <w:t>OFF</w:t>
      </w:r>
      <w:r w:rsidRPr="00C65DE4">
        <w:rPr>
          <w:rFonts w:ascii="Times New Roman" w:hAnsi="Times New Roman" w:cs="Times New Roman"/>
          <w:sz w:val="20"/>
          <w:szCs w:val="20"/>
          <w:shd w:val="clear" w:color="auto" w:fill="FFFFFF"/>
        </w:rPr>
        <w:t xml:space="preserve">) where ON and OFF show the EUV illumination and dark current respectively. </w:t>
      </w:r>
      <w:r w:rsidRPr="00C65DE4">
        <w:rPr>
          <w:rFonts w:ascii="Times New Roman" w:hAnsi="Times New Roman" w:cs="Times New Roman"/>
          <w:b/>
          <w:bCs/>
          <w:sz w:val="20"/>
          <w:szCs w:val="20"/>
          <w:shd w:val="clear" w:color="auto" w:fill="FFFFFF"/>
        </w:rPr>
        <w:t>(</w:t>
      </w:r>
      <w:r w:rsidR="006C36F3" w:rsidRPr="00C65DE4">
        <w:rPr>
          <w:rFonts w:ascii="Times New Roman" w:hAnsi="Times New Roman" w:cs="Times New Roman"/>
          <w:b/>
          <w:bCs/>
          <w:sz w:val="20"/>
          <w:szCs w:val="20"/>
          <w:shd w:val="clear" w:color="auto" w:fill="FFFFFF"/>
        </w:rPr>
        <w:t>c</w:t>
      </w:r>
      <w:r w:rsidRPr="00C65DE4">
        <w:rPr>
          <w:rFonts w:ascii="Times New Roman" w:hAnsi="Times New Roman" w:cs="Times New Roman"/>
          <w:b/>
          <w:bCs/>
          <w:sz w:val="20"/>
          <w:szCs w:val="20"/>
          <w:shd w:val="clear" w:color="auto" w:fill="FFFFFF"/>
        </w:rPr>
        <w:t>)</w:t>
      </w:r>
      <w:r w:rsidRPr="00C65DE4">
        <w:rPr>
          <w:rFonts w:ascii="Times New Roman" w:hAnsi="Times New Roman" w:cs="Times New Roman"/>
          <w:sz w:val="20"/>
          <w:szCs w:val="20"/>
          <w:shd w:val="clear" w:color="auto" w:fill="FFFFFF"/>
        </w:rPr>
        <w:t xml:space="preserve"> schematic band diagram of a </w:t>
      </w:r>
      <w:r w:rsidR="002D7955" w:rsidRPr="00C46A63">
        <w:rPr>
          <w:rFonts w:ascii="Times New Roman" w:hAnsi="Times New Roman" w:cs="Times New Roman"/>
          <w:sz w:val="24"/>
          <w:szCs w:val="24"/>
          <w:shd w:val="clear" w:color="auto" w:fill="FFFFFF"/>
        </w:rPr>
        <w:t>α-</w:t>
      </w:r>
      <w:r w:rsidRPr="00C65DE4">
        <w:rPr>
          <w:rFonts w:ascii="Times New Roman" w:hAnsi="Times New Roman" w:cs="Times New Roman"/>
          <w:sz w:val="20"/>
          <w:szCs w:val="20"/>
          <w:shd w:val="clear" w:color="auto" w:fill="FFFFFF"/>
        </w:rPr>
        <w:t>MoO</w:t>
      </w:r>
      <w:r w:rsidRPr="002D7955">
        <w:rPr>
          <w:rFonts w:ascii="Times New Roman" w:hAnsi="Times New Roman" w:cs="Times New Roman"/>
          <w:sz w:val="20"/>
          <w:szCs w:val="20"/>
          <w:shd w:val="clear" w:color="auto" w:fill="FFFFFF"/>
          <w:vertAlign w:val="subscript"/>
        </w:rPr>
        <w:t>3</w:t>
      </w:r>
      <w:r w:rsidRPr="00C65DE4">
        <w:rPr>
          <w:rFonts w:ascii="Times New Roman" w:hAnsi="Times New Roman" w:cs="Times New Roman"/>
          <w:sz w:val="20"/>
          <w:szCs w:val="20"/>
          <w:shd w:val="clear" w:color="auto" w:fill="FFFFFF"/>
        </w:rPr>
        <w:t>. The bottom panel describes the carrier transport under EUV radiations.</w:t>
      </w:r>
    </w:p>
    <w:p w14:paraId="39C7568A" w14:textId="77777777" w:rsidR="001C777C" w:rsidRPr="00C65DE4" w:rsidRDefault="001C777C" w:rsidP="001C777C">
      <w:pPr>
        <w:spacing w:line="360" w:lineRule="auto"/>
        <w:jc w:val="both"/>
        <w:rPr>
          <w:rFonts w:ascii="Times New Roman" w:hAnsi="Times New Roman" w:cs="Times New Roman"/>
          <w:sz w:val="20"/>
          <w:szCs w:val="20"/>
        </w:rPr>
      </w:pPr>
    </w:p>
    <w:p w14:paraId="4A544716" w14:textId="4D8FED7A" w:rsidR="00F86CDF" w:rsidRPr="001C777C" w:rsidRDefault="00F86CDF" w:rsidP="001C777C">
      <w:pPr>
        <w:pStyle w:val="ListParagraph"/>
        <w:numPr>
          <w:ilvl w:val="0"/>
          <w:numId w:val="12"/>
        </w:numPr>
        <w:spacing w:after="0" w:line="360" w:lineRule="auto"/>
        <w:jc w:val="both"/>
        <w:rPr>
          <w:rFonts w:asciiTheme="majorBidi" w:hAnsiTheme="majorBidi" w:cstheme="majorBidi"/>
          <w:b/>
          <w:bCs/>
          <w:sz w:val="24"/>
          <w:szCs w:val="24"/>
          <w:lang w:val="en-AU"/>
        </w:rPr>
      </w:pPr>
      <w:r w:rsidRPr="001C777C">
        <w:rPr>
          <w:rFonts w:asciiTheme="majorBidi" w:hAnsiTheme="majorBidi" w:cstheme="majorBidi"/>
          <w:b/>
          <w:bCs/>
          <w:sz w:val="24"/>
          <w:szCs w:val="24"/>
          <w:lang w:val="en-AU"/>
        </w:rPr>
        <w:t xml:space="preserve">Performance of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b/>
          <w:bCs/>
          <w:sz w:val="24"/>
          <w:szCs w:val="24"/>
          <w:lang w:val="en-AU"/>
        </w:rPr>
        <w:t>MoO</w:t>
      </w:r>
      <w:r w:rsidRPr="001C777C">
        <w:rPr>
          <w:rFonts w:asciiTheme="majorBidi" w:hAnsiTheme="majorBidi" w:cstheme="majorBidi"/>
          <w:b/>
          <w:bCs/>
          <w:sz w:val="24"/>
          <w:szCs w:val="24"/>
          <w:vertAlign w:val="subscript"/>
          <w:lang w:val="en-AU"/>
        </w:rPr>
        <w:t>3</w:t>
      </w:r>
      <w:r w:rsidRPr="001C777C">
        <w:rPr>
          <w:rFonts w:asciiTheme="majorBidi" w:hAnsiTheme="majorBidi" w:cstheme="majorBidi"/>
          <w:b/>
          <w:bCs/>
          <w:sz w:val="24"/>
          <w:szCs w:val="24"/>
          <w:lang w:val="en-AU"/>
        </w:rPr>
        <w:t xml:space="preserve"> based detector. </w:t>
      </w:r>
    </w:p>
    <w:p w14:paraId="78599346" w14:textId="68D306A1" w:rsidR="0033249C" w:rsidRPr="001C777C" w:rsidRDefault="0033249C"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The current response to sequential increases in photon flux at different photon energies demonstrates no saturation or degradation, even when detecting extremely high fluxes of ~10¹² photons/s. This shows the detector stability at elevated photon fluxes (</w:t>
      </w:r>
      <w:r w:rsidR="001C777C">
        <w:rPr>
          <w:rFonts w:asciiTheme="majorBidi" w:hAnsiTheme="majorBidi" w:cstheme="majorBidi"/>
          <w:sz w:val="24"/>
          <w:szCs w:val="24"/>
        </w:rPr>
        <w:t>F</w:t>
      </w:r>
      <w:r w:rsidRPr="001C777C">
        <w:rPr>
          <w:rFonts w:asciiTheme="majorBidi" w:hAnsiTheme="majorBidi" w:cstheme="majorBidi"/>
          <w:sz w:val="24"/>
          <w:szCs w:val="24"/>
        </w:rPr>
        <w:t>igure S11(a))</w:t>
      </w:r>
    </w:p>
    <w:p w14:paraId="61E59887" w14:textId="119E2132" w:rsidR="00695A4C" w:rsidRPr="001C777C" w:rsidRDefault="00695A4C"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Furthermore, we also measured the response speed of the EUV detector (Figure S1</w:t>
      </w:r>
      <w:r w:rsidR="0033249C" w:rsidRPr="001C777C">
        <w:rPr>
          <w:rFonts w:asciiTheme="majorBidi" w:hAnsiTheme="majorBidi" w:cstheme="majorBidi"/>
          <w:sz w:val="24"/>
          <w:szCs w:val="24"/>
        </w:rPr>
        <w:t>1</w:t>
      </w:r>
      <w:r w:rsidRPr="001C777C">
        <w:rPr>
          <w:rFonts w:asciiTheme="majorBidi" w:hAnsiTheme="majorBidi" w:cstheme="majorBidi"/>
          <w:sz w:val="24"/>
          <w:szCs w:val="24"/>
        </w:rPr>
        <w:t>(</w:t>
      </w:r>
      <w:r w:rsidR="0033249C" w:rsidRPr="001C777C">
        <w:rPr>
          <w:rFonts w:asciiTheme="majorBidi" w:hAnsiTheme="majorBidi" w:cstheme="majorBidi"/>
          <w:sz w:val="24"/>
          <w:szCs w:val="24"/>
        </w:rPr>
        <w:t>b</w:t>
      </w:r>
      <w:r w:rsidRPr="001C777C">
        <w:rPr>
          <w:rFonts w:asciiTheme="majorBidi" w:hAnsiTheme="majorBidi" w:cstheme="majorBidi"/>
          <w:sz w:val="24"/>
          <w:szCs w:val="24"/>
        </w:rPr>
        <w:t xml:space="preserve">)), defined as the time required for the detector to extract the generated carriers under EUV exposure to an external circuit as output current. This was calculated by measuring the change in output signal from </w:t>
      </w:r>
      <m:oMath>
        <m:r>
          <w:rPr>
            <w:rFonts w:ascii="Cambria Math" w:hAnsi="Cambria Math" w:cstheme="majorBidi"/>
            <w:sz w:val="24"/>
            <w:szCs w:val="24"/>
          </w:rPr>
          <m:t>10%</m:t>
        </m:r>
      </m:oMath>
      <w:r w:rsidRPr="001C777C">
        <w:rPr>
          <w:rFonts w:asciiTheme="majorBidi" w:hAnsiTheme="majorBidi" w:cstheme="majorBidi"/>
          <w:sz w:val="24"/>
          <w:szCs w:val="24"/>
        </w:rPr>
        <w:t xml:space="preserve"> to </w:t>
      </w:r>
      <m:oMath>
        <m:r>
          <w:rPr>
            <w:rFonts w:ascii="Cambria Math" w:hAnsi="Cambria Math" w:cstheme="majorBidi"/>
            <w:sz w:val="24"/>
            <w:szCs w:val="24"/>
          </w:rPr>
          <m:t>90%</m:t>
        </m:r>
      </m:oMath>
      <w:r w:rsidRPr="001C777C">
        <w:rPr>
          <w:rFonts w:asciiTheme="majorBidi" w:hAnsiTheme="majorBidi" w:cstheme="majorBidi"/>
          <w:sz w:val="24"/>
          <w:szCs w:val="24"/>
        </w:rPr>
        <w:t xml:space="preserve"> of the peak output value. Response time depends on material quality; polycrystalline materials often exhibit lower response times due to grain boundary-induced trap levels within the bandgap, which create potential barriers between adjacent grains.[Reference] The </w:t>
      </w:r>
      <w:r w:rsidR="002D7955" w:rsidRPr="00C46A63">
        <w:rPr>
          <w:rFonts w:ascii="Times New Roman" w:hAnsi="Times New Roman" w:cs="Times New Roman"/>
          <w:sz w:val="24"/>
          <w:szCs w:val="24"/>
          <w:shd w:val="clear" w:color="auto" w:fill="FFFFFF"/>
        </w:rPr>
        <w:t>α-</w:t>
      </w:r>
      <w:r w:rsidRPr="001C777C">
        <w:rPr>
          <w:rFonts w:asciiTheme="majorBidi" w:hAnsiTheme="majorBidi" w:cstheme="majorBidi"/>
          <w:sz w:val="24"/>
          <w:szCs w:val="24"/>
        </w:rPr>
        <w:t>MoO</w:t>
      </w:r>
      <w:r w:rsidRPr="001C777C">
        <w:rPr>
          <w:rFonts w:asciiTheme="majorBidi" w:hAnsiTheme="majorBidi" w:cstheme="majorBidi"/>
          <w:sz w:val="24"/>
          <w:szCs w:val="24"/>
          <w:vertAlign w:val="subscript"/>
        </w:rPr>
        <w:t>3</w:t>
      </w:r>
      <w:r w:rsidRPr="001C777C">
        <w:rPr>
          <w:rFonts w:asciiTheme="majorBidi" w:hAnsiTheme="majorBidi" w:cstheme="majorBidi"/>
          <w:sz w:val="24"/>
          <w:szCs w:val="24"/>
        </w:rPr>
        <w:t xml:space="preserve">-based EUV detector demonstrated </w:t>
      </w:r>
      <w:r w:rsidRPr="001C777C">
        <w:rPr>
          <w:rFonts w:asciiTheme="majorBidi" w:hAnsiTheme="majorBidi" w:cstheme="majorBidi"/>
          <w:sz w:val="24"/>
          <w:szCs w:val="24"/>
          <w:shd w:val="clear" w:color="auto" w:fill="FFFFFF"/>
        </w:rPr>
        <w:t>average rise (</w:t>
      </w:r>
      <m:oMath>
        <m:sSub>
          <m:sSubPr>
            <m:ctrlPr>
              <w:rPr>
                <w:rFonts w:ascii="Cambria Math" w:hAnsi="Cambria Math" w:cstheme="majorBidi"/>
                <w:sz w:val="24"/>
                <w:szCs w:val="24"/>
                <w:shd w:val="clear" w:color="auto" w:fill="FFFFFF"/>
              </w:rPr>
            </m:ctrlPr>
          </m:sSubPr>
          <m:e>
            <m:r>
              <m:rPr>
                <m:sty m:val="p"/>
              </m:rPr>
              <w:rPr>
                <w:rFonts w:ascii="Cambria Math" w:hAnsi="Cambria Math" w:cstheme="majorBidi"/>
                <w:sz w:val="24"/>
                <w:szCs w:val="24"/>
                <w:shd w:val="clear" w:color="auto" w:fill="FFFFFF"/>
              </w:rPr>
              <m:t>τ</m:t>
            </m:r>
          </m:e>
          <m:sub>
            <m:r>
              <w:rPr>
                <w:rFonts w:ascii="Cambria Math" w:hAnsi="Cambria Math" w:cstheme="majorBidi"/>
                <w:sz w:val="24"/>
                <w:szCs w:val="24"/>
                <w:shd w:val="clear" w:color="auto" w:fill="FFFFFF"/>
              </w:rPr>
              <m:t>rise</m:t>
            </m:r>
          </m:sub>
        </m:sSub>
      </m:oMath>
      <w:r w:rsidRPr="001C777C">
        <w:rPr>
          <w:rFonts w:asciiTheme="majorBidi" w:hAnsiTheme="majorBidi" w:cstheme="majorBidi"/>
          <w:sz w:val="24"/>
          <w:szCs w:val="24"/>
          <w:shd w:val="clear" w:color="auto" w:fill="FFFFFF"/>
        </w:rPr>
        <w:t>) and fall times (</w:t>
      </w:r>
      <m:oMath>
        <m:sSub>
          <m:sSubPr>
            <m:ctrlPr>
              <w:rPr>
                <w:rFonts w:ascii="Cambria Math" w:hAnsi="Cambria Math" w:cstheme="majorBidi"/>
                <w:sz w:val="24"/>
                <w:szCs w:val="24"/>
                <w:shd w:val="clear" w:color="auto" w:fill="FFFFFF"/>
              </w:rPr>
            </m:ctrlPr>
          </m:sSubPr>
          <m:e>
            <m:r>
              <m:rPr>
                <m:sty m:val="p"/>
              </m:rPr>
              <w:rPr>
                <w:rFonts w:ascii="Cambria Math" w:hAnsi="Cambria Math" w:cstheme="majorBidi"/>
                <w:sz w:val="24"/>
                <w:szCs w:val="24"/>
                <w:shd w:val="clear" w:color="auto" w:fill="FFFFFF"/>
              </w:rPr>
              <m:t>τ</m:t>
            </m:r>
          </m:e>
          <m:sub>
            <m:r>
              <w:rPr>
                <w:rFonts w:ascii="Cambria Math" w:hAnsi="Cambria Math" w:cstheme="majorBidi"/>
                <w:sz w:val="24"/>
                <w:szCs w:val="24"/>
                <w:shd w:val="clear" w:color="auto" w:fill="FFFFFF"/>
              </w:rPr>
              <m:t>fall</m:t>
            </m:r>
          </m:sub>
        </m:sSub>
      </m:oMath>
      <w:r w:rsidRPr="001C777C">
        <w:rPr>
          <w:rFonts w:asciiTheme="majorBidi" w:hAnsiTheme="majorBidi" w:cstheme="majorBidi"/>
          <w:sz w:val="24"/>
          <w:szCs w:val="24"/>
          <w:shd w:val="clear" w:color="auto" w:fill="FFFFFF"/>
        </w:rPr>
        <w:t xml:space="preserve">) </w:t>
      </w:r>
      <w:r w:rsidRPr="001C777C">
        <w:rPr>
          <w:rFonts w:asciiTheme="majorBidi" w:hAnsiTheme="majorBidi" w:cstheme="majorBidi"/>
          <w:sz w:val="24"/>
          <w:szCs w:val="24"/>
        </w:rPr>
        <w:t xml:space="preserve">of </w:t>
      </w:r>
      <m:oMath>
        <m:r>
          <w:rPr>
            <w:rFonts w:ascii="Cambria Math" w:hAnsi="Cambria Math" w:cstheme="majorBidi"/>
            <w:sz w:val="24"/>
            <w:szCs w:val="24"/>
          </w:rPr>
          <m:t>60 ms</m:t>
        </m:r>
      </m:oMath>
      <w:r w:rsidRPr="001C777C">
        <w:rPr>
          <w:rFonts w:asciiTheme="majorBidi" w:hAnsiTheme="majorBidi" w:cstheme="majorBidi"/>
          <w:sz w:val="24"/>
          <w:szCs w:val="24"/>
        </w:rPr>
        <w:t xml:space="preserve"> and </w:t>
      </w:r>
      <m:oMath>
        <m:r>
          <w:rPr>
            <w:rFonts w:ascii="Cambria Math" w:hAnsi="Cambria Math" w:cstheme="majorBidi"/>
            <w:sz w:val="24"/>
            <w:szCs w:val="24"/>
          </w:rPr>
          <m:t>30 ms</m:t>
        </m:r>
      </m:oMath>
      <w:r w:rsidRPr="001C777C">
        <w:rPr>
          <w:rFonts w:asciiTheme="majorBidi" w:hAnsiTheme="majorBidi" w:cstheme="majorBidi"/>
          <w:sz w:val="24"/>
          <w:szCs w:val="24"/>
        </w:rPr>
        <w:t xml:space="preserve">, respectively, over photon energies from </w:t>
      </w:r>
      <m:oMath>
        <m:r>
          <w:rPr>
            <w:rFonts w:ascii="Cambria Math" w:hAnsi="Cambria Math" w:cstheme="majorBidi"/>
            <w:sz w:val="24"/>
            <w:szCs w:val="24"/>
          </w:rPr>
          <m:t>90</m:t>
        </m:r>
      </m:oMath>
      <w:r w:rsidRPr="001C777C">
        <w:rPr>
          <w:rFonts w:asciiTheme="majorBidi" w:hAnsiTheme="majorBidi" w:cstheme="majorBidi"/>
          <w:sz w:val="24"/>
          <w:szCs w:val="24"/>
        </w:rPr>
        <w:t xml:space="preserve"> to </w:t>
      </w:r>
      <m:oMath>
        <m:r>
          <w:rPr>
            <w:rFonts w:ascii="Cambria Math" w:hAnsi="Cambria Math" w:cstheme="majorBidi"/>
            <w:sz w:val="24"/>
            <w:szCs w:val="24"/>
          </w:rPr>
          <m:t>150 eV</m:t>
        </m:r>
      </m:oMath>
      <w:r w:rsidRPr="001C777C">
        <w:rPr>
          <w:rFonts w:asciiTheme="majorBidi" w:hAnsiTheme="majorBidi" w:cstheme="majorBidi"/>
          <w:sz w:val="24"/>
          <w:szCs w:val="24"/>
        </w:rPr>
        <w:t xml:space="preserve">. </w:t>
      </w:r>
      <w:bookmarkStart w:id="5" w:name="_Hlk182796188"/>
      <w:r w:rsidRPr="001C777C">
        <w:rPr>
          <w:rFonts w:asciiTheme="majorBidi" w:hAnsiTheme="majorBidi" w:cstheme="majorBidi"/>
          <w:sz w:val="24"/>
          <w:szCs w:val="24"/>
        </w:rPr>
        <w:t xml:space="preserve">The high detector speed, on the </w:t>
      </w:r>
      <w:r w:rsidRPr="001C777C">
        <w:rPr>
          <w:rFonts w:asciiTheme="majorBidi" w:hAnsiTheme="majorBidi" w:cstheme="majorBidi"/>
          <w:sz w:val="24"/>
          <w:szCs w:val="24"/>
        </w:rPr>
        <w:lastRenderedPageBreak/>
        <w:t xml:space="preserve">order of milliseconds, and slow rise times compared to decay times, are due to the high crystalline quality, low defects, and high carrier mobilities, enabling effective carrier replenishment. </w:t>
      </w:r>
    </w:p>
    <w:bookmarkEnd w:id="5"/>
    <w:p w14:paraId="4E4B0EBE" w14:textId="2321B287" w:rsidR="009D010E" w:rsidRPr="00C65DE4" w:rsidRDefault="00695C81" w:rsidP="00100466">
      <w:pPr>
        <w:rPr>
          <w:rFonts w:ascii="Times New Roman" w:hAnsi="Times New Roman" w:cs="Times New Roman"/>
          <w:sz w:val="24"/>
          <w:szCs w:val="24"/>
          <w:shd w:val="clear" w:color="auto" w:fill="FFFFFF"/>
        </w:rPr>
      </w:pPr>
      <w:r>
        <w:rPr>
          <w:noProof/>
        </w:rPr>
        <w:drawing>
          <wp:inline distT="0" distB="0" distL="0" distR="0" wp14:anchorId="0289D7D6" wp14:editId="568E8846">
            <wp:extent cx="5943600" cy="2548255"/>
            <wp:effectExtent l="0" t="0" r="0" b="4445"/>
            <wp:docPr id="966850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548255"/>
                    </a:xfrm>
                    <a:prstGeom prst="rect">
                      <a:avLst/>
                    </a:prstGeom>
                    <a:noFill/>
                    <a:ln>
                      <a:noFill/>
                    </a:ln>
                  </pic:spPr>
                </pic:pic>
              </a:graphicData>
            </a:graphic>
          </wp:inline>
        </w:drawing>
      </w:r>
    </w:p>
    <w:p w14:paraId="434C29B3" w14:textId="6D01ABA8" w:rsidR="00100466" w:rsidRPr="00C65DE4" w:rsidRDefault="00D569D9" w:rsidP="001C777C">
      <w:pPr>
        <w:spacing w:line="360" w:lineRule="auto"/>
        <w:jc w:val="both"/>
        <w:rPr>
          <w:rFonts w:ascii="Times New Roman" w:hAnsi="Times New Roman" w:cs="Times New Roman"/>
          <w:sz w:val="20"/>
          <w:szCs w:val="20"/>
          <w:shd w:val="clear" w:color="auto" w:fill="FFFFFF"/>
        </w:rPr>
      </w:pPr>
      <w:r w:rsidRPr="00C65DE4">
        <w:rPr>
          <w:rFonts w:ascii="Times New Roman" w:hAnsi="Times New Roman" w:cs="Times New Roman"/>
          <w:b/>
          <w:bCs/>
          <w:sz w:val="20"/>
          <w:szCs w:val="20"/>
          <w:shd w:val="clear" w:color="auto" w:fill="FFFFFF"/>
        </w:rPr>
        <w:t>Figure S11: Device Performance:</w:t>
      </w:r>
      <w:r w:rsidRPr="00C65DE4">
        <w:rPr>
          <w:rFonts w:ascii="Times New Roman" w:hAnsi="Times New Roman" w:cs="Times New Roman"/>
          <w:sz w:val="20"/>
          <w:szCs w:val="20"/>
          <w:shd w:val="clear" w:color="auto" w:fill="FFFFFF"/>
        </w:rPr>
        <w:t xml:space="preserve"> </w:t>
      </w:r>
      <w:r w:rsidRPr="00C65DE4">
        <w:rPr>
          <w:rFonts w:ascii="Times New Roman" w:hAnsi="Times New Roman" w:cs="Times New Roman"/>
          <w:b/>
          <w:bCs/>
          <w:sz w:val="20"/>
          <w:szCs w:val="20"/>
          <w:shd w:val="clear" w:color="auto" w:fill="FFFFFF"/>
        </w:rPr>
        <w:t>(a)</w:t>
      </w:r>
      <w:r w:rsidRPr="00C65DE4">
        <w:rPr>
          <w:rFonts w:ascii="Times New Roman" w:hAnsi="Times New Roman" w:cs="Times New Roman"/>
          <w:sz w:val="20"/>
          <w:szCs w:val="20"/>
          <w:shd w:val="clear" w:color="auto" w:fill="FFFFFF"/>
        </w:rPr>
        <w:t xml:space="preserve"> </w:t>
      </w:r>
      <w:r w:rsidR="00100466" w:rsidRPr="00C65DE4">
        <w:rPr>
          <w:rFonts w:ascii="Times New Roman" w:hAnsi="Times New Roman" w:cs="Times New Roman"/>
          <w:sz w:val="20"/>
          <w:szCs w:val="20"/>
          <w:shd w:val="clear" w:color="auto" w:fill="FFFFFF"/>
        </w:rPr>
        <w:t xml:space="preserve">The current response to sequentially increase in photon flux at a </w:t>
      </w:r>
      <w:r w:rsidR="00030928" w:rsidRPr="00C65DE4">
        <w:rPr>
          <w:rFonts w:ascii="Times New Roman" w:hAnsi="Times New Roman" w:cs="Times New Roman"/>
          <w:sz w:val="20"/>
          <w:szCs w:val="20"/>
          <w:shd w:val="clear" w:color="auto" w:fill="FFFFFF"/>
        </w:rPr>
        <w:t>different photon energy</w:t>
      </w:r>
      <w:r w:rsidR="00100466" w:rsidRPr="00C65DE4">
        <w:rPr>
          <w:rFonts w:ascii="Times New Roman" w:hAnsi="Times New Roman" w:cs="Times New Roman"/>
          <w:sz w:val="20"/>
          <w:szCs w:val="20"/>
          <w:shd w:val="clear" w:color="auto" w:fill="FFFFFF"/>
        </w:rPr>
        <w:t>, indicating no saturation or degradation in detecting extremely high fluxes of ~ 10</w:t>
      </w:r>
      <w:r w:rsidR="00100466" w:rsidRPr="00C65DE4">
        <w:rPr>
          <w:rFonts w:ascii="Times New Roman" w:hAnsi="Times New Roman" w:cs="Times New Roman"/>
          <w:sz w:val="20"/>
          <w:szCs w:val="20"/>
          <w:shd w:val="clear" w:color="auto" w:fill="FFFFFF"/>
          <w:vertAlign w:val="superscript"/>
        </w:rPr>
        <w:t xml:space="preserve">12 </w:t>
      </w:r>
      <w:r w:rsidR="00100466" w:rsidRPr="00C65DE4">
        <w:rPr>
          <w:rFonts w:ascii="Times New Roman" w:hAnsi="Times New Roman" w:cs="Times New Roman"/>
          <w:sz w:val="20"/>
          <w:szCs w:val="20"/>
          <w:shd w:val="clear" w:color="auto" w:fill="FFFFFF"/>
        </w:rPr>
        <w:t>Ph/s.</w:t>
      </w:r>
      <w:r w:rsidR="00804AD3">
        <w:rPr>
          <w:rFonts w:ascii="Times New Roman" w:hAnsi="Times New Roman" w:cs="Times New Roman"/>
          <w:sz w:val="20"/>
          <w:szCs w:val="20"/>
          <w:shd w:val="clear" w:color="auto" w:fill="FFFFFF"/>
        </w:rPr>
        <w:t xml:space="preserve"> Note: The indicated flux values are at 90eV. These values are higher at other photon energies.</w:t>
      </w:r>
      <w:r w:rsidR="00100466" w:rsidRPr="00C65DE4">
        <w:rPr>
          <w:rFonts w:ascii="Times New Roman" w:hAnsi="Times New Roman" w:cs="Times New Roman"/>
          <w:sz w:val="20"/>
          <w:szCs w:val="20"/>
          <w:shd w:val="clear" w:color="auto" w:fill="FFFFFF"/>
        </w:rPr>
        <w:t xml:space="preserve"> </w:t>
      </w:r>
      <w:r w:rsidR="00100466" w:rsidRPr="00F202A6">
        <w:rPr>
          <w:rFonts w:ascii="Times New Roman" w:hAnsi="Times New Roman" w:cs="Times New Roman"/>
          <w:b/>
          <w:bCs/>
          <w:sz w:val="20"/>
          <w:szCs w:val="20"/>
          <w:shd w:val="clear" w:color="auto" w:fill="FFFFFF"/>
        </w:rPr>
        <w:t>(</w:t>
      </w:r>
      <w:r w:rsidRPr="00F202A6">
        <w:rPr>
          <w:rFonts w:ascii="Times New Roman" w:hAnsi="Times New Roman" w:cs="Times New Roman"/>
          <w:b/>
          <w:bCs/>
          <w:sz w:val="20"/>
          <w:szCs w:val="20"/>
          <w:shd w:val="clear" w:color="auto" w:fill="FFFFFF"/>
        </w:rPr>
        <w:t>b</w:t>
      </w:r>
      <w:r w:rsidR="00100466" w:rsidRPr="00F202A6">
        <w:rPr>
          <w:rFonts w:ascii="Times New Roman" w:hAnsi="Times New Roman" w:cs="Times New Roman"/>
          <w:b/>
          <w:bCs/>
          <w:sz w:val="20"/>
          <w:szCs w:val="20"/>
          <w:shd w:val="clear" w:color="auto" w:fill="FFFFFF"/>
        </w:rPr>
        <w:t>)</w:t>
      </w:r>
      <w:r w:rsidR="00100466" w:rsidRPr="00C65DE4">
        <w:rPr>
          <w:rFonts w:ascii="Times New Roman" w:hAnsi="Times New Roman" w:cs="Times New Roman"/>
          <w:sz w:val="20"/>
          <w:szCs w:val="20"/>
          <w:shd w:val="clear" w:color="auto" w:fill="FFFFFF"/>
        </w:rPr>
        <w:t xml:space="preserve"> The response speed of a detector indicating an average rise and fall time of ~ 60 </w:t>
      </w:r>
      <w:proofErr w:type="spellStart"/>
      <w:r w:rsidR="00100466" w:rsidRPr="00C65DE4">
        <w:rPr>
          <w:rFonts w:ascii="Times New Roman" w:hAnsi="Times New Roman" w:cs="Times New Roman"/>
          <w:sz w:val="20"/>
          <w:szCs w:val="20"/>
          <w:shd w:val="clear" w:color="auto" w:fill="FFFFFF"/>
        </w:rPr>
        <w:t>ms</w:t>
      </w:r>
      <w:proofErr w:type="spellEnd"/>
      <w:r w:rsidR="00100466" w:rsidRPr="00C65DE4">
        <w:rPr>
          <w:rFonts w:ascii="Times New Roman" w:hAnsi="Times New Roman" w:cs="Times New Roman"/>
          <w:sz w:val="20"/>
          <w:szCs w:val="20"/>
          <w:shd w:val="clear" w:color="auto" w:fill="FFFFFF"/>
        </w:rPr>
        <w:t xml:space="preserve"> and 30 </w:t>
      </w:r>
      <w:proofErr w:type="spellStart"/>
      <w:r w:rsidR="00100466" w:rsidRPr="00C65DE4">
        <w:rPr>
          <w:rFonts w:ascii="Times New Roman" w:hAnsi="Times New Roman" w:cs="Times New Roman"/>
          <w:sz w:val="20"/>
          <w:szCs w:val="20"/>
          <w:shd w:val="clear" w:color="auto" w:fill="FFFFFF"/>
        </w:rPr>
        <w:t>ms</w:t>
      </w:r>
      <w:proofErr w:type="spellEnd"/>
      <w:r w:rsidR="00100466" w:rsidRPr="00C65DE4">
        <w:rPr>
          <w:rFonts w:ascii="Times New Roman" w:hAnsi="Times New Roman" w:cs="Times New Roman"/>
          <w:sz w:val="20"/>
          <w:szCs w:val="20"/>
          <w:shd w:val="clear" w:color="auto" w:fill="FFFFFF"/>
        </w:rPr>
        <w:t xml:space="preserve">, respectively. </w:t>
      </w:r>
      <w:r w:rsidR="004167D1" w:rsidRPr="00C65DE4">
        <w:rPr>
          <w:rFonts w:ascii="Times New Roman" w:hAnsi="Times New Roman" w:cs="Times New Roman"/>
          <w:sz w:val="20"/>
          <w:szCs w:val="20"/>
          <w:shd w:val="clear" w:color="auto" w:fill="FFFFFF"/>
        </w:rPr>
        <w:t>Owing to the high millisecond response speed, the detector can detect EUV radiation almost instantaneously, enabling rapid responses in high-speed electronics.</w:t>
      </w:r>
      <w:r w:rsidR="00100466" w:rsidRPr="00C65DE4">
        <w:rPr>
          <w:rFonts w:ascii="Times New Roman" w:hAnsi="Times New Roman" w:cs="Times New Roman"/>
          <w:sz w:val="20"/>
          <w:szCs w:val="20"/>
          <w:shd w:val="clear" w:color="auto" w:fill="FFFFFF"/>
        </w:rPr>
        <w:t xml:space="preserve"> </w:t>
      </w:r>
    </w:p>
    <w:p w14:paraId="5FFE673E" w14:textId="77777777" w:rsidR="003F4BFC" w:rsidRDefault="00BD3726" w:rsidP="003F4BFC">
      <w:pPr>
        <w:keepNext/>
        <w:tabs>
          <w:tab w:val="left" w:pos="2616"/>
        </w:tabs>
        <w:jc w:val="center"/>
      </w:pPr>
      <w:r w:rsidRPr="00C65DE4">
        <w:rPr>
          <w:rFonts w:ascii="Times New Roman" w:hAnsi="Times New Roman" w:cs="Times New Roman"/>
          <w:noProof/>
        </w:rPr>
        <w:drawing>
          <wp:inline distT="0" distB="0" distL="0" distR="0" wp14:anchorId="544A7459" wp14:editId="0F82AC89">
            <wp:extent cx="3714750" cy="2476500"/>
            <wp:effectExtent l="0" t="0" r="0" b="0"/>
            <wp:docPr id="166367386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14750" cy="2476500"/>
                    </a:xfrm>
                    <a:prstGeom prst="rect">
                      <a:avLst/>
                    </a:prstGeom>
                    <a:noFill/>
                    <a:ln>
                      <a:noFill/>
                    </a:ln>
                  </pic:spPr>
                </pic:pic>
              </a:graphicData>
            </a:graphic>
          </wp:inline>
        </w:drawing>
      </w:r>
    </w:p>
    <w:p w14:paraId="4734C89E" w14:textId="2DFD4B5E" w:rsidR="003F4BFC" w:rsidRPr="003F4BFC" w:rsidRDefault="003F4BFC" w:rsidP="003F4BFC">
      <w:pPr>
        <w:spacing w:line="360" w:lineRule="auto"/>
        <w:jc w:val="both"/>
        <w:rPr>
          <w:rFonts w:ascii="Times New Roman" w:hAnsi="Times New Roman" w:cs="Times New Roman"/>
          <w:sz w:val="20"/>
          <w:szCs w:val="20"/>
          <w:shd w:val="clear" w:color="auto" w:fill="FFFFFF"/>
        </w:rPr>
      </w:pPr>
      <w:r w:rsidRPr="003F4BFC">
        <w:rPr>
          <w:rFonts w:ascii="Times New Roman" w:hAnsi="Times New Roman" w:cs="Times New Roman"/>
          <w:b/>
          <w:bCs/>
          <w:sz w:val="20"/>
          <w:szCs w:val="20"/>
          <w:shd w:val="clear" w:color="auto" w:fill="FFFFFF"/>
        </w:rPr>
        <w:t>Figure S12:</w:t>
      </w:r>
      <w:r w:rsidRPr="003F4BFC">
        <w:rPr>
          <w:rFonts w:ascii="Times New Roman" w:hAnsi="Times New Roman" w:cs="Times New Roman"/>
          <w:sz w:val="20"/>
          <w:szCs w:val="20"/>
          <w:shd w:val="clear" w:color="auto" w:fill="FFFFFF"/>
        </w:rPr>
        <w:t xml:space="preserve"> Current as a function of photon energies at different bias voltages. Inset shows the slope of the current deviation with respect to bias.</w:t>
      </w:r>
    </w:p>
    <w:p w14:paraId="7F082586" w14:textId="77777777" w:rsidR="003F4BFC" w:rsidRDefault="003F4BFC">
      <w:pPr>
        <w:rPr>
          <w:i/>
          <w:iCs/>
          <w:color w:val="0E2841" w:themeColor="text2"/>
          <w:sz w:val="18"/>
          <w:szCs w:val="18"/>
        </w:rPr>
      </w:pPr>
      <w:r>
        <w:br w:type="page"/>
      </w:r>
    </w:p>
    <w:p w14:paraId="7CA8F9B0" w14:textId="5240E9A6" w:rsidR="00E645F7" w:rsidRPr="001C777C" w:rsidRDefault="00E645F7" w:rsidP="00E645F7">
      <w:pPr>
        <w:pStyle w:val="ListParagraph"/>
        <w:numPr>
          <w:ilvl w:val="0"/>
          <w:numId w:val="12"/>
        </w:numPr>
        <w:spacing w:after="0" w:line="240" w:lineRule="auto"/>
        <w:rPr>
          <w:rFonts w:ascii="Times New Roman" w:hAnsi="Times New Roman" w:cs="Times New Roman"/>
          <w:b/>
          <w:bCs/>
          <w:sz w:val="24"/>
          <w:szCs w:val="24"/>
          <w:lang w:val="en-AU"/>
        </w:rPr>
      </w:pPr>
      <w:r w:rsidRPr="001C777C">
        <w:rPr>
          <w:rFonts w:ascii="Times New Roman" w:hAnsi="Times New Roman" w:cs="Times New Roman"/>
          <w:b/>
          <w:bCs/>
          <w:sz w:val="24"/>
          <w:szCs w:val="24"/>
          <w:lang w:val="en-AU"/>
        </w:rPr>
        <w:lastRenderedPageBreak/>
        <w:t>Detectivity and EQE of MoO</w:t>
      </w:r>
      <w:r w:rsidRPr="001C777C">
        <w:rPr>
          <w:rFonts w:ascii="Times New Roman" w:hAnsi="Times New Roman" w:cs="Times New Roman"/>
          <w:b/>
          <w:bCs/>
          <w:sz w:val="24"/>
          <w:szCs w:val="24"/>
          <w:vertAlign w:val="subscript"/>
          <w:lang w:val="en-AU"/>
        </w:rPr>
        <w:t>3</w:t>
      </w:r>
      <w:r w:rsidRPr="001C777C">
        <w:rPr>
          <w:rFonts w:ascii="Times New Roman" w:hAnsi="Times New Roman" w:cs="Times New Roman"/>
          <w:b/>
          <w:bCs/>
          <w:sz w:val="24"/>
          <w:szCs w:val="24"/>
          <w:lang w:val="en-AU"/>
        </w:rPr>
        <w:t xml:space="preserve"> based detector. </w:t>
      </w:r>
    </w:p>
    <w:p w14:paraId="5DCB46A0" w14:textId="77777777" w:rsidR="006D1BBA" w:rsidRPr="00C65DE4" w:rsidRDefault="006D1BBA" w:rsidP="006D1BBA">
      <w:pPr>
        <w:pStyle w:val="ListParagraph"/>
        <w:spacing w:after="0" w:line="240" w:lineRule="auto"/>
        <w:ind w:left="948"/>
        <w:rPr>
          <w:rFonts w:ascii="Times New Roman" w:hAnsi="Times New Roman" w:cs="Times New Roman"/>
          <w:b/>
          <w:bCs/>
          <w:lang w:val="en-AU"/>
        </w:rPr>
      </w:pPr>
    </w:p>
    <w:p w14:paraId="4CBD8F9B" w14:textId="77777777" w:rsidR="006D1BBA" w:rsidRPr="00C65DE4" w:rsidRDefault="006D1BBA" w:rsidP="00C65DE4">
      <w:pPr>
        <w:tabs>
          <w:tab w:val="left" w:pos="2616"/>
        </w:tabs>
        <w:jc w:val="center"/>
        <w:rPr>
          <w:rFonts w:ascii="Times New Roman" w:hAnsi="Times New Roman" w:cs="Times New Roman"/>
          <w:b/>
          <w:bCs/>
        </w:rPr>
      </w:pPr>
      <w:r w:rsidRPr="00C65DE4">
        <w:rPr>
          <w:rFonts w:ascii="Times New Roman" w:hAnsi="Times New Roman" w:cs="Times New Roman"/>
          <w:noProof/>
        </w:rPr>
        <w:drawing>
          <wp:inline distT="0" distB="0" distL="0" distR="0" wp14:anchorId="02EA4C15" wp14:editId="2D47C4E3">
            <wp:extent cx="3405188" cy="2724150"/>
            <wp:effectExtent l="0" t="0" r="5080" b="0"/>
            <wp:docPr id="15726693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6389" cy="2725111"/>
                    </a:xfrm>
                    <a:prstGeom prst="rect">
                      <a:avLst/>
                    </a:prstGeom>
                    <a:noFill/>
                    <a:ln>
                      <a:noFill/>
                    </a:ln>
                  </pic:spPr>
                </pic:pic>
              </a:graphicData>
            </a:graphic>
          </wp:inline>
        </w:drawing>
      </w:r>
    </w:p>
    <w:p w14:paraId="1F3B0008" w14:textId="77777777" w:rsidR="006D1BBA" w:rsidRPr="00C65DE4" w:rsidRDefault="006D1BBA" w:rsidP="006D1BBA">
      <w:pPr>
        <w:tabs>
          <w:tab w:val="left" w:pos="2616"/>
        </w:tabs>
        <w:rPr>
          <w:rFonts w:ascii="Times New Roman" w:hAnsi="Times New Roman" w:cs="Times New Roman"/>
          <w:b/>
          <w:bCs/>
        </w:rPr>
      </w:pPr>
    </w:p>
    <w:p w14:paraId="16ACEC1A" w14:textId="0945E5E0" w:rsidR="006D1BBA" w:rsidRPr="001C777C" w:rsidRDefault="006D1BBA" w:rsidP="001C777C">
      <w:pPr>
        <w:spacing w:line="360" w:lineRule="auto"/>
        <w:jc w:val="both"/>
        <w:rPr>
          <w:rFonts w:ascii="Times New Roman" w:hAnsi="Times New Roman" w:cs="Times New Roman"/>
          <w:sz w:val="20"/>
          <w:szCs w:val="20"/>
          <w:shd w:val="clear" w:color="auto" w:fill="FFFFFF"/>
        </w:rPr>
      </w:pPr>
      <w:r w:rsidRPr="001C777C">
        <w:rPr>
          <w:rFonts w:ascii="Times New Roman" w:hAnsi="Times New Roman" w:cs="Times New Roman"/>
          <w:b/>
          <w:bCs/>
          <w:sz w:val="20"/>
          <w:szCs w:val="20"/>
          <w:shd w:val="clear" w:color="auto" w:fill="FFFFFF"/>
        </w:rPr>
        <w:t xml:space="preserve">Figure S13: Figures of Merit for </w:t>
      </w:r>
      <w:r w:rsidR="002D7955" w:rsidRPr="00C46A63">
        <w:rPr>
          <w:rFonts w:ascii="Times New Roman" w:hAnsi="Times New Roman" w:cs="Times New Roman"/>
          <w:sz w:val="24"/>
          <w:szCs w:val="24"/>
          <w:shd w:val="clear" w:color="auto" w:fill="FFFFFF"/>
        </w:rPr>
        <w:t>α-</w:t>
      </w:r>
      <w:r w:rsidRPr="001C777C">
        <w:rPr>
          <w:rFonts w:ascii="Times New Roman" w:hAnsi="Times New Roman" w:cs="Times New Roman"/>
          <w:b/>
          <w:bCs/>
          <w:sz w:val="20"/>
          <w:szCs w:val="20"/>
          <w:shd w:val="clear" w:color="auto" w:fill="FFFFFF"/>
        </w:rPr>
        <w:t>MoO</w:t>
      </w:r>
      <w:r w:rsidRPr="001C777C">
        <w:rPr>
          <w:rFonts w:ascii="Times New Roman" w:hAnsi="Times New Roman" w:cs="Times New Roman"/>
          <w:b/>
          <w:bCs/>
          <w:sz w:val="20"/>
          <w:szCs w:val="20"/>
          <w:shd w:val="clear" w:color="auto" w:fill="FFFFFF"/>
          <w:vertAlign w:val="subscript"/>
        </w:rPr>
        <w:t>3</w:t>
      </w:r>
      <w:r w:rsidRPr="001C777C">
        <w:rPr>
          <w:rFonts w:ascii="Times New Roman" w:hAnsi="Times New Roman" w:cs="Times New Roman"/>
          <w:b/>
          <w:bCs/>
          <w:sz w:val="20"/>
          <w:szCs w:val="20"/>
          <w:shd w:val="clear" w:color="auto" w:fill="FFFFFF"/>
        </w:rPr>
        <w:t xml:space="preserve"> EUV Detector</w:t>
      </w:r>
      <w:r w:rsidRPr="001C777C">
        <w:rPr>
          <w:rFonts w:ascii="Times New Roman" w:hAnsi="Times New Roman" w:cs="Times New Roman"/>
          <w:sz w:val="20"/>
          <w:szCs w:val="20"/>
          <w:shd w:val="clear" w:color="auto" w:fill="FFFFFF"/>
        </w:rPr>
        <w:t xml:space="preserve">: </w:t>
      </w:r>
      <w:r w:rsidRPr="001C777C">
        <w:rPr>
          <w:rFonts w:ascii="Times New Roman" w:hAnsi="Times New Roman" w:cs="Times New Roman"/>
          <w:b/>
          <w:bCs/>
          <w:sz w:val="20"/>
          <w:szCs w:val="20"/>
          <w:shd w:val="clear" w:color="auto" w:fill="FFFFFF"/>
        </w:rPr>
        <w:t>(a, b)</w:t>
      </w:r>
      <w:r w:rsidRPr="001C777C">
        <w:rPr>
          <w:rFonts w:ascii="Times New Roman" w:hAnsi="Times New Roman" w:cs="Times New Roman"/>
          <w:sz w:val="20"/>
          <w:szCs w:val="20"/>
          <w:shd w:val="clear" w:color="auto" w:fill="FFFFFF"/>
        </w:rPr>
        <w:t xml:space="preserve"> Operating at bias voltages of 1 mV and 5 V, the detector demonstrates a detectivity ranging from 6–8 × 10¹² Jones and 0.15–4 × 10¹² Jones in the EUV range, respectively. The peak responsivity at ~92 eV (or 13.5 nm) corresponds to a detectivity of 8 × 10¹² Jones at 1 mV, highlighting the device's suitability for detecting weak signals and effectively converting them into measurable values. </w:t>
      </w:r>
      <w:r w:rsidRPr="001C777C">
        <w:rPr>
          <w:rFonts w:ascii="Times New Roman" w:hAnsi="Times New Roman" w:cs="Times New Roman"/>
          <w:b/>
          <w:bCs/>
          <w:sz w:val="20"/>
          <w:szCs w:val="20"/>
          <w:shd w:val="clear" w:color="auto" w:fill="FFFFFF"/>
        </w:rPr>
        <w:t>(c, d)</w:t>
      </w:r>
      <w:r w:rsidRPr="001C777C">
        <w:rPr>
          <w:rFonts w:ascii="Times New Roman" w:hAnsi="Times New Roman" w:cs="Times New Roman"/>
          <w:sz w:val="20"/>
          <w:szCs w:val="20"/>
          <w:shd w:val="clear" w:color="auto" w:fill="FFFFFF"/>
        </w:rPr>
        <w:t xml:space="preserve"> The external quantum efficiency (EQE) as a function of photon energies shows an almost linear trend at both 1 mV and 5 V bias voltages, with peak EQE values observed at higher photon energies. At 1 mV bias, the EQE achieves up to 10⁶ % for incident photon energy of 150 eV. For 92 eV (or 13.5 nm), the calculated EQE values exceed 10⁵ %, indicating an exceptionally high conversion rate of absorbed EUV photons into generated carriers via the photoelectric effect.</w:t>
      </w:r>
    </w:p>
    <w:p w14:paraId="621AEBB6" w14:textId="1D203420" w:rsidR="00E645F7" w:rsidRPr="001C777C" w:rsidRDefault="00E645F7" w:rsidP="001C777C">
      <w:pPr>
        <w:pStyle w:val="NormalWeb"/>
        <w:shd w:val="clear" w:color="auto" w:fill="FFFFFF"/>
        <w:spacing w:before="75" w:beforeAutospacing="1" w:after="240" w:afterAutospacing="1" w:line="360" w:lineRule="auto"/>
        <w:jc w:val="both"/>
        <w:rPr>
          <w:rFonts w:asciiTheme="majorBidi" w:hAnsiTheme="majorBidi" w:cstheme="majorBidi"/>
        </w:rPr>
      </w:pPr>
      <w:r w:rsidRPr="001C777C">
        <w:rPr>
          <w:rFonts w:asciiTheme="majorBidi" w:hAnsiTheme="majorBidi" w:cstheme="majorBidi"/>
        </w:rPr>
        <w:t xml:space="preserve">Detectivity, which is used to distinguish a weak EUV signal from noise, is defined as </w:t>
      </w:r>
      <m:oMath>
        <m:r>
          <w:rPr>
            <w:rFonts w:ascii="Cambria Math" w:hAnsi="Cambria Math" w:cstheme="majorBidi"/>
          </w:rPr>
          <m:t>D=</m:t>
        </m:r>
        <m:f>
          <m:fPr>
            <m:type m:val="skw"/>
            <m:ctrlPr>
              <w:rPr>
                <w:rFonts w:ascii="Cambria Math" w:hAnsi="Cambria Math" w:cstheme="majorBidi"/>
                <w:i/>
              </w:rPr>
            </m:ctrlPr>
          </m:fPr>
          <m:num>
            <m:r>
              <w:rPr>
                <w:rFonts w:ascii="Cambria Math" w:hAnsi="Cambria Math" w:cstheme="majorBidi"/>
              </w:rPr>
              <m:t>R</m:t>
            </m:r>
            <m:rad>
              <m:radPr>
                <m:degHide m:val="1"/>
                <m:ctrlPr>
                  <w:rPr>
                    <w:rFonts w:ascii="Cambria Math" w:hAnsi="Cambria Math" w:cstheme="majorBidi"/>
                    <w:i/>
                  </w:rPr>
                </m:ctrlPr>
              </m:radPr>
              <m:deg/>
              <m:e>
                <m:r>
                  <w:rPr>
                    <w:rFonts w:ascii="Cambria Math" w:hAnsi="Cambria Math" w:cstheme="majorBidi"/>
                  </w:rPr>
                  <m:t>S</m:t>
                </m:r>
              </m:e>
            </m:rad>
          </m:num>
          <m:den>
            <m:rad>
              <m:radPr>
                <m:degHide m:val="1"/>
                <m:ctrlPr>
                  <w:rPr>
                    <w:rFonts w:ascii="Cambria Math" w:hAnsi="Cambria Math" w:cstheme="majorBidi"/>
                    <w:i/>
                  </w:rPr>
                </m:ctrlPr>
              </m:radPr>
              <m:deg/>
              <m:e>
                <m:r>
                  <w:rPr>
                    <w:rFonts w:ascii="Cambria Math" w:hAnsi="Cambria Math" w:cstheme="majorBidi"/>
                  </w:rPr>
                  <m:t>2e</m:t>
                </m:r>
                <m:sSub>
                  <m:sSubPr>
                    <m:ctrlPr>
                      <w:rPr>
                        <w:rFonts w:ascii="Cambria Math" w:hAnsi="Cambria Math" w:cstheme="majorBidi"/>
                        <w:i/>
                      </w:rPr>
                    </m:ctrlPr>
                  </m:sSubPr>
                  <m:e>
                    <m:r>
                      <w:rPr>
                        <w:rFonts w:ascii="Cambria Math" w:hAnsi="Cambria Math" w:cstheme="majorBidi"/>
                      </w:rPr>
                      <m:t>I</m:t>
                    </m:r>
                  </m:e>
                  <m:sub>
                    <m:r>
                      <w:rPr>
                        <w:rFonts w:ascii="Cambria Math" w:hAnsi="Cambria Math" w:cstheme="majorBidi"/>
                      </w:rPr>
                      <m:t>d</m:t>
                    </m:r>
                  </m:sub>
                </m:sSub>
              </m:e>
            </m:rad>
          </m:den>
        </m:f>
      </m:oMath>
      <w:r w:rsidRPr="001C777C">
        <w:rPr>
          <w:rFonts w:asciiTheme="majorBidi" w:hAnsiTheme="majorBidi" w:cstheme="majorBidi"/>
        </w:rPr>
        <w:t xml:space="preserve"> , where </w:t>
      </w:r>
      <m:oMath>
        <m:r>
          <w:rPr>
            <w:rFonts w:ascii="Cambria Math" w:hAnsi="Cambria Math" w:cstheme="majorBidi"/>
          </w:rPr>
          <m:t>R</m:t>
        </m:r>
      </m:oMath>
      <w:r w:rsidRPr="001C777C">
        <w:rPr>
          <w:rFonts w:asciiTheme="majorBidi" w:hAnsiTheme="majorBidi" w:cstheme="majorBidi"/>
        </w:rPr>
        <w:t xml:space="preserve"> is responsivity, </w:t>
      </w:r>
      <m:oMath>
        <m:r>
          <w:rPr>
            <w:rFonts w:ascii="Cambria Math" w:hAnsi="Cambria Math" w:cstheme="majorBidi"/>
          </w:rPr>
          <m:t>S</m:t>
        </m:r>
      </m:oMath>
      <w:r w:rsidRPr="001C777C">
        <w:rPr>
          <w:rFonts w:asciiTheme="majorBidi" w:hAnsiTheme="majorBidi" w:cstheme="majorBidi"/>
        </w:rPr>
        <w:t xml:space="preserve"> is the active area, e is the electron charge, and </w:t>
      </w:r>
      <m:oMath>
        <m:sSub>
          <m:sSubPr>
            <m:ctrlPr>
              <w:rPr>
                <w:rFonts w:ascii="Cambria Math" w:hAnsi="Cambria Math" w:cstheme="majorBidi"/>
                <w:i/>
              </w:rPr>
            </m:ctrlPr>
          </m:sSubPr>
          <m:e>
            <m:r>
              <w:rPr>
                <w:rFonts w:ascii="Cambria Math" w:hAnsi="Cambria Math" w:cstheme="majorBidi"/>
              </w:rPr>
              <m:t>I</m:t>
            </m:r>
          </m:e>
          <m:sub>
            <m:r>
              <w:rPr>
                <w:rFonts w:ascii="Cambria Math" w:hAnsi="Cambria Math" w:cstheme="majorBidi"/>
              </w:rPr>
              <m:t>d</m:t>
            </m:r>
          </m:sub>
        </m:sSub>
      </m:oMath>
      <w:r w:rsidRPr="001C777C">
        <w:rPr>
          <w:rFonts w:asciiTheme="majorBidi" w:hAnsiTheme="majorBidi" w:cstheme="majorBidi"/>
        </w:rPr>
        <w:t xml:space="preserve"> is the dark current. </w:t>
      </w:r>
      <w:bookmarkStart w:id="6" w:name="_Hlk182803793"/>
      <w:r w:rsidRPr="001C777C">
        <w:rPr>
          <w:rFonts w:asciiTheme="majorBidi" w:hAnsiTheme="majorBidi" w:cstheme="majorBidi"/>
        </w:rPr>
        <w:t xml:space="preserve">For the device operating at biases of </w:t>
      </w:r>
      <m:oMath>
        <m:r>
          <w:rPr>
            <w:rFonts w:ascii="Cambria Math" w:hAnsi="Cambria Math" w:cstheme="majorBidi"/>
          </w:rPr>
          <m:t>1 mV</m:t>
        </m:r>
      </m:oMath>
      <w:r w:rsidRPr="001C777C">
        <w:rPr>
          <w:rFonts w:asciiTheme="majorBidi" w:hAnsiTheme="majorBidi" w:cstheme="majorBidi"/>
        </w:rPr>
        <w:t xml:space="preserve"> and </w:t>
      </w:r>
      <m:oMath>
        <m:r>
          <w:rPr>
            <w:rFonts w:ascii="Cambria Math" w:hAnsi="Cambria Math" w:cstheme="majorBidi"/>
          </w:rPr>
          <m:t>5 V</m:t>
        </m:r>
      </m:oMath>
      <w:r w:rsidRPr="001C777C">
        <w:rPr>
          <w:rFonts w:asciiTheme="majorBidi" w:hAnsiTheme="majorBidi" w:cstheme="majorBidi"/>
        </w:rPr>
        <w:t xml:space="preserve">, the detector demonstrates detectivity values ranging from </w:t>
      </w:r>
      <m:oMath>
        <m:r>
          <w:rPr>
            <w:rFonts w:ascii="Cambria Math" w:hAnsi="Cambria Math" w:cstheme="majorBidi"/>
          </w:rPr>
          <m:t>6-8 (×</m:t>
        </m:r>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12</m:t>
            </m:r>
          </m:sup>
        </m:sSup>
        <m:r>
          <w:rPr>
            <w:rFonts w:ascii="Cambria Math" w:hAnsi="Cambria Math" w:cstheme="majorBidi"/>
          </w:rPr>
          <m:t xml:space="preserve"> Jones)</m:t>
        </m:r>
      </m:oMath>
      <w:r w:rsidRPr="001C777C">
        <w:rPr>
          <w:rFonts w:asciiTheme="majorBidi" w:hAnsiTheme="majorBidi" w:cstheme="majorBidi"/>
        </w:rPr>
        <w:t xml:space="preserve"> and </w:t>
      </w:r>
      <m:oMath>
        <m:r>
          <w:rPr>
            <w:rFonts w:ascii="Cambria Math" w:hAnsi="Cambria Math" w:cstheme="majorBidi"/>
          </w:rPr>
          <m:t>0.15-4 (×</m:t>
        </m:r>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12</m:t>
            </m:r>
          </m:sup>
        </m:sSup>
        <m:r>
          <w:rPr>
            <w:rFonts w:ascii="Cambria Math" w:hAnsi="Cambria Math" w:cstheme="majorBidi"/>
          </w:rPr>
          <m:t xml:space="preserve"> Jones)</m:t>
        </m:r>
      </m:oMath>
      <w:r w:rsidRPr="001C777C">
        <w:rPr>
          <w:rFonts w:asciiTheme="majorBidi" w:hAnsiTheme="majorBidi" w:cstheme="majorBidi"/>
        </w:rPr>
        <w:t>, respectively, in the EUV range</w:t>
      </w:r>
      <w:bookmarkEnd w:id="6"/>
      <w:r w:rsidRPr="001C777C">
        <w:rPr>
          <w:rFonts w:asciiTheme="majorBidi" w:hAnsiTheme="majorBidi" w:cstheme="majorBidi"/>
        </w:rPr>
        <w:t xml:space="preserve">, as shown in Figures S13-a and </w:t>
      </w:r>
      <w:proofErr w:type="spellStart"/>
      <w:r w:rsidRPr="001C777C">
        <w:rPr>
          <w:rFonts w:asciiTheme="majorBidi" w:hAnsiTheme="majorBidi" w:cstheme="majorBidi"/>
        </w:rPr>
        <w:t>and</w:t>
      </w:r>
      <w:proofErr w:type="spellEnd"/>
      <w:r w:rsidRPr="001C777C">
        <w:rPr>
          <w:rFonts w:asciiTheme="majorBidi" w:hAnsiTheme="majorBidi" w:cstheme="majorBidi"/>
        </w:rPr>
        <w:t xml:space="preserve"> 13-b. The effect of the large bandgap in </w:t>
      </w:r>
      <w:r w:rsidR="002D7955" w:rsidRPr="00C46A63">
        <w:rPr>
          <w:shd w:val="clear" w:color="auto" w:fill="FFFFFF"/>
          <w:lang w:val="en-US"/>
        </w:rPr>
        <w:t>α-</w:t>
      </w:r>
      <w:r w:rsidRPr="001C777C">
        <w:rPr>
          <w:rFonts w:asciiTheme="majorBidi" w:hAnsiTheme="majorBidi" w:cstheme="majorBidi"/>
        </w:rPr>
        <w:t>MoO</w:t>
      </w:r>
      <w:r w:rsidRPr="001C777C">
        <w:rPr>
          <w:rFonts w:asciiTheme="majorBidi" w:hAnsiTheme="majorBidi" w:cstheme="majorBidi"/>
          <w:vertAlign w:val="subscript"/>
        </w:rPr>
        <w:t>3</w:t>
      </w:r>
      <w:r w:rsidRPr="001C777C">
        <w:rPr>
          <w:rFonts w:asciiTheme="majorBidi" w:hAnsiTheme="majorBidi" w:cstheme="majorBidi"/>
        </w:rPr>
        <w:t xml:space="preserve"> is clearly observed in the high values of specific detectivity. Compared to </w:t>
      </w:r>
      <m:oMath>
        <m:r>
          <w:rPr>
            <w:rFonts w:ascii="Cambria Math" w:hAnsi="Cambria Math" w:cstheme="majorBidi"/>
          </w:rPr>
          <m:t>1 mV</m:t>
        </m:r>
      </m:oMath>
      <w:r w:rsidRPr="001C777C">
        <w:rPr>
          <w:rFonts w:asciiTheme="majorBidi" w:hAnsiTheme="majorBidi" w:cstheme="majorBidi"/>
        </w:rPr>
        <w:t xml:space="preserve">, the relatively lower detectivity values at high bias are attributed to the relatively high dark currents, on the order of tens of nanoamperes, obtained in </w:t>
      </w:r>
      <w:r w:rsidR="002D7955" w:rsidRPr="00C46A63">
        <w:rPr>
          <w:shd w:val="clear" w:color="auto" w:fill="FFFFFF"/>
          <w:lang w:val="en-US"/>
        </w:rPr>
        <w:t>α-</w:t>
      </w:r>
      <w:r w:rsidRPr="001C777C">
        <w:rPr>
          <w:rFonts w:asciiTheme="majorBidi" w:hAnsiTheme="majorBidi" w:cstheme="majorBidi"/>
        </w:rPr>
        <w:t>MoO</w:t>
      </w:r>
      <w:r w:rsidRPr="001C777C">
        <w:rPr>
          <w:rFonts w:asciiTheme="majorBidi" w:hAnsiTheme="majorBidi" w:cstheme="majorBidi"/>
          <w:vertAlign w:val="subscript"/>
        </w:rPr>
        <w:t>3</w:t>
      </w:r>
      <w:r w:rsidRPr="001C777C">
        <w:rPr>
          <w:rFonts w:asciiTheme="majorBidi" w:hAnsiTheme="majorBidi" w:cstheme="majorBidi"/>
        </w:rPr>
        <w:t xml:space="preserve"> at </w:t>
      </w:r>
      <m:oMath>
        <m:r>
          <w:rPr>
            <w:rFonts w:ascii="Cambria Math" w:hAnsi="Cambria Math" w:cstheme="majorBidi"/>
          </w:rPr>
          <m:t>5 V</m:t>
        </m:r>
      </m:oMath>
      <w:r w:rsidRPr="001C777C">
        <w:rPr>
          <w:rFonts w:asciiTheme="majorBidi" w:hAnsiTheme="majorBidi" w:cstheme="majorBidi"/>
        </w:rPr>
        <w:t xml:space="preserve">. These calculated detectivity values on the order of </w:t>
      </w:r>
      <m:oMath>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11</m:t>
            </m:r>
          </m:sup>
        </m:sSup>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12</m:t>
            </m:r>
          </m:sup>
        </m:sSup>
        <m:r>
          <w:rPr>
            <w:rFonts w:ascii="Cambria Math" w:hAnsi="Cambria Math" w:cstheme="majorBidi"/>
          </w:rPr>
          <m:t xml:space="preserve"> Jones</m:t>
        </m:r>
      </m:oMath>
      <w:r w:rsidRPr="001C777C">
        <w:rPr>
          <w:rFonts w:asciiTheme="majorBidi" w:hAnsiTheme="majorBidi" w:cstheme="majorBidi"/>
        </w:rPr>
        <w:t xml:space="preserve"> for the </w:t>
      </w:r>
      <w:r w:rsidR="002D7955" w:rsidRPr="00C46A63">
        <w:rPr>
          <w:shd w:val="clear" w:color="auto" w:fill="FFFFFF"/>
          <w:lang w:val="en-US"/>
        </w:rPr>
        <w:t>α-</w:t>
      </w:r>
      <w:r w:rsidRPr="001C777C">
        <w:rPr>
          <w:rFonts w:asciiTheme="majorBidi" w:hAnsiTheme="majorBidi" w:cstheme="majorBidi"/>
        </w:rPr>
        <w:t>MoO</w:t>
      </w:r>
      <w:r w:rsidRPr="001C777C">
        <w:rPr>
          <w:rFonts w:asciiTheme="majorBidi" w:hAnsiTheme="majorBidi" w:cstheme="majorBidi"/>
          <w:vertAlign w:val="subscript"/>
        </w:rPr>
        <w:t>3</w:t>
      </w:r>
      <w:r w:rsidRPr="001C777C">
        <w:rPr>
          <w:rFonts w:asciiTheme="majorBidi" w:hAnsiTheme="majorBidi" w:cstheme="majorBidi"/>
        </w:rPr>
        <w:t xml:space="preserve">-based EUV detector surpass </w:t>
      </w:r>
      <w:r w:rsidRPr="001C777C">
        <w:rPr>
          <w:rFonts w:asciiTheme="majorBidi" w:hAnsiTheme="majorBidi" w:cstheme="majorBidi"/>
        </w:rPr>
        <w:lastRenderedPageBreak/>
        <w:t xml:space="preserve">those of silicon or silicon-derived EUV detectors. In Figure </w:t>
      </w:r>
      <w:r w:rsidR="006D1BBA" w:rsidRPr="001C777C">
        <w:rPr>
          <w:rFonts w:asciiTheme="majorBidi" w:hAnsiTheme="majorBidi" w:cstheme="majorBidi"/>
        </w:rPr>
        <w:t>4</w:t>
      </w:r>
      <w:r w:rsidRPr="001C777C">
        <w:rPr>
          <w:rFonts w:asciiTheme="majorBidi" w:hAnsiTheme="majorBidi" w:cstheme="majorBidi"/>
        </w:rPr>
        <w:t>-</w:t>
      </w:r>
      <w:r w:rsidR="006D1BBA" w:rsidRPr="001C777C">
        <w:rPr>
          <w:rFonts w:asciiTheme="majorBidi" w:hAnsiTheme="majorBidi" w:cstheme="majorBidi"/>
        </w:rPr>
        <w:t>d</w:t>
      </w:r>
      <w:r w:rsidRPr="001C777C">
        <w:rPr>
          <w:rFonts w:asciiTheme="majorBidi" w:hAnsiTheme="majorBidi" w:cstheme="majorBidi"/>
        </w:rPr>
        <w:t xml:space="preserve">, the peak responsivity at </w:t>
      </w:r>
      <m:oMath>
        <m:r>
          <w:rPr>
            <w:rFonts w:ascii="Cambria Math" w:hAnsi="Cambria Math" w:cstheme="majorBidi"/>
          </w:rPr>
          <m:t>~95 eV</m:t>
        </m:r>
      </m:oMath>
      <w:r w:rsidRPr="001C777C">
        <w:rPr>
          <w:rFonts w:asciiTheme="majorBidi" w:hAnsiTheme="majorBidi" w:cstheme="majorBidi"/>
        </w:rPr>
        <w:t xml:space="preserve"> (or </w:t>
      </w:r>
      <m:oMath>
        <m:r>
          <w:rPr>
            <w:rFonts w:ascii="Cambria Math" w:hAnsi="Cambria Math" w:cstheme="majorBidi"/>
          </w:rPr>
          <m:t>13.5 nm</m:t>
        </m:r>
      </m:oMath>
      <w:r w:rsidRPr="001C777C">
        <w:rPr>
          <w:rFonts w:asciiTheme="majorBidi" w:hAnsiTheme="majorBidi" w:cstheme="majorBidi"/>
        </w:rPr>
        <w:t xml:space="preserve">) corresponds to a detectivity of </w:t>
      </w:r>
      <m:oMath>
        <m:r>
          <w:rPr>
            <w:rFonts w:ascii="Cambria Math" w:hAnsi="Cambria Math" w:cstheme="majorBidi"/>
          </w:rPr>
          <m:t>8×</m:t>
        </m:r>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12</m:t>
            </m:r>
          </m:sup>
        </m:sSup>
        <m:r>
          <w:rPr>
            <w:rFonts w:ascii="Cambria Math" w:hAnsi="Cambria Math" w:cstheme="majorBidi"/>
          </w:rPr>
          <m:t xml:space="preserve"> Jones</m:t>
        </m:r>
      </m:oMath>
      <w:r w:rsidRPr="001C777C">
        <w:rPr>
          <w:rFonts w:asciiTheme="majorBidi" w:hAnsiTheme="majorBidi" w:cstheme="majorBidi"/>
        </w:rPr>
        <w:t xml:space="preserve"> at </w:t>
      </w:r>
      <m:oMath>
        <m:r>
          <w:rPr>
            <w:rFonts w:ascii="Cambria Math" w:hAnsi="Cambria Math" w:cstheme="majorBidi"/>
          </w:rPr>
          <m:t>1 mV</m:t>
        </m:r>
      </m:oMath>
      <w:r w:rsidRPr="001C777C">
        <w:rPr>
          <w:rFonts w:asciiTheme="majorBidi" w:hAnsiTheme="majorBidi" w:cstheme="majorBidi"/>
        </w:rPr>
        <w:t xml:space="preserve">, indicating the detector's suitability for detecting weak signals and converting these signals into measurable values. Increasing the bias, as shown in Figure </w:t>
      </w:r>
      <w:r w:rsidR="006D1BBA" w:rsidRPr="001C777C">
        <w:rPr>
          <w:rFonts w:asciiTheme="majorBidi" w:hAnsiTheme="majorBidi" w:cstheme="majorBidi"/>
        </w:rPr>
        <w:t>1</w:t>
      </w:r>
      <w:r w:rsidRPr="001C777C">
        <w:rPr>
          <w:rFonts w:asciiTheme="majorBidi" w:hAnsiTheme="majorBidi" w:cstheme="majorBidi"/>
        </w:rPr>
        <w:t>3-</w:t>
      </w:r>
      <w:r w:rsidR="006D1BBA" w:rsidRPr="001C777C">
        <w:rPr>
          <w:rFonts w:asciiTheme="majorBidi" w:hAnsiTheme="majorBidi" w:cstheme="majorBidi"/>
        </w:rPr>
        <w:t>b</w:t>
      </w:r>
      <w:r w:rsidRPr="001C777C">
        <w:rPr>
          <w:rFonts w:asciiTheme="majorBidi" w:hAnsiTheme="majorBidi" w:cstheme="majorBidi"/>
        </w:rPr>
        <w:t xml:space="preserve">, results in comparatively lower detectivity values; however, the calculated values remain on the order of </w:t>
      </w:r>
      <m:oMath>
        <m:r>
          <w:rPr>
            <w:rFonts w:ascii="Cambria Math" w:hAnsi="Cambria Math" w:cstheme="majorBidi"/>
          </w:rPr>
          <m:t>0.3 (×</m:t>
        </m:r>
        <m:sSup>
          <m:sSupPr>
            <m:ctrlPr>
              <w:rPr>
                <w:rFonts w:ascii="Cambria Math" w:hAnsi="Cambria Math" w:cstheme="majorBidi"/>
                <w:i/>
              </w:rPr>
            </m:ctrlPr>
          </m:sSupPr>
          <m:e>
            <m:r>
              <w:rPr>
                <w:rFonts w:ascii="Cambria Math" w:hAnsi="Cambria Math" w:cstheme="majorBidi"/>
              </w:rPr>
              <m:t>10</m:t>
            </m:r>
          </m:e>
          <m:sup>
            <m:r>
              <w:rPr>
                <w:rFonts w:ascii="Cambria Math" w:hAnsi="Cambria Math" w:cstheme="majorBidi"/>
              </w:rPr>
              <m:t>12</m:t>
            </m:r>
          </m:sup>
        </m:sSup>
        <m:r>
          <w:rPr>
            <w:rFonts w:ascii="Cambria Math" w:hAnsi="Cambria Math" w:cstheme="majorBidi"/>
          </w:rPr>
          <m:t xml:space="preserve"> Jones)</m:t>
        </m:r>
      </m:oMath>
      <w:r w:rsidRPr="001C777C">
        <w:rPr>
          <w:rFonts w:asciiTheme="majorBidi" w:hAnsiTheme="majorBidi" w:cstheme="majorBidi"/>
        </w:rPr>
        <w:t>, indicating the detector's overall performance.</w:t>
      </w:r>
    </w:p>
    <w:p w14:paraId="2295703C" w14:textId="77777777" w:rsidR="006D1BBA" w:rsidRPr="001C777C" w:rsidRDefault="006D1BBA"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We further calculated the external quantum efficiency (EQE) of the detector, defined as the ratio of the number of absorbed photons in a material to the total number of incident photons at a given energy or wavelength. This photoconversion ability of the detector can be expressed as:</w:t>
      </w:r>
    </w:p>
    <w:p w14:paraId="59FF71FB" w14:textId="77777777" w:rsidR="006D1BBA" w:rsidRPr="001C777C" w:rsidRDefault="006D1BBA" w:rsidP="001C777C">
      <w:pPr>
        <w:spacing w:line="360" w:lineRule="auto"/>
        <w:jc w:val="both"/>
        <w:rPr>
          <w:rFonts w:asciiTheme="majorBidi" w:hAnsiTheme="majorBidi" w:cstheme="majorBidi"/>
          <w:sz w:val="24"/>
          <w:szCs w:val="24"/>
        </w:rPr>
      </w:pPr>
      <m:oMathPara>
        <m:oMath>
          <m:r>
            <w:rPr>
              <w:rFonts w:ascii="Cambria Math" w:hAnsi="Cambria Math" w:cstheme="majorBidi"/>
              <w:sz w:val="24"/>
              <w:szCs w:val="24"/>
            </w:rPr>
            <m:t>EQE=hcR/eλ</m:t>
          </m:r>
        </m:oMath>
      </m:oMathPara>
    </w:p>
    <w:p w14:paraId="37C48F43" w14:textId="635AF06B" w:rsidR="006D1BBA" w:rsidRDefault="006D1BBA" w:rsidP="001C777C">
      <w:pPr>
        <w:spacing w:line="360" w:lineRule="auto"/>
        <w:jc w:val="both"/>
        <w:rPr>
          <w:rFonts w:asciiTheme="majorBidi" w:hAnsiTheme="majorBidi" w:cstheme="majorBidi"/>
          <w:sz w:val="24"/>
          <w:szCs w:val="24"/>
        </w:rPr>
      </w:pPr>
      <w:r w:rsidRPr="001C777C">
        <w:rPr>
          <w:rFonts w:asciiTheme="majorBidi" w:hAnsiTheme="majorBidi" w:cstheme="majorBidi"/>
          <w:sz w:val="24"/>
          <w:szCs w:val="24"/>
        </w:rPr>
        <w:t xml:space="preserve">where </w:t>
      </w:r>
      <m:oMath>
        <m:r>
          <w:rPr>
            <w:rFonts w:ascii="Cambria Math" w:hAnsi="Cambria Math" w:cstheme="majorBidi"/>
            <w:sz w:val="24"/>
            <w:szCs w:val="24"/>
          </w:rPr>
          <m:t>h</m:t>
        </m:r>
      </m:oMath>
      <w:r w:rsidRPr="001C777C">
        <w:rPr>
          <w:rFonts w:asciiTheme="majorBidi" w:hAnsiTheme="majorBidi" w:cstheme="majorBidi"/>
          <w:sz w:val="24"/>
          <w:szCs w:val="24"/>
        </w:rPr>
        <w:t xml:space="preserve"> is Planck's constant, </w:t>
      </w:r>
      <m:oMath>
        <m:r>
          <w:rPr>
            <w:rFonts w:ascii="Cambria Math" w:hAnsi="Cambria Math" w:cstheme="majorBidi"/>
            <w:sz w:val="24"/>
            <w:szCs w:val="24"/>
          </w:rPr>
          <m:t>c</m:t>
        </m:r>
      </m:oMath>
      <w:r w:rsidRPr="001C777C">
        <w:rPr>
          <w:rFonts w:asciiTheme="majorBidi" w:hAnsiTheme="majorBidi" w:cstheme="majorBidi"/>
          <w:sz w:val="24"/>
          <w:szCs w:val="24"/>
        </w:rPr>
        <w:t xml:space="preserve"> is the speed of light, </w:t>
      </w:r>
      <m:oMath>
        <m:r>
          <w:rPr>
            <w:rFonts w:ascii="Cambria Math" w:hAnsi="Cambria Math" w:cstheme="majorBidi"/>
            <w:sz w:val="24"/>
            <w:szCs w:val="24"/>
          </w:rPr>
          <m:t>R</m:t>
        </m:r>
      </m:oMath>
      <w:r w:rsidRPr="001C777C">
        <w:rPr>
          <w:rFonts w:asciiTheme="majorBidi" w:hAnsiTheme="majorBidi" w:cstheme="majorBidi"/>
          <w:sz w:val="24"/>
          <w:szCs w:val="24"/>
        </w:rPr>
        <w:t xml:space="preserve"> is the responsivity of the detector, e is the electron charge, and </w:t>
      </w:r>
      <m:oMath>
        <m:r>
          <w:rPr>
            <w:rFonts w:ascii="Cambria Math" w:hAnsi="Cambria Math" w:cstheme="majorBidi"/>
            <w:sz w:val="24"/>
            <w:szCs w:val="24"/>
          </w:rPr>
          <m:t>λ</m:t>
        </m:r>
      </m:oMath>
      <w:r w:rsidRPr="001C777C">
        <w:rPr>
          <w:rFonts w:asciiTheme="majorBidi" w:hAnsiTheme="majorBidi" w:cstheme="majorBidi"/>
          <w:sz w:val="24"/>
          <w:szCs w:val="24"/>
        </w:rPr>
        <w:t xml:space="preserve"> is the wavelength of the incident radiation. The EQE at bias voltages of both </w:t>
      </w:r>
      <m:oMath>
        <m:r>
          <w:rPr>
            <w:rFonts w:ascii="Cambria Math" w:hAnsi="Cambria Math" w:cstheme="majorBidi"/>
            <w:sz w:val="24"/>
            <w:szCs w:val="24"/>
          </w:rPr>
          <m:t>1 mV</m:t>
        </m:r>
      </m:oMath>
      <w:r w:rsidRPr="001C777C">
        <w:rPr>
          <w:rFonts w:asciiTheme="majorBidi" w:hAnsiTheme="majorBidi" w:cstheme="majorBidi"/>
          <w:sz w:val="24"/>
          <w:szCs w:val="24"/>
        </w:rPr>
        <w:t xml:space="preserve"> and </w:t>
      </w:r>
      <m:oMath>
        <m:r>
          <w:rPr>
            <w:rFonts w:ascii="Cambria Math" w:hAnsi="Cambria Math" w:cstheme="majorBidi"/>
            <w:sz w:val="24"/>
            <w:szCs w:val="24"/>
          </w:rPr>
          <m:t>5 V</m:t>
        </m:r>
      </m:oMath>
      <w:r w:rsidRPr="001C777C">
        <w:rPr>
          <w:rFonts w:asciiTheme="majorBidi" w:hAnsiTheme="majorBidi" w:cstheme="majorBidi"/>
          <w:sz w:val="24"/>
          <w:szCs w:val="24"/>
        </w:rPr>
        <w:t xml:space="preserve">, shown in Figure S13c and 13d, respectively, exhibits an almost linear trend, with peak EQE values calculated at higher photon energies. Compared to the device operating at a bias of </w:t>
      </w:r>
      <m:oMath>
        <m:r>
          <w:rPr>
            <w:rFonts w:ascii="Cambria Math" w:hAnsi="Cambria Math" w:cstheme="majorBidi"/>
            <w:sz w:val="24"/>
            <w:szCs w:val="24"/>
          </w:rPr>
          <m:t>5 V</m:t>
        </m:r>
      </m:oMath>
      <w:r w:rsidRPr="001C777C">
        <w:rPr>
          <w:rFonts w:asciiTheme="majorBidi" w:hAnsiTheme="majorBidi" w:cstheme="majorBidi"/>
          <w:sz w:val="24"/>
          <w:szCs w:val="24"/>
        </w:rPr>
        <w:t xml:space="preserve">, the EQE at </w:t>
      </w:r>
      <m:oMath>
        <m:r>
          <w:rPr>
            <w:rFonts w:ascii="Cambria Math" w:hAnsi="Cambria Math" w:cstheme="majorBidi"/>
            <w:sz w:val="24"/>
            <w:szCs w:val="24"/>
          </w:rPr>
          <m:t>1 mV</m:t>
        </m:r>
      </m:oMath>
      <w:r w:rsidRPr="001C777C">
        <w:rPr>
          <w:rFonts w:asciiTheme="majorBidi" w:hAnsiTheme="majorBidi" w:cstheme="majorBidi"/>
          <w:sz w:val="24"/>
          <w:szCs w:val="24"/>
        </w:rPr>
        <w:t xml:space="preserve"> reaches </w:t>
      </w:r>
      <m:oMath>
        <m:sSup>
          <m:sSupPr>
            <m:ctrlPr>
              <w:rPr>
                <w:rFonts w:ascii="Cambria Math" w:hAnsi="Cambria Math" w:cstheme="majorBidi"/>
                <w:i/>
                <w:sz w:val="24"/>
                <w:szCs w:val="24"/>
              </w:rPr>
            </m:ctrlPr>
          </m:sSupPr>
          <m:e>
            <m:r>
              <w:rPr>
                <w:rFonts w:ascii="Cambria Math" w:hAnsi="Cambria Math" w:cstheme="majorBidi"/>
                <w:sz w:val="24"/>
                <w:szCs w:val="24"/>
              </w:rPr>
              <m:t>10</m:t>
            </m:r>
          </m:e>
          <m:sup>
            <m:r>
              <w:rPr>
                <w:rFonts w:ascii="Cambria Math" w:hAnsi="Cambria Math" w:cstheme="majorBidi"/>
                <w:sz w:val="24"/>
                <w:szCs w:val="24"/>
              </w:rPr>
              <m:t>6</m:t>
            </m:r>
          </m:sup>
        </m:sSup>
        <m:r>
          <w:rPr>
            <w:rFonts w:ascii="Cambria Math" w:hAnsi="Cambria Math" w:cstheme="majorBidi"/>
            <w:sz w:val="24"/>
            <w:szCs w:val="24"/>
          </w:rPr>
          <m:t>%</m:t>
        </m:r>
      </m:oMath>
      <w:r w:rsidRPr="001C777C">
        <w:rPr>
          <w:rFonts w:asciiTheme="majorBidi" w:hAnsiTheme="majorBidi" w:cstheme="majorBidi"/>
          <w:sz w:val="24"/>
          <w:szCs w:val="24"/>
        </w:rPr>
        <w:t xml:space="preserve"> when the incident photon energy is </w:t>
      </w:r>
      <m:oMath>
        <m:r>
          <w:rPr>
            <w:rFonts w:ascii="Cambria Math" w:hAnsi="Cambria Math" w:cstheme="majorBidi"/>
            <w:sz w:val="24"/>
            <w:szCs w:val="24"/>
          </w:rPr>
          <m:t>150 eV</m:t>
        </m:r>
      </m:oMath>
      <w:r w:rsidRPr="001C777C">
        <w:rPr>
          <w:rFonts w:asciiTheme="majorBidi" w:hAnsiTheme="majorBidi" w:cstheme="majorBidi"/>
          <w:sz w:val="24"/>
          <w:szCs w:val="24"/>
        </w:rPr>
        <w:t xml:space="preserve">. At </w:t>
      </w:r>
      <m:oMath>
        <m:r>
          <w:rPr>
            <w:rFonts w:ascii="Cambria Math" w:hAnsi="Cambria Math" w:cstheme="majorBidi"/>
            <w:sz w:val="24"/>
            <w:szCs w:val="24"/>
          </w:rPr>
          <m:t xml:space="preserve">92 eV </m:t>
        </m:r>
      </m:oMath>
      <w:r w:rsidRPr="001C777C">
        <w:rPr>
          <w:rFonts w:asciiTheme="majorBidi" w:hAnsiTheme="majorBidi" w:cstheme="majorBidi"/>
          <w:sz w:val="24"/>
          <w:szCs w:val="24"/>
        </w:rPr>
        <w:t xml:space="preserve">(or </w:t>
      </w:r>
      <m:oMath>
        <m:r>
          <w:rPr>
            <w:rFonts w:ascii="Cambria Math" w:hAnsi="Cambria Math" w:cstheme="majorBidi"/>
            <w:sz w:val="24"/>
            <w:szCs w:val="24"/>
          </w:rPr>
          <m:t>13.5 nm</m:t>
        </m:r>
      </m:oMath>
      <w:r w:rsidRPr="001C777C">
        <w:rPr>
          <w:rFonts w:asciiTheme="majorBidi" w:hAnsiTheme="majorBidi" w:cstheme="majorBidi"/>
          <w:sz w:val="24"/>
          <w:szCs w:val="24"/>
        </w:rPr>
        <w:t xml:space="preserve">), the calculated EQE values exceed </w:t>
      </w:r>
      <m:oMath>
        <m:sSup>
          <m:sSupPr>
            <m:ctrlPr>
              <w:rPr>
                <w:rFonts w:ascii="Cambria Math" w:hAnsi="Cambria Math" w:cstheme="majorBidi"/>
                <w:i/>
                <w:sz w:val="24"/>
                <w:szCs w:val="24"/>
              </w:rPr>
            </m:ctrlPr>
          </m:sSupPr>
          <m:e>
            <m:r>
              <w:rPr>
                <w:rFonts w:ascii="Cambria Math" w:hAnsi="Cambria Math" w:cstheme="majorBidi"/>
                <w:sz w:val="24"/>
                <w:szCs w:val="24"/>
              </w:rPr>
              <m:t>10</m:t>
            </m:r>
          </m:e>
          <m:sup>
            <m:r>
              <w:rPr>
                <w:rFonts w:ascii="Cambria Math" w:hAnsi="Cambria Math" w:cstheme="majorBidi"/>
                <w:sz w:val="24"/>
                <w:szCs w:val="24"/>
              </w:rPr>
              <m:t>5</m:t>
            </m:r>
          </m:sup>
        </m:sSup>
        <m:r>
          <w:rPr>
            <w:rFonts w:ascii="Cambria Math" w:hAnsi="Cambria Math" w:cstheme="majorBidi"/>
            <w:sz w:val="24"/>
            <w:szCs w:val="24"/>
          </w:rPr>
          <m:t>%</m:t>
        </m:r>
      </m:oMath>
      <w:r w:rsidRPr="001C777C">
        <w:rPr>
          <w:rFonts w:asciiTheme="majorBidi" w:hAnsiTheme="majorBidi" w:cstheme="majorBidi"/>
          <w:sz w:val="24"/>
          <w:szCs w:val="24"/>
        </w:rPr>
        <w:t xml:space="preserve">, indicating an extremely high conversion rate from absorbed EUV photons to generated carriers via the photoelectric effect. These values gradually increase by an order of magnitude, with peak values exceeding </w:t>
      </w:r>
      <m:oMath>
        <m:r>
          <w:rPr>
            <w:rFonts w:ascii="Cambria Math" w:hAnsi="Cambria Math" w:cstheme="majorBidi"/>
            <w:sz w:val="24"/>
            <w:szCs w:val="24"/>
          </w:rPr>
          <m:t>2×</m:t>
        </m:r>
        <m:sSup>
          <m:sSupPr>
            <m:ctrlPr>
              <w:rPr>
                <w:rFonts w:ascii="Cambria Math" w:hAnsi="Cambria Math" w:cstheme="majorBidi"/>
                <w:i/>
                <w:sz w:val="24"/>
                <w:szCs w:val="24"/>
              </w:rPr>
            </m:ctrlPr>
          </m:sSupPr>
          <m:e>
            <m:r>
              <w:rPr>
                <w:rFonts w:ascii="Cambria Math" w:hAnsi="Cambria Math" w:cstheme="majorBidi"/>
                <w:sz w:val="24"/>
                <w:szCs w:val="24"/>
              </w:rPr>
              <m:t>10</m:t>
            </m:r>
          </m:e>
          <m:sup>
            <m:r>
              <w:rPr>
                <w:rFonts w:ascii="Cambria Math" w:hAnsi="Cambria Math" w:cstheme="majorBidi"/>
                <w:sz w:val="24"/>
                <w:szCs w:val="24"/>
              </w:rPr>
              <m:t>6</m:t>
            </m:r>
          </m:sup>
        </m:sSup>
        <m:r>
          <w:rPr>
            <w:rFonts w:ascii="Cambria Math" w:hAnsi="Cambria Math" w:cstheme="majorBidi"/>
            <w:sz w:val="24"/>
            <w:szCs w:val="24"/>
          </w:rPr>
          <m:t>%</m:t>
        </m:r>
      </m:oMath>
      <w:r w:rsidRPr="001C777C">
        <w:rPr>
          <w:rFonts w:asciiTheme="majorBidi" w:hAnsiTheme="majorBidi" w:cstheme="majorBidi"/>
          <w:sz w:val="24"/>
          <w:szCs w:val="24"/>
        </w:rPr>
        <w:t xml:space="preserve"> at </w:t>
      </w:r>
      <m:oMath>
        <m:r>
          <w:rPr>
            <w:rFonts w:ascii="Cambria Math" w:hAnsi="Cambria Math" w:cstheme="majorBidi"/>
            <w:sz w:val="24"/>
            <w:szCs w:val="24"/>
          </w:rPr>
          <m:t>150 eV</m:t>
        </m:r>
      </m:oMath>
      <w:r w:rsidRPr="001C777C">
        <w:rPr>
          <w:rFonts w:asciiTheme="majorBidi" w:hAnsiTheme="majorBidi" w:cstheme="majorBidi"/>
          <w:sz w:val="24"/>
          <w:szCs w:val="24"/>
        </w:rPr>
        <w:t xml:space="preserve"> when the device operates at </w:t>
      </w:r>
      <m:oMath>
        <m:r>
          <w:rPr>
            <w:rFonts w:ascii="Cambria Math" w:hAnsi="Cambria Math" w:cstheme="majorBidi"/>
            <w:sz w:val="24"/>
            <w:szCs w:val="24"/>
          </w:rPr>
          <m:t>5 V</m:t>
        </m:r>
      </m:oMath>
      <w:r w:rsidRPr="001C777C">
        <w:rPr>
          <w:rFonts w:asciiTheme="majorBidi" w:hAnsiTheme="majorBidi" w:cstheme="majorBidi"/>
          <w:sz w:val="24"/>
          <w:szCs w:val="24"/>
        </w:rPr>
        <w:t xml:space="preserve">. The comparison of different parameters </w:t>
      </w:r>
      <w:proofErr w:type="gramStart"/>
      <w:r w:rsidRPr="001C777C">
        <w:rPr>
          <w:rFonts w:asciiTheme="majorBidi" w:hAnsiTheme="majorBidi" w:cstheme="majorBidi"/>
          <w:sz w:val="24"/>
          <w:szCs w:val="24"/>
        </w:rPr>
        <w:t>are</w:t>
      </w:r>
      <w:proofErr w:type="gramEnd"/>
      <w:r w:rsidRPr="001C777C">
        <w:rPr>
          <w:rFonts w:asciiTheme="majorBidi" w:hAnsiTheme="majorBidi" w:cstheme="majorBidi"/>
          <w:sz w:val="24"/>
          <w:szCs w:val="24"/>
        </w:rPr>
        <w:t xml:space="preserve"> shown in Table S</w:t>
      </w:r>
      <w:r w:rsidR="004357BF" w:rsidRPr="001C777C">
        <w:rPr>
          <w:rFonts w:asciiTheme="majorBidi" w:hAnsiTheme="majorBidi" w:cstheme="majorBidi"/>
          <w:sz w:val="24"/>
          <w:szCs w:val="24"/>
        </w:rPr>
        <w:t>3</w:t>
      </w:r>
      <w:r w:rsidRPr="001C777C">
        <w:rPr>
          <w:rFonts w:asciiTheme="majorBidi" w:hAnsiTheme="majorBidi" w:cstheme="majorBidi"/>
          <w:sz w:val="24"/>
          <w:szCs w:val="24"/>
        </w:rPr>
        <w:t>.</w:t>
      </w:r>
    </w:p>
    <w:p w14:paraId="1D6D51B6" w14:textId="77777777" w:rsidR="00047511" w:rsidRDefault="00047511">
      <w:pPr>
        <w:rPr>
          <w:rFonts w:asciiTheme="majorBidi" w:hAnsiTheme="majorBidi" w:cstheme="majorBidi"/>
          <w:b/>
          <w:bCs/>
          <w:sz w:val="20"/>
          <w:szCs w:val="20"/>
          <w:shd w:val="clear" w:color="auto" w:fill="FFFFFF"/>
        </w:rPr>
      </w:pPr>
      <w:r>
        <w:rPr>
          <w:rFonts w:asciiTheme="majorBidi" w:hAnsiTheme="majorBidi" w:cstheme="majorBidi"/>
          <w:b/>
          <w:bCs/>
          <w:sz w:val="20"/>
          <w:szCs w:val="20"/>
          <w:shd w:val="clear" w:color="auto" w:fill="FFFFFF"/>
        </w:rPr>
        <w:br w:type="page"/>
      </w:r>
    </w:p>
    <w:p w14:paraId="3BD55279" w14:textId="5D36E147" w:rsidR="00E55756" w:rsidRPr="001C777C" w:rsidRDefault="00E55756" w:rsidP="001C777C">
      <w:pPr>
        <w:spacing w:line="360" w:lineRule="auto"/>
        <w:jc w:val="both"/>
        <w:rPr>
          <w:rFonts w:asciiTheme="majorBidi" w:hAnsiTheme="majorBidi" w:cstheme="majorBidi"/>
          <w:sz w:val="20"/>
          <w:szCs w:val="20"/>
          <w:shd w:val="clear" w:color="auto" w:fill="FFFFFF"/>
        </w:rPr>
      </w:pPr>
      <w:r w:rsidRPr="001C777C">
        <w:rPr>
          <w:rFonts w:asciiTheme="majorBidi" w:hAnsiTheme="majorBidi" w:cstheme="majorBidi"/>
          <w:b/>
          <w:bCs/>
          <w:sz w:val="20"/>
          <w:szCs w:val="20"/>
          <w:shd w:val="clear" w:color="auto" w:fill="FFFFFF"/>
        </w:rPr>
        <w:lastRenderedPageBreak/>
        <w:t>Table</w:t>
      </w:r>
      <w:r w:rsidR="00D77D18" w:rsidRPr="001C777C">
        <w:rPr>
          <w:rFonts w:asciiTheme="majorBidi" w:hAnsiTheme="majorBidi" w:cstheme="majorBidi"/>
          <w:b/>
          <w:bCs/>
          <w:sz w:val="20"/>
          <w:szCs w:val="20"/>
          <w:shd w:val="clear" w:color="auto" w:fill="FFFFFF"/>
        </w:rPr>
        <w:t xml:space="preserve"> S</w:t>
      </w:r>
      <w:r w:rsidR="004357BF" w:rsidRPr="001C777C">
        <w:rPr>
          <w:rFonts w:asciiTheme="majorBidi" w:hAnsiTheme="majorBidi" w:cstheme="majorBidi"/>
          <w:b/>
          <w:bCs/>
          <w:sz w:val="20"/>
          <w:szCs w:val="20"/>
          <w:shd w:val="clear" w:color="auto" w:fill="FFFFFF"/>
        </w:rPr>
        <w:t>3</w:t>
      </w:r>
      <w:r w:rsidRPr="001C777C">
        <w:rPr>
          <w:rFonts w:asciiTheme="majorBidi" w:hAnsiTheme="majorBidi" w:cstheme="majorBidi"/>
          <w:b/>
          <w:bCs/>
          <w:sz w:val="20"/>
          <w:szCs w:val="20"/>
          <w:shd w:val="clear" w:color="auto" w:fill="FFFFFF"/>
        </w:rPr>
        <w:t>:</w:t>
      </w:r>
      <w:r w:rsidRPr="001C777C">
        <w:rPr>
          <w:rFonts w:asciiTheme="majorBidi" w:hAnsiTheme="majorBidi" w:cstheme="majorBidi"/>
          <w:sz w:val="20"/>
          <w:szCs w:val="20"/>
          <w:shd w:val="clear" w:color="auto" w:fill="FFFFFF"/>
        </w:rPr>
        <w:t xml:space="preserve"> Comparison of sensitivities in EUV region.</w:t>
      </w:r>
      <w:r w:rsidR="001A0920" w:rsidRPr="001C777C">
        <w:rPr>
          <w:rFonts w:asciiTheme="majorBidi" w:hAnsiTheme="majorBidi" w:cstheme="majorBidi"/>
          <w:sz w:val="20"/>
          <w:szCs w:val="20"/>
          <w:shd w:val="clear" w:color="auto" w:fill="FFFFFF"/>
        </w:rPr>
        <w:t xml:space="preserve"> Some data is not available and marked as NA. </w:t>
      </w:r>
      <w:r w:rsidR="005F28CD" w:rsidRPr="001C777C">
        <w:rPr>
          <w:rFonts w:asciiTheme="majorBidi" w:hAnsiTheme="majorBidi" w:cstheme="majorBidi"/>
          <w:sz w:val="20"/>
          <w:szCs w:val="20"/>
          <w:shd w:val="clear" w:color="auto" w:fill="FFFFFF"/>
        </w:rPr>
        <w:t>T = Thickness, R = Responsivity, D= Detectivity, RS = Response speed and I</w:t>
      </w:r>
      <w:r w:rsidR="005F28CD" w:rsidRPr="001C777C">
        <w:rPr>
          <w:rFonts w:asciiTheme="majorBidi" w:hAnsiTheme="majorBidi" w:cstheme="majorBidi"/>
          <w:sz w:val="20"/>
          <w:szCs w:val="20"/>
          <w:shd w:val="clear" w:color="auto" w:fill="FFFFFF"/>
          <w:vertAlign w:val="subscript"/>
        </w:rPr>
        <w:t>d</w:t>
      </w:r>
      <w:r w:rsidR="005F28CD" w:rsidRPr="001C777C">
        <w:rPr>
          <w:rFonts w:asciiTheme="majorBidi" w:hAnsiTheme="majorBidi" w:cstheme="majorBidi"/>
          <w:sz w:val="20"/>
          <w:szCs w:val="20"/>
          <w:shd w:val="clear" w:color="auto" w:fill="FFFFFF"/>
        </w:rPr>
        <w:t xml:space="preserve"> = Dark Current.</w:t>
      </w:r>
      <w:r w:rsidR="004E1907" w:rsidRPr="001C777C">
        <w:rPr>
          <w:rFonts w:asciiTheme="majorBidi" w:hAnsiTheme="majorBidi" w:cstheme="majorBidi"/>
          <w:sz w:val="20"/>
          <w:szCs w:val="20"/>
          <w:shd w:val="clear" w:color="auto" w:fill="FFFFFF"/>
        </w:rPr>
        <w:t xml:space="preserve"> This comparative analysis underscores key performance parameters, including responsivity, detectivity, and response speed, highlighting the significant advancements offered by our </w:t>
      </w:r>
      <w:r w:rsidR="002D7955" w:rsidRPr="00C46A63">
        <w:rPr>
          <w:rFonts w:ascii="Times New Roman" w:hAnsi="Times New Roman" w:cs="Times New Roman"/>
          <w:sz w:val="24"/>
          <w:szCs w:val="24"/>
          <w:shd w:val="clear" w:color="auto" w:fill="FFFFFF"/>
        </w:rPr>
        <w:t>α-</w:t>
      </w:r>
      <w:proofErr w:type="spellStart"/>
      <w:r w:rsidR="004E1907" w:rsidRPr="001C777C">
        <w:rPr>
          <w:rFonts w:asciiTheme="majorBidi" w:hAnsiTheme="majorBidi" w:cstheme="majorBidi"/>
          <w:sz w:val="20"/>
          <w:szCs w:val="20"/>
          <w:shd w:val="clear" w:color="auto" w:fill="FFFFFF"/>
        </w:rPr>
        <w:t>MoO</w:t>
      </w:r>
      <w:proofErr w:type="spellEnd"/>
      <w:r w:rsidR="004E1907" w:rsidRPr="001C777C">
        <w:rPr>
          <w:rFonts w:asciiTheme="majorBidi" w:hAnsiTheme="majorBidi" w:cstheme="majorBidi"/>
          <w:sz w:val="20"/>
          <w:szCs w:val="20"/>
          <w:shd w:val="clear" w:color="auto" w:fill="FFFFFF"/>
        </w:rPr>
        <w:t xml:space="preserve">₃-based detector. </w:t>
      </w:r>
    </w:p>
    <w:tbl>
      <w:tblPr>
        <w:tblStyle w:val="TableGrid"/>
        <w:tblW w:w="0" w:type="auto"/>
        <w:tblLook w:val="04A0" w:firstRow="1" w:lastRow="0" w:firstColumn="1" w:lastColumn="0" w:noHBand="0" w:noVBand="1"/>
      </w:tblPr>
      <w:tblGrid>
        <w:gridCol w:w="1117"/>
        <w:gridCol w:w="676"/>
        <w:gridCol w:w="1110"/>
        <w:gridCol w:w="1195"/>
        <w:gridCol w:w="666"/>
        <w:gridCol w:w="1084"/>
        <w:gridCol w:w="1117"/>
        <w:gridCol w:w="971"/>
        <w:gridCol w:w="786"/>
        <w:gridCol w:w="628"/>
      </w:tblGrid>
      <w:tr w:rsidR="005F28CD" w:rsidRPr="00C65DE4" w14:paraId="1F4A7527" w14:textId="77777777" w:rsidTr="001A0920">
        <w:tc>
          <w:tcPr>
            <w:tcW w:w="1103" w:type="dxa"/>
          </w:tcPr>
          <w:p w14:paraId="01C9AE33" w14:textId="7777777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Material/</w:t>
            </w:r>
          </w:p>
          <w:p w14:paraId="312C7D85" w14:textId="7777777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Active layer</w:t>
            </w:r>
          </w:p>
        </w:tc>
        <w:tc>
          <w:tcPr>
            <w:tcW w:w="677" w:type="dxa"/>
          </w:tcPr>
          <w:p w14:paraId="5FAD554E" w14:textId="377FA64B" w:rsidR="00E55756" w:rsidRPr="00C65DE4" w:rsidRDefault="005F28CD" w:rsidP="005F28CD">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T</w:t>
            </w:r>
          </w:p>
        </w:tc>
        <w:tc>
          <w:tcPr>
            <w:tcW w:w="1119" w:type="dxa"/>
          </w:tcPr>
          <w:p w14:paraId="17AE8BC6" w14:textId="3E0AD52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λ (nm)/ Light Intensity (</w:t>
            </w:r>
            <w:proofErr w:type="spellStart"/>
            <w:r w:rsidRPr="00C65DE4">
              <w:rPr>
                <w:rFonts w:ascii="Times New Roman" w:hAnsi="Times New Roman" w:cs="Times New Roman"/>
                <w:b/>
                <w:bCs/>
                <w:sz w:val="20"/>
                <w:szCs w:val="20"/>
                <w:shd w:val="clear" w:color="auto" w:fill="FFFFFF"/>
              </w:rPr>
              <w:t>uW</w:t>
            </w:r>
            <w:proofErr w:type="spellEnd"/>
            <w:r w:rsidRPr="00C65DE4">
              <w:rPr>
                <w:rFonts w:ascii="Times New Roman" w:hAnsi="Times New Roman" w:cs="Times New Roman"/>
                <w:b/>
                <w:bCs/>
                <w:sz w:val="20"/>
                <w:szCs w:val="20"/>
                <w:shd w:val="clear" w:color="auto" w:fill="FFFFFF"/>
              </w:rPr>
              <w:t>/cm</w:t>
            </w:r>
            <w:r w:rsidR="005F28CD" w:rsidRPr="00C65DE4">
              <w:rPr>
                <w:rFonts w:ascii="Times New Roman" w:hAnsi="Times New Roman" w:cs="Times New Roman"/>
                <w:b/>
                <w:bCs/>
                <w:sz w:val="20"/>
                <w:szCs w:val="20"/>
                <w:shd w:val="clear" w:color="auto" w:fill="FFFFFF"/>
                <w:vertAlign w:val="superscript"/>
              </w:rPr>
              <w:t>2</w:t>
            </w:r>
            <w:r w:rsidRPr="00C65DE4">
              <w:rPr>
                <w:rFonts w:ascii="Times New Roman" w:hAnsi="Times New Roman" w:cs="Times New Roman"/>
                <w:b/>
                <w:bCs/>
                <w:sz w:val="20"/>
                <w:szCs w:val="20"/>
                <w:shd w:val="clear" w:color="auto" w:fill="FFFFFF"/>
              </w:rPr>
              <w:t>)</w:t>
            </w:r>
          </w:p>
        </w:tc>
        <w:tc>
          <w:tcPr>
            <w:tcW w:w="1247" w:type="dxa"/>
          </w:tcPr>
          <w:p w14:paraId="1E34D6C4" w14:textId="2B46EC58"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R (A/W)</w:t>
            </w:r>
          </w:p>
        </w:tc>
        <w:tc>
          <w:tcPr>
            <w:tcW w:w="660" w:type="dxa"/>
          </w:tcPr>
          <w:p w14:paraId="6C1FDAA4" w14:textId="7777777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Bias (V)</w:t>
            </w:r>
          </w:p>
        </w:tc>
        <w:tc>
          <w:tcPr>
            <w:tcW w:w="1093" w:type="dxa"/>
          </w:tcPr>
          <w:p w14:paraId="1D13C3AF" w14:textId="3AC9B525"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D (Jones)</w:t>
            </w:r>
          </w:p>
        </w:tc>
        <w:tc>
          <w:tcPr>
            <w:tcW w:w="1038" w:type="dxa"/>
          </w:tcPr>
          <w:p w14:paraId="1A46DF07" w14:textId="7777777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Gain/EQE</w:t>
            </w:r>
          </w:p>
        </w:tc>
        <w:tc>
          <w:tcPr>
            <w:tcW w:w="972" w:type="dxa"/>
          </w:tcPr>
          <w:p w14:paraId="2BE6C9D7" w14:textId="1F28F9C1"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R</w:t>
            </w:r>
            <w:r w:rsidR="005F28CD" w:rsidRPr="00C65DE4">
              <w:rPr>
                <w:rFonts w:ascii="Times New Roman" w:hAnsi="Times New Roman" w:cs="Times New Roman"/>
                <w:b/>
                <w:bCs/>
                <w:sz w:val="20"/>
                <w:szCs w:val="20"/>
                <w:shd w:val="clear" w:color="auto" w:fill="FFFFFF"/>
              </w:rPr>
              <w:t>S</w:t>
            </w:r>
          </w:p>
        </w:tc>
        <w:tc>
          <w:tcPr>
            <w:tcW w:w="819" w:type="dxa"/>
          </w:tcPr>
          <w:p w14:paraId="4FD9FCB8" w14:textId="6B641D16" w:rsidR="00E55756" w:rsidRPr="00C65DE4" w:rsidRDefault="005F28CD"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I</w:t>
            </w:r>
            <w:r w:rsidRPr="00C65DE4">
              <w:rPr>
                <w:rFonts w:ascii="Times New Roman" w:hAnsi="Times New Roman" w:cs="Times New Roman"/>
                <w:b/>
                <w:bCs/>
                <w:sz w:val="20"/>
                <w:szCs w:val="20"/>
                <w:shd w:val="clear" w:color="auto" w:fill="FFFFFF"/>
                <w:vertAlign w:val="subscript"/>
              </w:rPr>
              <w:t>d</w:t>
            </w:r>
            <w:r w:rsidR="00E55756" w:rsidRPr="00C65DE4">
              <w:rPr>
                <w:rFonts w:ascii="Times New Roman" w:hAnsi="Times New Roman" w:cs="Times New Roman"/>
                <w:b/>
                <w:bCs/>
                <w:sz w:val="20"/>
                <w:szCs w:val="20"/>
                <w:shd w:val="clear" w:color="auto" w:fill="FFFFFF"/>
              </w:rPr>
              <w:t xml:space="preserve"> </w:t>
            </w:r>
          </w:p>
        </w:tc>
        <w:tc>
          <w:tcPr>
            <w:tcW w:w="622" w:type="dxa"/>
          </w:tcPr>
          <w:p w14:paraId="78C100D9" w14:textId="77777777" w:rsidR="00E55756" w:rsidRPr="00C65DE4" w:rsidRDefault="00E55756" w:rsidP="000F3D63">
            <w:pPr>
              <w:rPr>
                <w:rFonts w:ascii="Times New Roman" w:hAnsi="Times New Roman" w:cs="Times New Roman"/>
                <w:b/>
                <w:bCs/>
                <w:sz w:val="20"/>
                <w:szCs w:val="20"/>
                <w:shd w:val="clear" w:color="auto" w:fill="FFFFFF"/>
              </w:rPr>
            </w:pPr>
            <w:r w:rsidRPr="00C65DE4">
              <w:rPr>
                <w:rFonts w:ascii="Times New Roman" w:hAnsi="Times New Roman" w:cs="Times New Roman"/>
                <w:b/>
                <w:bCs/>
                <w:sz w:val="20"/>
                <w:szCs w:val="20"/>
                <w:shd w:val="clear" w:color="auto" w:fill="FFFFFF"/>
              </w:rPr>
              <w:t>Ref</w:t>
            </w:r>
          </w:p>
        </w:tc>
      </w:tr>
      <w:tr w:rsidR="005F28CD" w:rsidRPr="00C65DE4" w14:paraId="3E147A9A" w14:textId="77777777" w:rsidTr="001A0920">
        <w:tc>
          <w:tcPr>
            <w:tcW w:w="1103" w:type="dxa"/>
          </w:tcPr>
          <w:p w14:paraId="067D1770"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Pt/n-type </w:t>
            </w:r>
            <w:proofErr w:type="spellStart"/>
            <w:r w:rsidRPr="00C65DE4">
              <w:rPr>
                <w:rFonts w:ascii="Times New Roman" w:hAnsi="Times New Roman" w:cs="Times New Roman"/>
                <w:sz w:val="20"/>
                <w:szCs w:val="20"/>
                <w:shd w:val="clear" w:color="auto" w:fill="FFFFFF"/>
              </w:rPr>
              <w:t>GaN</w:t>
            </w:r>
            <w:proofErr w:type="spellEnd"/>
            <w:r w:rsidRPr="00C65DE4">
              <w:rPr>
                <w:rFonts w:ascii="Times New Roman" w:hAnsi="Times New Roman" w:cs="Times New Roman"/>
                <w:sz w:val="20"/>
                <w:szCs w:val="20"/>
                <w:shd w:val="clear" w:color="auto" w:fill="FFFFFF"/>
              </w:rPr>
              <w:t xml:space="preserve"> Schottky photodiode</w:t>
            </w:r>
          </w:p>
        </w:tc>
        <w:tc>
          <w:tcPr>
            <w:tcW w:w="677" w:type="dxa"/>
          </w:tcPr>
          <w:p w14:paraId="07F8D4FE"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4.105 um</w:t>
            </w:r>
          </w:p>
        </w:tc>
        <w:tc>
          <w:tcPr>
            <w:tcW w:w="1119" w:type="dxa"/>
          </w:tcPr>
          <w:p w14:paraId="700FDBAD"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13.5/</w:t>
            </w:r>
          </w:p>
        </w:tc>
        <w:tc>
          <w:tcPr>
            <w:tcW w:w="1247" w:type="dxa"/>
          </w:tcPr>
          <w:p w14:paraId="2B6B8006"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0.01</w:t>
            </w:r>
          </w:p>
        </w:tc>
        <w:tc>
          <w:tcPr>
            <w:tcW w:w="660" w:type="dxa"/>
          </w:tcPr>
          <w:p w14:paraId="561B298A"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0.8, 0V</w:t>
            </w:r>
          </w:p>
        </w:tc>
        <w:tc>
          <w:tcPr>
            <w:tcW w:w="1093" w:type="dxa"/>
          </w:tcPr>
          <w:p w14:paraId="6B157849" w14:textId="77777777" w:rsidR="00E55756" w:rsidRPr="00C65DE4" w:rsidRDefault="00E55756" w:rsidP="000F3D63">
            <w:pPr>
              <w:rPr>
                <w:rFonts w:ascii="Times New Roman" w:hAnsi="Times New Roman" w:cs="Times New Roman"/>
                <w:sz w:val="20"/>
                <w:szCs w:val="20"/>
                <w:shd w:val="clear" w:color="auto" w:fill="FFFFFF"/>
                <w:vertAlign w:val="superscript"/>
              </w:rPr>
            </w:pPr>
            <w:r w:rsidRPr="00C65DE4">
              <w:rPr>
                <w:rFonts w:ascii="Times New Roman" w:hAnsi="Times New Roman" w:cs="Times New Roman"/>
                <w:sz w:val="20"/>
                <w:szCs w:val="20"/>
                <w:shd w:val="clear" w:color="auto" w:fill="FFFFFF"/>
              </w:rPr>
              <w:t>3.28×10</w:t>
            </w:r>
            <w:r w:rsidRPr="00C65DE4">
              <w:rPr>
                <w:rFonts w:ascii="Times New Roman" w:hAnsi="Times New Roman" w:cs="Times New Roman"/>
                <w:sz w:val="20"/>
                <w:szCs w:val="20"/>
                <w:shd w:val="clear" w:color="auto" w:fill="FFFFFF"/>
                <w:vertAlign w:val="superscript"/>
              </w:rPr>
              <w:t>11</w:t>
            </w:r>
          </w:p>
        </w:tc>
        <w:tc>
          <w:tcPr>
            <w:tcW w:w="1038" w:type="dxa"/>
          </w:tcPr>
          <w:p w14:paraId="31B46A9A"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0.4 (e/ photons) at 13.5nm</w:t>
            </w:r>
          </w:p>
        </w:tc>
        <w:tc>
          <w:tcPr>
            <w:tcW w:w="972" w:type="dxa"/>
          </w:tcPr>
          <w:p w14:paraId="716A66F1"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unknown</w:t>
            </w:r>
          </w:p>
        </w:tc>
        <w:tc>
          <w:tcPr>
            <w:tcW w:w="819" w:type="dxa"/>
          </w:tcPr>
          <w:p w14:paraId="19FC12F4"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2.7 </w:t>
            </w:r>
            <w:proofErr w:type="spellStart"/>
            <w:r w:rsidRPr="00C65DE4">
              <w:rPr>
                <w:rFonts w:ascii="Times New Roman" w:hAnsi="Times New Roman" w:cs="Times New Roman"/>
                <w:sz w:val="20"/>
                <w:szCs w:val="20"/>
                <w:shd w:val="clear" w:color="auto" w:fill="FFFFFF"/>
              </w:rPr>
              <w:t>nA</w:t>
            </w:r>
            <w:proofErr w:type="spellEnd"/>
          </w:p>
        </w:tc>
        <w:sdt>
          <w:sdtPr>
            <w:rPr>
              <w:rFonts w:ascii="Times New Roman" w:hAnsi="Times New Roman" w:cs="Times New Roman"/>
              <w:color w:val="000000"/>
              <w:sz w:val="20"/>
              <w:szCs w:val="20"/>
              <w:shd w:val="clear" w:color="auto" w:fill="FFFFFF"/>
              <w:vertAlign w:val="superscript"/>
            </w:rPr>
            <w:tag w:val="MENDELEY_CITATION_v3_eyJjaXRhdGlvbklEIjoiTUVOREVMRVlfQ0lUQVRJT05fYTRhMjk0ZjMtNmUwNC00ZmZjLWIzNmItNzVkM2M2MDBmM2NkIiwicHJvcGVydGllcyI6eyJub3RlSW5kZXgiOjB9LCJpc0VkaXRlZCI6ZmFsc2UsIm1hbnVhbE92ZXJyaWRlIjp7ImlzTWFudWFsbHlPdmVycmlkZGVuIjpmYWxzZSwiY2l0ZXByb2NUZXh0IjoiPHN1cD5bMjldPC9zdXA+IiwibWFudWFsT3ZlcnJpZGVUZXh0IjoiIn0sImNpdGF0aW9uSXRlbXMiOlt7ImlkIjoiNTBkOTlkOTMtNTUzMC0zY2VhLWJmMGMtNDNiNzZhZjRiOGVjIiwiaXRlbURhdGEiOnsidHlwZSI6ImFydGljbGUtam91cm5hbCIsImlkIjoiNTBkOTlkOTMtNTUzMC0zY2VhLWJmMGMtNDNiNzZhZjRiOGVjIiwidGl0bGUiOiJFeHRlcm5hbCBxdWFudHVtIGVmZmljaWVuY3kgb2YgUHQvbi1HYU4gU2Nob3R0a3kgZGlvZGVzIGluIHRoZSBzcGVjdHJhbCByYW5nZSA1LTUwMCBubSIsImF1dGhvciI6W3siZmFtaWx5IjoiQXNsYW0iLCJnaXZlbiI6IlNoYWhpZCIsInBhcnNlLW5hbWVzIjpmYWxzZSwiZHJvcHBpbmctcGFydGljbGUiOiIiLCJub24tZHJvcHBpbmctcGFydGljbGUiOiIifSx7ImZhbWlseSI6IlZlc3QiLCJnaXZlbiI6IlJvYmVydCBFLiIsInBhcnNlLW5hbWVzIjpmYWxzZSwiZHJvcHBpbmctcGFydGljbGUiOiIiLCJub24tZHJvcHBpbmctcGFydGljbGUiOiIifSx7ImZhbWlseSI6IkZyYW56IiwiZ2l2ZW4iOiJEYXZpZCIsInBhcnNlLW5hbWVzIjpmYWxzZSwiZHJvcHBpbmctcGFydGljbGUiOiIiLCJub24tZHJvcHBpbmctcGFydGljbGUiOiIifSx7ImZhbWlseSI6IllhbiIsImdpdmVuIjoiRmVuZyIsInBhcnNlLW5hbWVzIjpmYWxzZSwiZHJvcHBpbmctcGFydGljbGUiOiIiLCJub24tZHJvcHBpbmctcGFydGljbGUiOiIifSx7ImZhbWlseSI6IlpoYW8iLCJnaXZlbiI6Ill1ZWdhbmciLCJwYXJzZS1uYW1lcyI6ZmFsc2UsImRyb3BwaW5nLXBhcnRpY2xlIjoiIiwibm9uLWRyb3BwaW5nLXBhcnRpY2xlIjoiIn0seyJmYW1pbHkiOiJNb3R0IiwiZ2l2ZW4iOiJCcmVudCIsInBhcnNlLW5hbWVzIjpmYWxzZSwiZHJvcHBpbmctcGFydGljbGUiOiIiLCJub24tZHJvcHBpbmctcGFydGljbGUiOiIifV0sImNvbnRhaW5lci10aXRsZSI6Ik51Y2xlYXIgSW5zdHJ1bWVudHMgYW5kIE1ldGhvZHMgaW4gUGh5c2ljcyBSZXNlYXJjaCwgU2VjdGlvbiBBOiBBY2NlbGVyYXRvcnMsIFNwZWN0cm9tZXRlcnMsIERldGVjdG9ycyBhbmQgQXNzb2NpYXRlZCBFcXVpcG1lbnQiLCJjb250YWluZXItdGl0bGUtc2hvcnQiOiJOdWNsIEluc3RydW0gTWV0aG9kcyBQaHlzIFJlcyBBIiwiRE9JIjoiMTAuMTAxNi9qLm5pbWEuMjAwNC4wOS4wNDIiLCJJU1NOIjoiMDE2ODkwMDIiLCJpc3N1ZWQiOnsiZGF0ZS1wYXJ0cyI6W1syMDA1LDIsMjFdXX0sInBhZ2UiOiI4NC05MiIsImFic3RyYWN0IjoiVGhlIGV4dGVybmFsIHF1YW50dW0gZWZmaWNpZW5jeSBpbiB0aGUgc3BlY3RyYWwgd2F2ZWxlbmd0aCByYW5nZSA1LTUwMCBubSBvZiBhIGxhcmdlIGFjdGl2ZSBhcmVhIFB0L24tdHlwZSBHYU4gU2Nob3R0a3kgcGhvdG9kaW9kZSB0aGF0IGV4aGliaXRzIGxvdyByZXZlcnNlIGJpYXMgbGVha2FnZSBjdXJyZW50LCBpcyByZXBvcnRlZC4gVGhlIFNjaG90dGt5IHBob3RvZGlvZGVzIHdlcmUgZmFicmljYXRlZCBmcm9tIG4tL24rIGVwaXRheGlhbCBsYXllcnMgZ3Jvd24gYnkgbG93IHByZXNzdXJlIG1ldGFsb3JnYW5pYyB2YXBvdXIgcGhhc2UgZXBpdGF4eSBvbiBzaW5nbGUgY3J5c3RhbCBjLXBsYW5lIHNhcHBoaXJlLiBUaGUgY3VycmVudC12b2x0YWdlIChJLVYpIGNoYXJhY3RlcmlzdGljcyBvZiBzZXZlcmFsIDAuMjUgY20yIGRldmljZXMgYXJlIHByZXNlbnRlZCB0b2dldGhlciB3aXRoIHRoZSBjYXBhY2l0YW5jZS12b2x0YWdlIChDLVYpIGNoYXJhY3RlcmlzdGljcyBvZiBvbmUgb2YgdGhlc2UgZGV2aWNlcy4gQSBsZWFrYWdlIGN1cnJlbnQgYXMgbG93IGFzIDE0IHBBIGF0IDAuNSBWIHJldmVyc2UgYmlhcyBpcyByZXBvcnRlZCwgZm9yIGEgMC4yNSBjbTIgZGlvZGUuIFRoZSB1bHRyYXZpb2xldCBxdWFudHVtIGVmZmljaWVuY3kgbWVhc3VyZW1lbnRzIHNob3cgdGhhdCB0aGUgZGlvZGVzIGNhbiBiZSB1c2VkIGFzIHJhZGlhdGlvbiBoYXJkIGRldGVjdG9ycyBmb3IgdGhlIDUtMzY1IG5tIHNwZWN0cmFsIHJhbmdlIHdpdGhvdXQgdGhlIHVzZSBvZiB2aXNpYmxlIGJsb2NraW5nIGZpbHRlcnMuIEEgcGVhayByZXNwb25zaXZpdHkgb2YgNzcuNSBtQS9XIGF0IDMyMCBubSBpcyByZXBvcnRlZCBmb3Igb25lIG9mIHRoZSBmYWJyaWNhdGVkIGRldmljZXMsIGNvcnJlc3BvbmRpbmcgdG8gYSBzcGVjdHJhbCBkZXRlY3Rpdml0eSwgRCo9MS41w5cxMDE0Y21IejEvIDJXLTEuIFRoZSBhdmVyYWdlIGRldGVjdGl2aXR5IGJldHdlZW4gMjUwIGFuZCAzNTAgbm0sIGZvciB0aGUgc2FtZSBkZXZpY2UsIGlzIHJlcG9ydGVkIHRvIGJlIETMhCo9MS4zw5cxMDE0Y21IejEvMlctMS4gVGhlIHNwYXRpYWwgcmVzcG9uc2l2aXR5IHVuaWZvcm1pdHkgdmFyaWF0aW9uIHdhcyBlc3RhYmxpc2hlZCwgdXNpbmcgSDIgTHltYW4tzrEgcmFkaWF0aW9uLCB0byBiZSDCsTMlIGFjcm9zcyB0aGUgc3VyZmFjZSBvZiBhIHR5cGljYWwgMC4yNSBjbTIgZGlvZGUuIMKpIDIwMDQgRWxzZXZpZXIgQi5WLiBBbGwgcmlnaHRzIHJlc2VydmVkLiIsImlzc3VlIjoiMS0yIiwidm9sdW1lIjoiNTM5In0sImlzVGVtcG9yYXJ5IjpmYWxzZX1dfQ=="/>
            <w:id w:val="-1563633525"/>
            <w:placeholder>
              <w:docPart w:val="E530EC1CD569477980676DACFEE31ACB"/>
            </w:placeholder>
          </w:sdtPr>
          <w:sdtContent>
            <w:tc>
              <w:tcPr>
                <w:tcW w:w="622" w:type="dxa"/>
              </w:tcPr>
              <w:p w14:paraId="766FE797" w14:textId="74B13193" w:rsidR="00E55756" w:rsidRPr="00C65DE4" w:rsidRDefault="00747222" w:rsidP="000F3D63">
                <w:pPr>
                  <w:rPr>
                    <w:rFonts w:ascii="Times New Roman" w:hAnsi="Times New Roman" w:cs="Times New Roman"/>
                    <w:sz w:val="20"/>
                    <w:szCs w:val="20"/>
                    <w:shd w:val="clear" w:color="auto" w:fill="FFFFFF"/>
                  </w:rPr>
                </w:pPr>
                <w:r w:rsidRPr="00747222">
                  <w:rPr>
                    <w:rFonts w:ascii="Times New Roman" w:hAnsi="Times New Roman" w:cs="Times New Roman"/>
                    <w:color w:val="000000"/>
                    <w:sz w:val="20"/>
                    <w:szCs w:val="20"/>
                    <w:shd w:val="clear" w:color="auto" w:fill="FFFFFF"/>
                    <w:vertAlign w:val="superscript"/>
                  </w:rPr>
                  <w:t>[29]</w:t>
                </w:r>
              </w:p>
            </w:tc>
          </w:sdtContent>
        </w:sdt>
      </w:tr>
      <w:tr w:rsidR="005F28CD" w:rsidRPr="00C65DE4" w14:paraId="7AAD3C61" w14:textId="77777777" w:rsidTr="001A0920">
        <w:tc>
          <w:tcPr>
            <w:tcW w:w="1103" w:type="dxa"/>
          </w:tcPr>
          <w:p w14:paraId="32B02B68"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Si </w:t>
            </w:r>
            <w:proofErr w:type="gramStart"/>
            <w:r w:rsidRPr="00C65DE4">
              <w:rPr>
                <w:rFonts w:ascii="Times New Roman" w:hAnsi="Times New Roman" w:cs="Times New Roman"/>
                <w:sz w:val="20"/>
                <w:szCs w:val="20"/>
                <w:shd w:val="clear" w:color="auto" w:fill="FFFFFF"/>
              </w:rPr>
              <w:t>based  Boron</w:t>
            </w:r>
            <w:proofErr w:type="gramEnd"/>
            <w:r w:rsidRPr="00C65DE4">
              <w:rPr>
                <w:rFonts w:ascii="Times New Roman" w:hAnsi="Times New Roman" w:cs="Times New Roman"/>
                <w:sz w:val="20"/>
                <w:szCs w:val="20"/>
                <w:shd w:val="clear" w:color="auto" w:fill="FFFFFF"/>
              </w:rPr>
              <w:t xml:space="preserve">-doped </w:t>
            </w:r>
          </w:p>
          <w:p w14:paraId="2B7DF6DF" w14:textId="77777777" w:rsidR="00E55756" w:rsidRPr="00C65DE4" w:rsidRDefault="00E55756" w:rsidP="000F3D63">
            <w:pPr>
              <w:rPr>
                <w:rFonts w:ascii="Times New Roman" w:hAnsi="Times New Roman" w:cs="Times New Roman"/>
                <w:sz w:val="20"/>
                <w:szCs w:val="20"/>
                <w:shd w:val="clear" w:color="auto" w:fill="FFFFFF"/>
              </w:rPr>
            </w:pPr>
            <w:proofErr w:type="spellStart"/>
            <w:r w:rsidRPr="00C65DE4">
              <w:rPr>
                <w:rFonts w:ascii="Times New Roman" w:hAnsi="Times New Roman" w:cs="Times New Roman"/>
                <w:sz w:val="20"/>
                <w:szCs w:val="20"/>
                <w:shd w:val="clear" w:color="auto" w:fill="FFFFFF"/>
              </w:rPr>
              <w:t>p</w:t>
            </w:r>
            <w:r w:rsidRPr="00C65DE4">
              <w:rPr>
                <w:rFonts w:ascii="Times New Roman" w:hAnsi="Times New Roman" w:cs="Times New Roman"/>
                <w:sz w:val="20"/>
                <w:szCs w:val="20"/>
                <w:shd w:val="clear" w:color="auto" w:fill="FFFFFF"/>
                <w:vertAlign w:val="superscript"/>
              </w:rPr>
              <w:t>+</w:t>
            </w:r>
            <w:r w:rsidRPr="00C65DE4">
              <w:rPr>
                <w:rFonts w:ascii="Times New Roman" w:hAnsi="Times New Roman" w:cs="Times New Roman"/>
                <w:sz w:val="20"/>
                <w:szCs w:val="20"/>
                <w:shd w:val="clear" w:color="auto" w:fill="FFFFFF"/>
              </w:rPr>
              <w:t>n</w:t>
            </w:r>
            <w:proofErr w:type="spellEnd"/>
            <w:r w:rsidRPr="00C65DE4">
              <w:rPr>
                <w:rFonts w:ascii="Times New Roman" w:hAnsi="Times New Roman" w:cs="Times New Roman"/>
                <w:sz w:val="20"/>
                <w:szCs w:val="20"/>
                <w:shd w:val="clear" w:color="auto" w:fill="FFFFFF"/>
              </w:rPr>
              <w:t xml:space="preserve"> diode</w:t>
            </w:r>
          </w:p>
        </w:tc>
        <w:tc>
          <w:tcPr>
            <w:tcW w:w="677" w:type="dxa"/>
          </w:tcPr>
          <w:p w14:paraId="1A74846F" w14:textId="77777777" w:rsidR="00E55756" w:rsidRPr="00C65DE4" w:rsidRDefault="00E55756" w:rsidP="000F3D63">
            <w:pPr>
              <w:rPr>
                <w:rFonts w:ascii="Times New Roman" w:hAnsi="Times New Roman" w:cs="Times New Roman"/>
                <w:sz w:val="20"/>
                <w:szCs w:val="20"/>
                <w:shd w:val="clear" w:color="auto" w:fill="FFFFFF"/>
              </w:rPr>
            </w:pPr>
          </w:p>
        </w:tc>
        <w:tc>
          <w:tcPr>
            <w:tcW w:w="1119" w:type="dxa"/>
          </w:tcPr>
          <w:p w14:paraId="03094B61"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13.5</w:t>
            </w:r>
          </w:p>
        </w:tc>
        <w:tc>
          <w:tcPr>
            <w:tcW w:w="1247" w:type="dxa"/>
          </w:tcPr>
          <w:p w14:paraId="169D6C6E"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0.266</w:t>
            </w:r>
          </w:p>
        </w:tc>
        <w:tc>
          <w:tcPr>
            <w:tcW w:w="660" w:type="dxa"/>
          </w:tcPr>
          <w:p w14:paraId="3055878A" w14:textId="5637A64B" w:rsidR="00E55756" w:rsidRPr="00C65DE4" w:rsidRDefault="001A0920"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93" w:type="dxa"/>
          </w:tcPr>
          <w:p w14:paraId="5C3D7FDD" w14:textId="6754C50E" w:rsidR="00E55756" w:rsidRPr="00C65DE4" w:rsidRDefault="001A0920"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38" w:type="dxa"/>
          </w:tcPr>
          <w:p w14:paraId="3E5F2D1B" w14:textId="38700973" w:rsidR="00E55756" w:rsidRPr="00C65DE4" w:rsidRDefault="001A0920"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972" w:type="dxa"/>
          </w:tcPr>
          <w:p w14:paraId="64524D42"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100 ns pulsed response time</w:t>
            </w:r>
          </w:p>
        </w:tc>
        <w:tc>
          <w:tcPr>
            <w:tcW w:w="819" w:type="dxa"/>
          </w:tcPr>
          <w:p w14:paraId="446ABEC2" w14:textId="77777777" w:rsidR="00E55756" w:rsidRPr="00C65DE4" w:rsidRDefault="00E55756" w:rsidP="000F3D63">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50 </w:t>
            </w:r>
            <w:proofErr w:type="spellStart"/>
            <w:proofErr w:type="gramStart"/>
            <w:r w:rsidRPr="00C65DE4">
              <w:rPr>
                <w:rFonts w:ascii="Times New Roman" w:hAnsi="Times New Roman" w:cs="Times New Roman"/>
                <w:sz w:val="20"/>
                <w:szCs w:val="20"/>
                <w:shd w:val="clear" w:color="auto" w:fill="FFFFFF"/>
              </w:rPr>
              <w:t>pA</w:t>
            </w:r>
            <w:proofErr w:type="spellEnd"/>
            <w:proofErr w:type="gramEnd"/>
            <w:r w:rsidRPr="00C65DE4">
              <w:rPr>
                <w:rFonts w:ascii="Times New Roman" w:hAnsi="Times New Roman" w:cs="Times New Roman"/>
                <w:sz w:val="20"/>
                <w:szCs w:val="20"/>
                <w:shd w:val="clear" w:color="auto" w:fill="FFFFFF"/>
              </w:rPr>
              <w:t xml:space="preserve"> at 10 V</w:t>
            </w:r>
          </w:p>
        </w:tc>
        <w:sdt>
          <w:sdtPr>
            <w:rPr>
              <w:rFonts w:ascii="Times New Roman" w:hAnsi="Times New Roman" w:cs="Times New Roman"/>
              <w:color w:val="000000"/>
              <w:sz w:val="20"/>
              <w:szCs w:val="20"/>
              <w:shd w:val="clear" w:color="auto" w:fill="FFFFFF"/>
              <w:vertAlign w:val="superscript"/>
            </w:rPr>
            <w:tag w:val="MENDELEY_CITATION_v3_eyJjaXRhdGlvbklEIjoiTUVOREVMRVlfQ0lUQVRJT05fMjJhYWJmZTMtNjgzZi00ZmJmLWJiNmUtODljODE5N2RjZTM0IiwicHJvcGVydGllcyI6eyJub3RlSW5kZXgiOjB9LCJpc0VkaXRlZCI6ZmFsc2UsIm1hbnVhbE92ZXJyaWRlIjp7ImlzTWFudWFsbHlPdmVycmlkZGVuIjpmYWxzZSwiY2l0ZXByb2NUZXh0IjoiPHN1cD5bMzBdPC9zdXA+IiwibWFudWFsT3ZlcnJpZGVUZXh0IjoiIn0sImNpdGF0aW9uSXRlbXMiOlt7ImlkIjoiMDBhZDYzNzYtODBiYi0zZWI0LWJlNWYtZTk2NzgwNWVlOGNmIiwiaXRlbURhdGEiOnsidHlwZSI6InBhcGVyLWNvbmZlcmVuY2UiLCJpZCI6IjAwYWQ2Mzc2LTgwYmItM2ViNC1iZTVmLWU5Njc4MDVlZThjZiIsInRpdGxlIjoiSGlnaCBwZXJmb3JtYW5jZSBzaWxpY29uLWJhc2VkIGV4dHJlbWUgdWx0cmF2aW9sZXQgKEVVVikgcmFkaWF0aW9uIGRldGVjdG9yIGZvciBpbmR1c3RyaWFsIGFwcGxpY2F0aW9uIiwiYXV0aG9yIjpbeyJmYW1pbHkiOiJTaGkiLCJnaXZlbiI6IkwuIiwicGFyc2UtbmFtZXMiOmZhbHNlLCJkcm9wcGluZy1wYXJ0aWNsZSI6IiIsIm5vbi1kcm9wcGluZy1wYXJ0aWNsZSI6IiJ9LHsiZmFtaWx5IjoiU2FydWJiaSIsImdpdmVuIjoiRi4iLCJwYXJzZS1uYW1lcyI6ZmFsc2UsImRyb3BwaW5nLXBhcnRpY2xlIjoiIiwibm9uLWRyb3BwaW5nLXBhcnRpY2xlIjoiIn0seyJmYW1pbHkiOiJOaWh0aWFub3YiLCJnaXZlbiI6IlMuIE4uIiwicGFyc2UtbmFtZXMiOmZhbHNlLCJkcm9wcGluZy1wYXJ0aWNsZSI6IiIsIm5vbi1kcm9wcGluZy1wYXJ0aWNsZSI6IiJ9LHsiZmFtaWx5IjoiTmFudmVyIiwiZ2l2ZW4iOiJMLiBLLiIsInBhcnNlLW5hbWVzIjpmYWxzZSwiZHJvcHBpbmctcGFydGljbGUiOiIiLCJub24tZHJvcHBpbmctcGFydGljbGUiOiIifSx7ImZhbWlseSI6IlNjaG9sdGVzIiwiZ2l2ZW4iOiJULiBMLk0uIiwicGFyc2UtbmFtZXMiOmZhbHNlLCJkcm9wcGluZy1wYXJ0aWNsZSI6IiIsIm5vbi1kcm9wcGluZy1wYXJ0aWNsZSI6IiJ9LHsiZmFtaWx5IjoiU2Nob2x6ZSIsImdpdmVuIjoiRi4iLCJwYXJzZS1uYW1lcyI6ZmFsc2UsImRyb3BwaW5nLXBhcnRpY2xlIjoiIiwibm9uLWRyb3BwaW5nLXBhcnRpY2xlIjoiIn1dLCJjb250YWluZXItdGl0bGUiOiJJRUNPTiBQcm9jZWVkaW5ncyAoSW5kdXN0cmlhbCBFbGVjdHJvbmljcyBDb25mZXJlbmNlKSIsIkRPSSI6IjEwLjExMDkvSUVDT04uMjAwOS41NDE0ODU1IiwiaXNzdWVkIjp7ImRhdGUtcGFydHMiOltbMjAwOV1dfSwicGFnZSI6IjE4NzctMTg4MiIsImFic3RyYWN0IjoiU2lsaWNvbi1iYXNlZCBwK24ganVuY3Rpb24gcGhvdG9kaW9kZXMgaGF2ZSBiZWVuIHN1Y2Nlc3NmdWxseSBmYWJyaWNhdGVkIGZvciByYWRpYXRpb24gZGV0ZWN0aW9uIGluIHRoZSBleHRyZW1lIHVsdHJhdmlvbGV0IChFVVYpIHNwZWN0cmFsIHJhbmdlLiBUaGUgZGlvZGUgdGVjaG5vbG9neSByZWxpZXMgb24gdGhlIGZvcm1hdGlvbiBvZiBhIGZyb250IHArIGFjdGl2ZSBzdXJmYWNlIHJlZ2lvbiBieSB1c2luZyBwdXJlIGJvcm9uIGNoZW1pY2FsIHZhcG9yIGRlcG9zaXRpb24gKENWRCksIHdoaWNoIGdyb3dzIGRlbHRhLWxpa2UgQi1kb3BlZCBsYXllcnMgb24gU2kgc3Vic3RyYXRlcy4gVGhlcmVmb3JlLCB0aGUgdGVjaG5pcXVlIGNhbiBlbnN1cmUgZGVmZWN0LWZyZWUsIGhpZ2hseS1kb3BlZCwgYW5kIGV4dHJlbWVseSB1bHRyYSBzaGFsbG93IGp1bmN0aW9ucyB0aGF0IHNpZ25pZmljYW50bHkgZW5oYW5jZSB0aGUgc2Vuc2l0aXZpdHkgdG8gVVYgcmFkaWF0aW9uIHdpdGggcmVzcGVjdCB0byBjb21tZXJjaWFsIHN0YXRlLW9mLXRoZS1hcnQgZGV0ZWN0b3JzLCBhcyBjb25maXJtZWQgYnkgbmVhciB0aGVvcmV0aWNhbCByZXNwb25zaXZpdHkgKDAuMjY2IEEvVywgYXQgMTMuNSBubSByYWRpYXRpb24gd2F2ZWxlbmd0aCkuIE91dHN0YW5kaW5nIHBlcmZvcm1hbmNlIGhhcyBhbHNvIGJlZW4gYWNoaWV2ZWQgaW4gdGVybXMgb2YgZXh0cmVtZWx5IGxvdyBkYXJrIGN1cnJlbnQgKDwgNTAgcEEsIGF0IGEgcmV2ZXJzZSBiaWFzIG9mIDEwIFYpIGFuZCBwdWxzZWQgcmVzcG9uc2UgdGltZSAoPCAxMDAgbnMpIGZvciAwLjEgY20yIGxhcmdlIGFyZWEgZGV2aWNlcy4gSW4gYWRkaXRpb24sIHRoZSBmYWJyaWNhdGVkIHBob3RvZGlvZGVzIGV4aGliaXQgbmVnbGlnaWJsZSBkZWdyYWRhdGlvbiB0byBoaWdoLWRvc2UgcmFkaWF0aW9uIGV4cG9zdXJlLiBPd2luZyB0byB0aGVzZSBmZWF0dXJlcywgdGhlIHByZXNlbnRlZCBwaG90b2Rpb2RlIHRlY2hub2xvZ3ksIHdoaWNoIHByb2ZpdHMgZnJvbSBsb3cgY29zdCwgcmVkdWNlZCBjb21wbGV4aXR5LCBhbmQgZnVsbCBjb21wYXRpYmlsaXR5IHdpdGggc3RhbmRhcmQgU2kgcHJvY2Vzc2luZywgb2ZmZXJzIGEgcmVsaWFibGUgc29sdXRpb24gZm9yIHRoZSBpbXBsZW1lbnRhdGlvbiBvZiBkZXRlY3RvcnMgaW4gaW5kdXN0cmlhbCBhcHBsaWNhdGlvbnMgYmFzZWQgb24gRVVWIHJhZGlhdGlvbiwgc3VjaCBhcyBuZXh0LWdlbmVyYXRpb24gMTMuNSBubSB3YXZlbGVuZ3RoIGxpdGhvZ3JhcGh5LiDCqTIwMDkgSUVFRS4iLCJjb250YWluZXItdGl0bGUtc2hvcnQiOiIifSwiaXNUZW1wb3JhcnkiOmZhbHNlfV19"/>
            <w:id w:val="860783334"/>
            <w:placeholder>
              <w:docPart w:val="E530EC1CD569477980676DACFEE31ACB"/>
            </w:placeholder>
          </w:sdtPr>
          <w:sdtContent>
            <w:tc>
              <w:tcPr>
                <w:tcW w:w="622" w:type="dxa"/>
              </w:tcPr>
              <w:p w14:paraId="4E24F3E3" w14:textId="6F78D0AB" w:rsidR="00E55756" w:rsidRPr="00C65DE4" w:rsidRDefault="00747222" w:rsidP="000F3D63">
                <w:pPr>
                  <w:rPr>
                    <w:rFonts w:ascii="Times New Roman" w:hAnsi="Times New Roman" w:cs="Times New Roman"/>
                    <w:sz w:val="20"/>
                    <w:szCs w:val="20"/>
                    <w:shd w:val="clear" w:color="auto" w:fill="FFFFFF"/>
                  </w:rPr>
                </w:pPr>
                <w:r w:rsidRPr="00747222">
                  <w:rPr>
                    <w:rFonts w:ascii="Times New Roman" w:hAnsi="Times New Roman" w:cs="Times New Roman"/>
                    <w:color w:val="000000"/>
                    <w:sz w:val="20"/>
                    <w:szCs w:val="20"/>
                    <w:shd w:val="clear" w:color="auto" w:fill="FFFFFF"/>
                    <w:vertAlign w:val="superscript"/>
                  </w:rPr>
                  <w:t>[30]</w:t>
                </w:r>
              </w:p>
            </w:tc>
          </w:sdtContent>
        </w:sdt>
      </w:tr>
      <w:tr w:rsidR="005F28CD" w:rsidRPr="00C65DE4" w14:paraId="308CD991" w14:textId="77777777" w:rsidTr="001A0920">
        <w:tc>
          <w:tcPr>
            <w:tcW w:w="1103" w:type="dxa"/>
          </w:tcPr>
          <w:p w14:paraId="62F24B2C" w14:textId="77777777" w:rsidR="001A0920" w:rsidRPr="00C65DE4" w:rsidRDefault="001A0920" w:rsidP="001A0920">
            <w:pPr>
              <w:rPr>
                <w:rFonts w:ascii="Times New Roman" w:hAnsi="Times New Roman" w:cs="Times New Roman"/>
                <w:sz w:val="20"/>
                <w:szCs w:val="20"/>
                <w:shd w:val="clear" w:color="auto" w:fill="FFFFFF"/>
              </w:rPr>
            </w:pPr>
            <w:proofErr w:type="spellStart"/>
            <w:r w:rsidRPr="00C65DE4">
              <w:rPr>
                <w:rFonts w:ascii="Times New Roman" w:hAnsi="Times New Roman" w:cs="Times New Roman"/>
                <w:sz w:val="20"/>
                <w:szCs w:val="20"/>
                <w:shd w:val="clear" w:color="auto" w:fill="FFFFFF"/>
              </w:rPr>
              <w:t>PtSi</w:t>
            </w:r>
            <w:proofErr w:type="spellEnd"/>
            <w:r w:rsidRPr="00C65DE4">
              <w:rPr>
                <w:rFonts w:ascii="Times New Roman" w:hAnsi="Times New Roman" w:cs="Times New Roman"/>
                <w:sz w:val="20"/>
                <w:szCs w:val="20"/>
                <w:shd w:val="clear" w:color="auto" w:fill="FFFFFF"/>
              </w:rPr>
              <w:t>-n-Si Schottky photodiode</w:t>
            </w:r>
          </w:p>
        </w:tc>
        <w:tc>
          <w:tcPr>
            <w:tcW w:w="677" w:type="dxa"/>
          </w:tcPr>
          <w:p w14:paraId="043AD398"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10 nm</w:t>
            </w:r>
          </w:p>
        </w:tc>
        <w:tc>
          <w:tcPr>
            <w:tcW w:w="1119" w:type="dxa"/>
          </w:tcPr>
          <w:p w14:paraId="5FD42451"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120 nm</w:t>
            </w:r>
          </w:p>
        </w:tc>
        <w:tc>
          <w:tcPr>
            <w:tcW w:w="1247" w:type="dxa"/>
          </w:tcPr>
          <w:p w14:paraId="688216CF"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0.03</w:t>
            </w:r>
          </w:p>
        </w:tc>
        <w:tc>
          <w:tcPr>
            <w:tcW w:w="660" w:type="dxa"/>
          </w:tcPr>
          <w:p w14:paraId="61B1E5CE" w14:textId="3A189409"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93" w:type="dxa"/>
          </w:tcPr>
          <w:p w14:paraId="00C9EB2D" w14:textId="5BF3F0F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38" w:type="dxa"/>
          </w:tcPr>
          <w:p w14:paraId="5D4FE0EE" w14:textId="3D2752D3"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972" w:type="dxa"/>
          </w:tcPr>
          <w:p w14:paraId="5C750485" w14:textId="45AFDFF6"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819" w:type="dxa"/>
          </w:tcPr>
          <w:p w14:paraId="103B4380" w14:textId="499AAD65"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sdt>
          <w:sdtPr>
            <w:rPr>
              <w:rFonts w:ascii="Times New Roman" w:hAnsi="Times New Roman" w:cs="Times New Roman"/>
              <w:color w:val="000000"/>
              <w:sz w:val="20"/>
              <w:szCs w:val="20"/>
              <w:shd w:val="clear" w:color="auto" w:fill="FFFFFF"/>
              <w:vertAlign w:val="superscript"/>
            </w:rPr>
            <w:tag w:val="MENDELEY_CITATION_v3_eyJjaXRhdGlvbklEIjoiTUVOREVMRVlfQ0lUQVRJT05fNzg0ZTQwNDAtNzBhNS00OTg1LWE1ZGMtMjMwM2U0ZTU4ZDcwIiwicHJvcGVydGllcyI6eyJub3RlSW5kZXgiOjB9LCJpc0VkaXRlZCI6ZmFsc2UsIm1hbnVhbE92ZXJyaWRlIjp7ImlzTWFudWFsbHlPdmVycmlkZGVuIjpmYWxzZSwiY2l0ZXByb2NUZXh0IjoiPHN1cD5bMzFdPC9zdXA+IiwibWFudWFsT3ZlcnJpZGVUZXh0IjoiIn0sImNpdGF0aW9uSXRlbXMiOlt7ImlkIjoiNjU1Mjg4ZTgtYzZmOS0zMGFmLWFjMWMtZWUyYmI0MzgwMTU0IiwiaXRlbURhdGEiOnsidHlwZSI6ImFydGljbGUtam91cm5hbCIsImlkIjoiNjU1Mjg4ZTgtYzZmOS0zMGFmLWFjMWMtZWUyYmI0MzgwMTU0IiwidGl0bGUiOiJQdFNpLW4tU2kgU2Nob3R0a3ktYmFycmllciBwaG90b2RldGVjdG9ycyB3aXRoIHN0YWJsZSBzcGVjdHJhbCByZXNwb25zaXZpdHkgaW4gdGhlIDEyMC0yNTAgbm0gc3BlY3RyYWwgcmFuZ2UiLCJhdXRob3IiOlt7ImZhbWlseSI6IlNvbHQiLCJnaXZlbiI6IksuIiwicGFyc2UtbmFtZXMiOmZhbHNlLCJkcm9wcGluZy1wYXJ0aWNsZSI6IiIsIm5vbi1kcm9wcGluZy1wYXJ0aWNsZSI6IiJ9LHsiZmFtaWx5IjoiTWVsY2hpb3IiLCJnaXZlbiI6IkguIiwicGFyc2UtbmFtZXMiOmZhbHNlLCJkcm9wcGluZy1wYXJ0aWNsZSI6IiIsIm5vbi1kcm9wcGluZy1wYXJ0aWNsZSI6IiJ9LHsiZmFtaWx5IjoiS3JvdGgiLCJnaXZlbiI6IlUuIiwicGFyc2UtbmFtZXMiOmZhbHNlLCJkcm9wcGluZy1wYXJ0aWNsZSI6IiIsIm5vbi1kcm9wcGluZy1wYXJ0aWNsZSI6IiJ9LHsiZmFtaWx5IjoiS3VzY2huZXJ1cyIsImdpdmVuIjoiUC4iLCJwYXJzZS1uYW1lcyI6ZmFsc2UsImRyb3BwaW5nLXBhcnRpY2xlIjoiIiwibm9uLWRyb3BwaW5nLXBhcnRpY2xlIjoiIn0seyJmYW1pbHkiOiJQZXJzY2giLCJnaXZlbiI6IlYuIiwicGFyc2UtbmFtZXMiOmZhbHNlLCJkcm9wcGluZy1wYXJ0aWNsZSI6IiIsIm5vbi1kcm9wcGluZy1wYXJ0aWNsZSI6IiJ9LHsiZmFtaWx5IjoiUmFidXMiLCJnaXZlbiI6IkguIiwicGFyc2UtbmFtZXMiOmZhbHNlLCJkcm9wcGluZy1wYXJ0aWNsZSI6IiIsIm5vbi1kcm9wcGluZy1wYXJ0aWNsZSI6IiJ9LHsiZmFtaWx5IjoiUmljaHRlciIsImdpdmVuIjoiTS4iLCJwYXJzZS1uYW1lcyI6ZmFsc2UsImRyb3BwaW5nLXBhcnRpY2xlIjoiIiwibm9uLWRyb3BwaW5nLXBhcnRpY2xlIjoiIn0seyJmYW1pbHkiOiJVbG0iLCJnaXZlbiI6IkcuIiwicGFyc2UtbmFtZXMiOmZhbHNlLCJkcm9wcGluZy1wYXJ0aWNsZSI6IiIsIm5vbi1kcm9wcGluZy1wYXJ0aWNsZSI6IiJ9XSwiY29udGFpbmVyLXRpdGxlIjoiQXBwbGllZCBQaHlzaWNzIExldHRlcnMiLCJjb250YWluZXItdGl0bGUtc2hvcnQiOiJBcHBsIFBoeXMgTGV0dCIsIkRPSSI6IjEwLjEwNjMvMS4xMTcwMTYiLCJJU1NOIjoiMDAwMzY5NTEiLCJpc3N1ZWQiOnsiZGF0ZS1wYXJ0cyI6W1sxOTk2LDEyLDldXX0sInBhZ2UiOiIzNjYyLTM2NjQiLCJhYnN0cmFjdCI6IkZyb250LWlsbHVtaW5hdGVkIFB0U2ktbi1TaSBTY2hvdHRreSBiYXJyaWVyIHBob3RvZGlvZGVzIGhhdmUgYmVlbiBkZXZlbG9wZWQgZm9yIHRoZSB1bHRyYXZpb2xldCBhbmQgdmFjdXVtIHVsdHJhdmlvbGV0IHNwZWN0cmFsIHJhbmdlLiBUaGVpciBzcGVjdHJhbCByZXNwb25zaXZpdHkgd2FzIGRldGVybWluZWQgaW4gdGhlIDEyMC01MDAgbm0gc3BlY3RyYWwgcmFuZ2UgYnkgdXNlIG9mIGEgY3J5b2dlbmljIGVsZWN0cmljYWwgc3Vic3RpdHV0aW9uIHJhZGlvbWV0ZXIgb3BlcmF0ZWQgd2l0aCBzcGVjdHJhbGx5IGRpc3BlcnNlZCBzeW5jaHJvdHJvbiByYWRpYXRpb24uIEZvciB3YXZlbGVuZ3RocyBiZWxvdyAyNTAgbm0sIHRoZSBzcGVjdHJhbCByZXNwb25zaXZpdHkgaXMgYWJvdXQgMC4wMyBBL1csIGNvbXBhcmFibGUgdG8gdGhhdCBvZiBHYUFzUCBTY2hvdHRreSBwaG90b2Rpb2Rlcy4gVW5saWtlIHRoZSBHYUFzUCBkaW9kZXMsIHRoZSBuZXcgUHRTaS1uLVNpIGRpb2RlcyBoYXZlIGEgc3BhdGlhbGx5IHVuaWZvcm0gcmVzcG9uc2Ugd2hpY2ggaXMgdmlydHVhbGx5IHN0YWJsZSBhZnRlciBwcm9sb25nZWQgZXhwb3N1cmUgdG8gc2hvcnQgd2F2ZWxlbmd0aCByYWRpYXRpb24uIEV2ZW4gYWZ0ZXIgYSByYWRpYW50IGV4cG9zdXJlIG9mIDE1MCBtSiBjbSAyIGF0IHdhdmVsZW5ndGggMTIwIG5tLCB0aGUgcmVsYXRpdmUgcmVkdWN0aW9uIGluIHNwZWN0cmFsIHJlc3BvbnNpdml0eSByZW1haW5zIGJlbG93IDAuMiUuIER1ZSB0byB0aGVzZSBmZWF0dXJlcywgdGhpcyB0eXBlIG9mIHBob3RvZGlvZGUgaXMgYSBwcm9taXNpbmcgY2FuZGlkYXRlIGZvciB1c2UgYXMgc2Vjb25kYXJ5IGRldGVjdG9yIHN0YW5kYXJkIGluIHRoZSB1bHRyYXZpb2xldCBhbmQgdmFjdXVtIHVsdHJhdmlvbGV0IHNwZWN0cmFsIHJhbmdlcy4gwqkgMTk5NiBBbWVyaWNhbiBJbnN0aXR1dGUgb2YgUGh5c2ljcy4iLCJwdWJsaXNoZXIiOiJBbWVyaWNhbiBJbnN0aXR1dGUgb2YgUGh5c2ljcyBJbmMuIiwiaXNzdWUiOiIyNCIsInZvbHVtZSI6IjY5In0sImlzVGVtcG9yYXJ5IjpmYWxzZX1dfQ=="/>
            <w:id w:val="-569266399"/>
            <w:placeholder>
              <w:docPart w:val="863FD13DB6B34C2A825D5410DC5AA51A"/>
            </w:placeholder>
          </w:sdtPr>
          <w:sdtContent>
            <w:tc>
              <w:tcPr>
                <w:tcW w:w="622" w:type="dxa"/>
              </w:tcPr>
              <w:p w14:paraId="4C994F87" w14:textId="6401E470" w:rsidR="001A0920" w:rsidRPr="00C65DE4" w:rsidRDefault="00747222" w:rsidP="001A0920">
                <w:pPr>
                  <w:rPr>
                    <w:rFonts w:ascii="Times New Roman" w:hAnsi="Times New Roman" w:cs="Times New Roman"/>
                    <w:sz w:val="20"/>
                    <w:szCs w:val="20"/>
                    <w:shd w:val="clear" w:color="auto" w:fill="FFFFFF"/>
                  </w:rPr>
                </w:pPr>
                <w:r w:rsidRPr="00747222">
                  <w:rPr>
                    <w:rFonts w:ascii="Times New Roman" w:hAnsi="Times New Roman" w:cs="Times New Roman"/>
                    <w:color w:val="000000"/>
                    <w:sz w:val="20"/>
                    <w:szCs w:val="20"/>
                    <w:shd w:val="clear" w:color="auto" w:fill="FFFFFF"/>
                    <w:vertAlign w:val="superscript"/>
                  </w:rPr>
                  <w:t>[31]</w:t>
                </w:r>
              </w:p>
            </w:tc>
          </w:sdtContent>
        </w:sdt>
      </w:tr>
      <w:tr w:rsidR="005F28CD" w:rsidRPr="00C65DE4" w14:paraId="4D9153E4" w14:textId="77777777" w:rsidTr="001A0920">
        <w:tc>
          <w:tcPr>
            <w:tcW w:w="1103" w:type="dxa"/>
          </w:tcPr>
          <w:p w14:paraId="26835C41"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Si np (UVG-100)</w:t>
            </w:r>
          </w:p>
        </w:tc>
        <w:tc>
          <w:tcPr>
            <w:tcW w:w="677" w:type="dxa"/>
          </w:tcPr>
          <w:p w14:paraId="1876F585" w14:textId="77777777" w:rsidR="001A0920" w:rsidRPr="00C65DE4" w:rsidRDefault="001A0920" w:rsidP="001A0920">
            <w:pPr>
              <w:rPr>
                <w:rFonts w:ascii="Times New Roman" w:hAnsi="Times New Roman" w:cs="Times New Roman"/>
                <w:sz w:val="20"/>
                <w:szCs w:val="20"/>
                <w:shd w:val="clear" w:color="auto" w:fill="FFFFFF"/>
              </w:rPr>
            </w:pPr>
          </w:p>
        </w:tc>
        <w:tc>
          <w:tcPr>
            <w:tcW w:w="1119" w:type="dxa"/>
          </w:tcPr>
          <w:p w14:paraId="26B5A2DE"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120 nm</w:t>
            </w:r>
          </w:p>
        </w:tc>
        <w:tc>
          <w:tcPr>
            <w:tcW w:w="1247" w:type="dxa"/>
          </w:tcPr>
          <w:p w14:paraId="2135F74A"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0.04</w:t>
            </w:r>
          </w:p>
        </w:tc>
        <w:tc>
          <w:tcPr>
            <w:tcW w:w="660" w:type="dxa"/>
          </w:tcPr>
          <w:p w14:paraId="2E5CA727" w14:textId="5445F7BD"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93" w:type="dxa"/>
          </w:tcPr>
          <w:p w14:paraId="338551C5" w14:textId="56F5DA18"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38" w:type="dxa"/>
          </w:tcPr>
          <w:p w14:paraId="1C9EBACD" w14:textId="728EBA26"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972" w:type="dxa"/>
          </w:tcPr>
          <w:p w14:paraId="107101D9" w14:textId="072FC0CE"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819" w:type="dxa"/>
          </w:tcPr>
          <w:p w14:paraId="5A609E39" w14:textId="4DFAE2DE"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sdt>
          <w:sdtPr>
            <w:rPr>
              <w:rFonts w:ascii="Times New Roman" w:hAnsi="Times New Roman" w:cs="Times New Roman"/>
              <w:color w:val="000000"/>
              <w:sz w:val="20"/>
              <w:szCs w:val="20"/>
              <w:shd w:val="clear" w:color="auto" w:fill="FFFFFF"/>
              <w:vertAlign w:val="superscript"/>
            </w:rPr>
            <w:tag w:val="MENDELEY_CITATION_v3_eyJjaXRhdGlvbklEIjoiTUVOREVMRVlfQ0lUQVRJT05fNTA1ZjQwYmEtMjk1Zi00MzY5LTg5N2EtZmJlYzYwZGEwOWJjIiwicHJvcGVydGllcyI6eyJub3RlSW5kZXgiOjB9LCJpc0VkaXRlZCI6ZmFsc2UsIm1hbnVhbE92ZXJyaWRlIjp7ImlzTWFudWFsbHlPdmVycmlkZGVuIjpmYWxzZSwiY2l0ZXByb2NUZXh0IjoiPHN1cD5bMzJdPC9zdXA+IiwibWFudWFsT3ZlcnJpZGVUZXh0IjoiIn0sImNpdGF0aW9uSXRlbXMiOlt7ImlkIjoiMmYzOTExYjItNThiNy0zYTIwLTg2NWEtNjgxZWViNGZlYTIwIiwiaXRlbURhdGEiOnsidHlwZSI6InJlcG9ydCIsImlkIjoiMmYzOTExYjItNThiNy0zYTIwLTg2NWEtNjgxZWViNGZlYTIwIiwidGl0bGUiOiJDaGFyYWN0ZXJpemF0aW9uIG9mIHBob3RvZGlvZGVzIGFzIHRyYW5zZmVyIGRldGVjdG9yIHN0YW5kYXJkcyBpbiB0aGUgMTIwIG5tIHRvIDYwMCBubSBzcGVjdHJhbCByYW5nZSIsImF1dGhvciI6W3siZmFtaWx5IjoiS3VzY2huZXJ1cyIsImdpdmVuIjoiUCIsInBhcnNlLW5hbWVzIjpmYWxzZSwiZHJvcHBpbmctcGFydGljbGUiOiIiLCJub24tZHJvcHBpbmctcGFydGljbGUiOiIifSx7ImZhbWlseSI6IlJhYnVzIiwiZ2l2ZW4iOiJIIiwicGFyc2UtbmFtZXMiOmZhbHNlLCJkcm9wcGluZy1wYXJ0aWNsZSI6IiIsIm5vbi1kcm9wcGluZy1wYXJ0aWNsZSI6IiJ9LHsiZmFtaWx5IjoiUmljaHRlciIsImdpdmVuIjoiTSIsInBhcnNlLW5hbWVzIjpmYWxzZSwiZHJvcHBpbmctcGFydGljbGUiOiIiLCJub24tZHJvcHBpbmctcGFydGljbGUiOiIifSx7ImZhbWlseSI6IlNjaG9semUiLCJnaXZlbiI6IkYiLCJwYXJzZS1uYW1lcyI6ZmFsc2UsImRyb3BwaW5nLXBhcnRpY2xlIjoiIiwibm9uLWRyb3BwaW5nLXBhcnRpY2xlIjoiIn0seyJmYW1pbHkiOiJXZXJuZXIiLCJnaXZlbiI6IkwiLCJwYXJzZS1uYW1lcyI6ZmFsc2UsImRyb3BwaW5nLXBhcnRpY2xlIjoiIiwibm9uLWRyb3BwaW5nLXBhcnRpY2xlIjoiIn0seyJmYW1pbHkiOiJVbG0iLCJnaXZlbiI6IkciLCJwYXJzZS1uYW1lcyI6ZmFsc2UsImRyb3BwaW5nLXBhcnRpY2xlIjoiIiwibm9uLWRyb3BwaW5nLXBhcnRpY2xlIjoiIn1dLCJhYnN0cmFjdCI6IlVzaW5nIHNwZWN0cmFsbHkgZGlzcGVyc2VkIHN5bmNocm90cm9uIHJhZGlhdGlvbiBvZiBjb250aW51b3VzbHkgdHVuZWFibGUgd2F2ZWxlbmd0aCBhcyBkZWxpdmVyZWQgYnkgdGhlIHVsdHJhdmlvbGV0IChVVikgYW5kIHZhY3V1bSB1bHRyYXZpb2xldCAoVlVWKSBjYWxpYnJhdGlvbiBmYWNpbGl0eSBvZiB0aGUgUGh5c2lrYWxpc2NoLVRlY2huaXNjaGUgQnVuZGVzYW5zdGFsdCAoUFRCKSBhdCB0aGUgZWxlY3Ryb24gc3RvcmFnZSByaW5nIEJFU1NZIEkgaW4gQmVybGluLCB2YXJpb3VzIHR5cGVzIG9mIHNpbGljb24gcGhvdG9kaW9kZSBoYXZlIGJlZW4gZXhhbWluZWQgZm9yIHRoZWlyIHJhZGlvbWV0cmljIHBlcmZvcm1hbmNlIGluIHRoZSAxMjAgbm0gdG8gNjAwIG5tIHNwZWN0cmFsIHJhbmdlLiBUaGVpciBhYnNvbHV0ZSBzcGVjdHJhbCByZXNwb25zaXZpdHkgd2FzIGRldGVybWluZWQgd2l0aCBhIHR5cGljYWwgcmVsYXRpdmUgdW5jZXJ0YWludHkgb2YgMC43ICUgdXNpbmcgdGhlIHN5bmNocm90cm9uLXJhZGlhdGlvbiBjcnlvZ2VuaWMgZWxlY3RyaWNhbC1zdWJzdGl0dXRpb24gcmFkaW9tZXRlciwgU1lSRVMsIGFzIHByaW1hcnkgZGV0ZWN0b3Igc3RhbmRhcmQuIFBhcnRpY3VsYXIgZW1waGFzaXMgaGFzIGJlZW4gZ2l2ZW4gdG8gdGhlIHN0dWR5IG9mIHJhZGlhdGlvbi1kYW1hZ2UgZWZmZWN0cyBhdCB3YXZlbGVuZ3RocyBiZWxvdyAyNTAgbm0uIEluIGFkZGl0aW9uLCB0aGUgcmVmbGVjdGFuY2Ugb2YgdGhlIHBob3RvZGlvZGVzIHdhcyBtZWFzdXJlZCB0byBkZXRlcm1pbmUgdGhlaXIgaW50ZXJuYWwgcXVhbnR1bSBlZmZpY2llbmN5LiBVc2luZyBhIHBoeXNpY2FsIG1vZGVsIGZvciB0aGUgaW50ZXJuYWwgbG9zc2VzLCB0aGUgbWVhbiBlbmVyZ3kgdG8gY3JlYXRlIGFuIGVsZWN0cm9uLWhvbGUgcGFpciBpbiBzaWxpY29uIHdhcyBkZXJpdmVkLiIsImNvbnRhaW5lci10aXRsZS1zaG9ydCI6IiJ9LCJpc1RlbXBvcmFyeSI6ZmFsc2V9XX0="/>
            <w:id w:val="-2084208882"/>
            <w:placeholder>
              <w:docPart w:val="FADA934D65224AF2832D8DE1BBB5FE4C"/>
            </w:placeholder>
          </w:sdtPr>
          <w:sdtContent>
            <w:tc>
              <w:tcPr>
                <w:tcW w:w="622" w:type="dxa"/>
              </w:tcPr>
              <w:p w14:paraId="47A2D9FB" w14:textId="39D763B5" w:rsidR="001A0920" w:rsidRPr="00C65DE4" w:rsidRDefault="00747222" w:rsidP="001A0920">
                <w:pPr>
                  <w:rPr>
                    <w:rFonts w:ascii="Times New Roman" w:hAnsi="Times New Roman" w:cs="Times New Roman"/>
                    <w:sz w:val="20"/>
                    <w:szCs w:val="20"/>
                    <w:shd w:val="clear" w:color="auto" w:fill="FFFFFF"/>
                  </w:rPr>
                </w:pPr>
                <w:r w:rsidRPr="00747222">
                  <w:rPr>
                    <w:rFonts w:ascii="Times New Roman" w:hAnsi="Times New Roman" w:cs="Times New Roman"/>
                    <w:color w:val="000000"/>
                    <w:sz w:val="20"/>
                    <w:szCs w:val="20"/>
                    <w:shd w:val="clear" w:color="auto" w:fill="FFFFFF"/>
                    <w:vertAlign w:val="superscript"/>
                  </w:rPr>
                  <w:t>[32]</w:t>
                </w:r>
              </w:p>
            </w:tc>
          </w:sdtContent>
        </w:sdt>
      </w:tr>
      <w:tr w:rsidR="005F28CD" w:rsidRPr="00C65DE4" w14:paraId="406E5C67" w14:textId="77777777" w:rsidTr="001A0920">
        <w:tc>
          <w:tcPr>
            <w:tcW w:w="1103" w:type="dxa"/>
          </w:tcPr>
          <w:p w14:paraId="5B4C2645"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Si with DLC, </w:t>
            </w:r>
            <w:proofErr w:type="spellStart"/>
            <w:r w:rsidRPr="00C65DE4">
              <w:rPr>
                <w:rFonts w:ascii="Times New Roman" w:hAnsi="Times New Roman" w:cs="Times New Roman"/>
                <w:sz w:val="20"/>
                <w:szCs w:val="20"/>
                <w:shd w:val="clear" w:color="auto" w:fill="FFFFFF"/>
              </w:rPr>
              <w:t>PtSi</w:t>
            </w:r>
            <w:proofErr w:type="spellEnd"/>
            <w:r w:rsidRPr="00C65DE4">
              <w:rPr>
                <w:rFonts w:ascii="Times New Roman" w:hAnsi="Times New Roman" w:cs="Times New Roman"/>
                <w:sz w:val="20"/>
                <w:szCs w:val="20"/>
                <w:shd w:val="clear" w:color="auto" w:fill="FFFFFF"/>
              </w:rPr>
              <w:t>, Ti-</w:t>
            </w:r>
            <w:proofErr w:type="spellStart"/>
            <w:r w:rsidRPr="00C65DE4">
              <w:rPr>
                <w:rFonts w:ascii="Times New Roman" w:hAnsi="Times New Roman" w:cs="Times New Roman"/>
                <w:sz w:val="20"/>
                <w:szCs w:val="20"/>
                <w:shd w:val="clear" w:color="auto" w:fill="FFFFFF"/>
              </w:rPr>
              <w:t>SiN</w:t>
            </w:r>
            <w:proofErr w:type="spellEnd"/>
            <w:r w:rsidRPr="00C65DE4">
              <w:rPr>
                <w:rFonts w:ascii="Times New Roman" w:hAnsi="Times New Roman" w:cs="Times New Roman"/>
                <w:sz w:val="20"/>
                <w:szCs w:val="20"/>
                <w:shd w:val="clear" w:color="auto" w:fill="FFFFFF"/>
              </w:rPr>
              <w:t xml:space="preserve"> top layers</w:t>
            </w:r>
          </w:p>
        </w:tc>
        <w:tc>
          <w:tcPr>
            <w:tcW w:w="677" w:type="dxa"/>
          </w:tcPr>
          <w:p w14:paraId="13651A1C" w14:textId="77777777" w:rsidR="001A0920" w:rsidRPr="00C65DE4" w:rsidRDefault="001A0920" w:rsidP="001A0920">
            <w:pPr>
              <w:rPr>
                <w:rFonts w:ascii="Times New Roman" w:hAnsi="Times New Roman" w:cs="Times New Roman"/>
                <w:sz w:val="20"/>
                <w:szCs w:val="20"/>
                <w:shd w:val="clear" w:color="auto" w:fill="FFFFFF"/>
              </w:rPr>
            </w:pPr>
            <m:oMath>
              <m:r>
                <w:rPr>
                  <w:rFonts w:ascii="Cambria Math" w:hAnsi="Cambria Math" w:cs="Times New Roman"/>
                  <w:sz w:val="20"/>
                  <w:szCs w:val="20"/>
                </w:rPr>
                <m:t>~</m:t>
              </m:r>
            </m:oMath>
            <w:r w:rsidRPr="00C65DE4">
              <w:rPr>
                <w:rFonts w:ascii="Times New Roman" w:hAnsi="Times New Roman" w:cs="Times New Roman"/>
                <w:sz w:val="20"/>
                <w:szCs w:val="20"/>
                <w:shd w:val="clear" w:color="auto" w:fill="FFFFFF"/>
              </w:rPr>
              <w:t xml:space="preserve">200 </w:t>
            </w:r>
            <w:proofErr w:type="gramStart"/>
            <w:r w:rsidRPr="00C65DE4">
              <w:rPr>
                <w:rFonts w:ascii="Times New Roman" w:hAnsi="Times New Roman" w:cs="Times New Roman"/>
                <w:sz w:val="20"/>
                <w:szCs w:val="20"/>
                <w:shd w:val="clear" w:color="auto" w:fill="FFFFFF"/>
              </w:rPr>
              <w:t>um</w:t>
            </w:r>
            <w:proofErr w:type="gramEnd"/>
          </w:p>
        </w:tc>
        <w:tc>
          <w:tcPr>
            <w:tcW w:w="1119" w:type="dxa"/>
          </w:tcPr>
          <w:p w14:paraId="28A74D02"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1-25 nm</w:t>
            </w:r>
          </w:p>
        </w:tc>
        <w:tc>
          <w:tcPr>
            <w:tcW w:w="1247" w:type="dxa"/>
          </w:tcPr>
          <w:p w14:paraId="35421F57"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0.05-0.25</w:t>
            </w:r>
          </w:p>
        </w:tc>
        <w:tc>
          <w:tcPr>
            <w:tcW w:w="660" w:type="dxa"/>
          </w:tcPr>
          <w:p w14:paraId="44B92FBC" w14:textId="1B3DF2E4"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93" w:type="dxa"/>
          </w:tcPr>
          <w:p w14:paraId="0F69250E" w14:textId="30BCAC5A"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1038" w:type="dxa"/>
          </w:tcPr>
          <w:p w14:paraId="4FBF30D3" w14:textId="68883F36"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972" w:type="dxa"/>
          </w:tcPr>
          <w:p w14:paraId="74C0E4F8" w14:textId="15E05698"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819" w:type="dxa"/>
          </w:tcPr>
          <w:p w14:paraId="271CE187" w14:textId="5A66D2C5"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sdt>
          <w:sdtPr>
            <w:rPr>
              <w:rFonts w:ascii="Times New Roman" w:hAnsi="Times New Roman" w:cs="Times New Roman"/>
              <w:color w:val="000000"/>
              <w:sz w:val="20"/>
              <w:szCs w:val="20"/>
              <w:shd w:val="clear" w:color="auto" w:fill="FFFFFF"/>
              <w:vertAlign w:val="superscript"/>
            </w:rPr>
            <w:tag w:val="MENDELEY_CITATION_v3_eyJjaXRhdGlvbklEIjoiTUVOREVMRVlfQ0lUQVRJT05fYTJmNDk3YWQtOWYxOS00YjRlLWEyZGEtMTM0ZGZiNjhkODkzIiwicHJvcGVydGllcyI6eyJub3RlSW5kZXgiOjB9LCJpc0VkaXRlZCI6ZmFsc2UsIm1hbnVhbE92ZXJyaWRlIjp7ImlzTWFudWFsbHlPdmVycmlkZGVuIjpmYWxzZSwiY2l0ZXByb2NUZXh0IjoiPHN1cD5bMzNdPC9zdXA+IiwibWFudWFsT3ZlcnJpZGVUZXh0IjoiIn0sImNpdGF0aW9uSXRlbXMiOlt7ImlkIjoiYmE5NWEyMWYtNmFlYS0zZjVkLTg3MGEtNWEzYmMzODJjMmUyIiwiaXRlbURhdGEiOnsidHlwZSI6InJlcG9ydCIsImlkIjoiYmE5NWEyMWYtNmFlYS0zZjVkLTg3MGEtNWEzYmMzODJjMmUyIiwidGl0bGUiOiJJcnJhZGlhdGlvbiBzdGFiaWxpdHkgb2Ygc2lsaWNvbiBwaG90b2Rpb2RlcyBmb3IgZXh0cmVtZS11bHRyYXZpb2xldCByYWRpYXRpb24iLCJhdXRob3IiOlt7ImZhbWlseSI6IlNjaG9semUiLCJnaXZlbiI6IkZyYW5rIiwicGFyc2UtbmFtZXMiOmZhbHNlLCJkcm9wcGluZy1wYXJ0aWNsZSI6IiIsIm5vbi1kcm9wcGluZy1wYXJ0aWNsZSI6IiJ9LHsiZmFtaWx5IjoiS2xlaW4iLCJnaXZlbiI6IlJvbWFuIiwicGFyc2UtbmFtZXMiOmZhbHNlLCJkcm9wcGluZy1wYXJ0aWNsZSI6IiIsIm5vbi1kcm9wcGluZy1wYXJ0aWNsZSI6IiJ9LHsiZmFtaWx5IjoiQm9jayIsImdpdmVuIjoiVGhvbWFzIiwicGFyc2UtbmFtZXMiOmZhbHNlLCJkcm9wcGluZy1wYXJ0aWNsZSI6IiIsIm5vbi1kcm9wcGluZy1wYXJ0aWNsZSI6IiJ9XSwiaXNzdWVkIjp7ImRhdGUtcGFydHMiOltbMjAwM11dfSwiYWJzdHJhY3QiOiJQaG90b2Rpb2RlcyBhcmUgdXNlZCBhcyBlYXN5LXRvLW9wZXJhdGUgZGV0ZWN0b3JzIGluIHRoZSBleHRyZW1lLXVsdHJhdmlvbGV0IHNwZWN0cmFsIHJhbmdlLiBBdCB0aGUgUGh5c2lrYWxpc2NoLVRlY2huaXNjaGUgQnVuZGVzYW5zdGFsdCBwaG90b2Rpb2RlcyBhcmUgY2FsaWJyYXRlZCB3aXRoIGFuIHVuY2VydGFpbnR5IG9mIHNwZWN0cmFsIHJlLXNwb25zaXZpdHkgb2YgMC4zJSBvciBsZXNzLiBTdGFibGUgcGhvdG9kaW9kZXMgYXJlIGEgcHJlcmVxdWlzaXRlIGZvciB0aGUgZGlzc2VtaW5hdGlvbiBvZiB0aGVzZSBoaWdoLWFjY3VyYWN5IGNhbGlicmF0aW9ucyB0byBjdXN0b21lcnMuIFNpbGljb24gcGhvdG9kaW9kZXMgd2l0aCBkaWZmZXJlbnQgdG9wIGxheWVycyB3ZXJlIGV4cG9zZWQgdG8gaW50ZW5zZSBleHRyZW1lLXVsdHJhdmlvbGV0IGlycmFkaWF0aW9uLiBEaW9kZXMgY29hdGVkIHdpdGggZGlhbW9uZGxpa2UgY2FyYm9uIG9yIFRpU2lOIHByb3ZlZCB0byBiZSBzdGFibGUgd2l0aGluIGEgZmV3IHBlcmNlbnQgdXAgdG8gYSByYWRpYW50IGV4cG9zdXJlIG9mIDEwMCBrSmNtIDIuIFRoZSBjaGFuZ2VzIGluIHJlc3BvbnNpdml0eSBjb3VsZCBiZSBleHBsYWluZWQgYXMgYmVpbmcgZHVlIHRvIGNhcmJvbiBjb250YW1pbmF0aW9uIGFuZCB0byBjaGFuZ2VzIGluIHRoZSBpbnRlcm5hbCBjaGFyZ2UgY29sbGVjdGlvbiBlZmZpY2llbmN5LiBJbiB1bHRyYWhpZ2ggdmFjdXVtLCBubyBpbmRpY2F0aW9uIG9mIG94aWRhdGlvbiB3YXMgZm91bmQuIiwiY29udGFpbmVyLXRpdGxlLXNob3J0IjoiIn0sImlzVGVtcG9yYXJ5IjpmYWxzZX1dfQ=="/>
            <w:id w:val="-244027474"/>
            <w:placeholder>
              <w:docPart w:val="6FE16955AA9A4682A7329CAB91BA49BA"/>
            </w:placeholder>
          </w:sdtPr>
          <w:sdtContent>
            <w:tc>
              <w:tcPr>
                <w:tcW w:w="622" w:type="dxa"/>
              </w:tcPr>
              <w:p w14:paraId="1A04AD05" w14:textId="298D32E1" w:rsidR="001A0920" w:rsidRPr="00C65DE4" w:rsidRDefault="00747222" w:rsidP="001A0920">
                <w:pPr>
                  <w:rPr>
                    <w:rFonts w:ascii="Times New Roman" w:hAnsi="Times New Roman" w:cs="Times New Roman"/>
                    <w:sz w:val="20"/>
                    <w:szCs w:val="20"/>
                    <w:shd w:val="clear" w:color="auto" w:fill="FFFFFF"/>
                  </w:rPr>
                </w:pPr>
                <w:r w:rsidRPr="00747222">
                  <w:rPr>
                    <w:rFonts w:ascii="Times New Roman" w:hAnsi="Times New Roman" w:cs="Times New Roman"/>
                    <w:color w:val="000000"/>
                    <w:sz w:val="20"/>
                    <w:szCs w:val="20"/>
                    <w:shd w:val="clear" w:color="auto" w:fill="FFFFFF"/>
                    <w:vertAlign w:val="superscript"/>
                  </w:rPr>
                  <w:t>[33]</w:t>
                </w:r>
              </w:p>
            </w:tc>
          </w:sdtContent>
        </w:sdt>
      </w:tr>
      <w:tr w:rsidR="005F28CD" w:rsidRPr="00C65DE4" w14:paraId="7CB546DC" w14:textId="77777777" w:rsidTr="001A0920">
        <w:tc>
          <w:tcPr>
            <w:tcW w:w="1103" w:type="dxa"/>
          </w:tcPr>
          <w:p w14:paraId="64DBAF1C" w14:textId="77777777" w:rsidR="001A0920" w:rsidRPr="00C65DE4" w:rsidRDefault="001A0920" w:rsidP="001A0920">
            <w:pPr>
              <w:rPr>
                <w:rFonts w:ascii="Times New Roman" w:hAnsi="Times New Roman" w:cs="Times New Roman"/>
                <w:sz w:val="20"/>
                <w:szCs w:val="20"/>
                <w:shd w:val="clear" w:color="auto" w:fill="FFFFFF"/>
                <w:vertAlign w:val="subscript"/>
              </w:rPr>
            </w:pPr>
            <w:r w:rsidRPr="00C65DE4">
              <w:rPr>
                <w:rFonts w:ascii="Times New Roman" w:hAnsi="Times New Roman" w:cs="Times New Roman"/>
                <w:sz w:val="20"/>
                <w:szCs w:val="20"/>
                <w:shd w:val="clear" w:color="auto" w:fill="FFFFFF"/>
              </w:rPr>
              <w:t>α-MoO</w:t>
            </w:r>
            <w:r w:rsidRPr="00C65DE4">
              <w:rPr>
                <w:rFonts w:ascii="Times New Roman" w:hAnsi="Times New Roman" w:cs="Times New Roman"/>
                <w:sz w:val="20"/>
                <w:szCs w:val="20"/>
                <w:shd w:val="clear" w:color="auto" w:fill="FFFFFF"/>
                <w:vertAlign w:val="subscript"/>
              </w:rPr>
              <w:t>3</w:t>
            </w:r>
          </w:p>
        </w:tc>
        <w:tc>
          <w:tcPr>
            <w:tcW w:w="677" w:type="dxa"/>
          </w:tcPr>
          <w:p w14:paraId="5AD9C140" w14:textId="77777777" w:rsidR="001A0920" w:rsidRPr="00C65DE4" w:rsidRDefault="001A0920" w:rsidP="001A0920">
            <w:pPr>
              <w:rPr>
                <w:rFonts w:ascii="Times New Roman" w:eastAsia="Aptos" w:hAnsi="Times New Roman" w:cs="Times New Roman"/>
                <w:sz w:val="20"/>
                <w:szCs w:val="20"/>
              </w:rPr>
            </w:pPr>
            <w:r w:rsidRPr="00C65DE4">
              <w:rPr>
                <w:rFonts w:ascii="Times New Roman" w:eastAsia="Aptos" w:hAnsi="Times New Roman" w:cs="Times New Roman"/>
                <w:sz w:val="20"/>
                <w:szCs w:val="20"/>
              </w:rPr>
              <w:t>168 nm</w:t>
            </w:r>
          </w:p>
        </w:tc>
        <w:tc>
          <w:tcPr>
            <w:tcW w:w="1119" w:type="dxa"/>
          </w:tcPr>
          <w:p w14:paraId="6ED7ACA8" w14:textId="78A409EE"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13.5</w:t>
            </w:r>
          </w:p>
        </w:tc>
        <w:tc>
          <w:tcPr>
            <w:tcW w:w="1247" w:type="dxa"/>
          </w:tcPr>
          <w:p w14:paraId="6307A543"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60</w:t>
            </w:r>
          </w:p>
        </w:tc>
        <w:tc>
          <w:tcPr>
            <w:tcW w:w="660" w:type="dxa"/>
          </w:tcPr>
          <w:p w14:paraId="375BDB79"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0.001</w:t>
            </w:r>
          </w:p>
        </w:tc>
        <w:tc>
          <w:tcPr>
            <w:tcW w:w="1093" w:type="dxa"/>
          </w:tcPr>
          <w:p w14:paraId="59FF8C85" w14:textId="77777777" w:rsidR="001A0920" w:rsidRPr="00C65DE4" w:rsidRDefault="001A0920" w:rsidP="001A0920">
            <w:pPr>
              <w:rPr>
                <w:rFonts w:ascii="Times New Roman" w:hAnsi="Times New Roman" w:cs="Times New Roman"/>
                <w:sz w:val="20"/>
                <w:szCs w:val="20"/>
                <w:shd w:val="clear" w:color="auto" w:fill="FFFFFF"/>
              </w:rPr>
            </w:pPr>
            <m:oMathPara>
              <m:oMath>
                <m:r>
                  <w:rPr>
                    <w:rFonts w:ascii="Cambria Math" w:hAnsi="Cambria Math" w:cs="Times New Roman"/>
                    <w:sz w:val="20"/>
                    <w:szCs w:val="20"/>
                    <w:shd w:val="clear" w:color="auto" w:fill="FFFFFF"/>
                  </w:rPr>
                  <m:t>6.1×</m:t>
                </m:r>
                <m:sSup>
                  <m:sSupPr>
                    <m:ctrlPr>
                      <w:rPr>
                        <w:rFonts w:ascii="Cambria Math" w:hAnsi="Cambria Math" w:cs="Times New Roman"/>
                        <w:i/>
                        <w:iCs/>
                        <w:sz w:val="20"/>
                        <w:szCs w:val="20"/>
                        <w:shd w:val="clear" w:color="auto" w:fill="FFFFFF"/>
                      </w:rPr>
                    </m:ctrlPr>
                  </m:sSupPr>
                  <m:e>
                    <m:r>
                      <w:rPr>
                        <w:rFonts w:ascii="Cambria Math" w:hAnsi="Cambria Math" w:cs="Times New Roman"/>
                        <w:sz w:val="20"/>
                        <w:szCs w:val="20"/>
                        <w:shd w:val="clear" w:color="auto" w:fill="FFFFFF"/>
                      </w:rPr>
                      <m:t>10</m:t>
                    </m:r>
                  </m:e>
                  <m:sup>
                    <m:r>
                      <w:rPr>
                        <w:rFonts w:ascii="Cambria Math" w:hAnsi="Cambria Math" w:cs="Times New Roman"/>
                        <w:sz w:val="20"/>
                        <w:szCs w:val="20"/>
                        <w:shd w:val="clear" w:color="auto" w:fill="FFFFFF"/>
                      </w:rPr>
                      <m:t>12</m:t>
                    </m:r>
                  </m:sup>
                </m:sSup>
              </m:oMath>
            </m:oMathPara>
          </w:p>
        </w:tc>
        <w:tc>
          <w:tcPr>
            <w:tcW w:w="1038" w:type="dxa"/>
          </w:tcPr>
          <w:p w14:paraId="3BBEA2CF" w14:textId="77777777" w:rsidR="001A0920" w:rsidRPr="00C65DE4" w:rsidRDefault="001A0920" w:rsidP="001A0920">
            <w:pPr>
              <w:rPr>
                <w:rFonts w:ascii="Times New Roman" w:hAnsi="Times New Roman" w:cs="Times New Roman"/>
                <w:sz w:val="20"/>
                <w:szCs w:val="20"/>
                <w:shd w:val="clear" w:color="auto" w:fill="FFFFFF"/>
              </w:rPr>
            </w:pPr>
            <m:oMathPara>
              <m:oMath>
                <m:r>
                  <w:rPr>
                    <w:rFonts w:ascii="Cambria Math" w:hAnsi="Cambria Math" w:cs="Times New Roman"/>
                    <w:sz w:val="20"/>
                    <w:szCs w:val="20"/>
                    <w:shd w:val="clear" w:color="auto" w:fill="FFFFFF"/>
                  </w:rPr>
                  <m:t>5.2×</m:t>
                </m:r>
                <m:sSup>
                  <m:sSupPr>
                    <m:ctrlPr>
                      <w:rPr>
                        <w:rFonts w:ascii="Cambria Math" w:hAnsi="Cambria Math" w:cs="Times New Roman"/>
                        <w:i/>
                        <w:iCs/>
                        <w:sz w:val="20"/>
                        <w:szCs w:val="20"/>
                        <w:shd w:val="clear" w:color="auto" w:fill="FFFFFF"/>
                      </w:rPr>
                    </m:ctrlPr>
                  </m:sSupPr>
                  <m:e>
                    <m:r>
                      <w:rPr>
                        <w:rFonts w:ascii="Cambria Math" w:hAnsi="Cambria Math" w:cs="Times New Roman"/>
                        <w:sz w:val="20"/>
                        <w:szCs w:val="20"/>
                        <w:shd w:val="clear" w:color="auto" w:fill="FFFFFF"/>
                      </w:rPr>
                      <m:t>10</m:t>
                    </m:r>
                  </m:e>
                  <m:sup>
                    <m:r>
                      <w:rPr>
                        <w:rFonts w:ascii="Cambria Math" w:hAnsi="Cambria Math" w:cs="Times New Roman"/>
                        <w:sz w:val="20"/>
                        <w:szCs w:val="20"/>
                        <w:shd w:val="clear" w:color="auto" w:fill="FFFFFF"/>
                      </w:rPr>
                      <m:t>5</m:t>
                    </m:r>
                  </m:sup>
                </m:sSup>
              </m:oMath>
            </m:oMathPara>
          </w:p>
        </w:tc>
        <w:tc>
          <w:tcPr>
            <w:tcW w:w="972" w:type="dxa"/>
          </w:tcPr>
          <w:p w14:paraId="1B78A689"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60ms/30 </w:t>
            </w:r>
            <w:proofErr w:type="spellStart"/>
            <w:r w:rsidRPr="00C65DE4">
              <w:rPr>
                <w:rFonts w:ascii="Times New Roman" w:hAnsi="Times New Roman" w:cs="Times New Roman"/>
                <w:sz w:val="20"/>
                <w:szCs w:val="20"/>
                <w:shd w:val="clear" w:color="auto" w:fill="FFFFFF"/>
              </w:rPr>
              <w:t>ms</w:t>
            </w:r>
            <w:proofErr w:type="spellEnd"/>
          </w:p>
        </w:tc>
        <w:tc>
          <w:tcPr>
            <w:tcW w:w="819" w:type="dxa"/>
          </w:tcPr>
          <w:p w14:paraId="7E99863F" w14:textId="0E13D35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622" w:type="dxa"/>
          </w:tcPr>
          <w:p w14:paraId="62C00CBB"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This work</w:t>
            </w:r>
          </w:p>
        </w:tc>
      </w:tr>
      <w:tr w:rsidR="005F28CD" w:rsidRPr="00C65DE4" w14:paraId="10DB64F4" w14:textId="77777777" w:rsidTr="001A0920">
        <w:tc>
          <w:tcPr>
            <w:tcW w:w="1103" w:type="dxa"/>
          </w:tcPr>
          <w:p w14:paraId="516C5976"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α-MoO</w:t>
            </w:r>
            <w:r w:rsidRPr="00C65DE4">
              <w:rPr>
                <w:rFonts w:ascii="Times New Roman" w:hAnsi="Times New Roman" w:cs="Times New Roman"/>
                <w:sz w:val="20"/>
                <w:szCs w:val="20"/>
                <w:shd w:val="clear" w:color="auto" w:fill="FFFFFF"/>
                <w:vertAlign w:val="subscript"/>
              </w:rPr>
              <w:t>3</w:t>
            </w:r>
          </w:p>
        </w:tc>
        <w:tc>
          <w:tcPr>
            <w:tcW w:w="677" w:type="dxa"/>
          </w:tcPr>
          <w:p w14:paraId="44B0E14E" w14:textId="77777777" w:rsidR="001A0920" w:rsidRPr="00C65DE4" w:rsidRDefault="001A0920" w:rsidP="001A0920">
            <w:pPr>
              <w:rPr>
                <w:rFonts w:ascii="Times New Roman" w:eastAsia="Aptos" w:hAnsi="Times New Roman" w:cs="Times New Roman"/>
                <w:sz w:val="20"/>
                <w:szCs w:val="20"/>
              </w:rPr>
            </w:pPr>
            <w:r w:rsidRPr="00C65DE4">
              <w:rPr>
                <w:rFonts w:ascii="Times New Roman" w:eastAsia="Aptos" w:hAnsi="Times New Roman" w:cs="Times New Roman"/>
                <w:sz w:val="20"/>
                <w:szCs w:val="20"/>
              </w:rPr>
              <w:t>168 nm</w:t>
            </w:r>
          </w:p>
        </w:tc>
        <w:tc>
          <w:tcPr>
            <w:tcW w:w="1119" w:type="dxa"/>
          </w:tcPr>
          <w:p w14:paraId="50C03438" w14:textId="16A402C9"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10.8</w:t>
            </w:r>
          </w:p>
        </w:tc>
        <w:tc>
          <w:tcPr>
            <w:tcW w:w="1247" w:type="dxa"/>
          </w:tcPr>
          <w:p w14:paraId="78A01BBC"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145</w:t>
            </w:r>
          </w:p>
        </w:tc>
        <w:tc>
          <w:tcPr>
            <w:tcW w:w="660" w:type="dxa"/>
          </w:tcPr>
          <w:p w14:paraId="315501DF"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5</w:t>
            </w:r>
          </w:p>
        </w:tc>
        <w:tc>
          <w:tcPr>
            <w:tcW w:w="1093" w:type="dxa"/>
          </w:tcPr>
          <w:p w14:paraId="2535842E" w14:textId="77777777" w:rsidR="001A0920" w:rsidRPr="00C65DE4" w:rsidRDefault="001A0920" w:rsidP="001A0920">
            <w:pPr>
              <w:rPr>
                <w:rFonts w:ascii="Times New Roman" w:hAnsi="Times New Roman" w:cs="Times New Roman"/>
                <w:sz w:val="20"/>
                <w:szCs w:val="20"/>
                <w:shd w:val="clear" w:color="auto" w:fill="FFFFFF"/>
              </w:rPr>
            </w:pPr>
            <m:oMathPara>
              <m:oMath>
                <m:r>
                  <w:rPr>
                    <w:rFonts w:ascii="Cambria Math" w:hAnsi="Cambria Math" w:cs="Times New Roman"/>
                    <w:sz w:val="20"/>
                    <w:szCs w:val="20"/>
                    <w:shd w:val="clear" w:color="auto" w:fill="FFFFFF"/>
                  </w:rPr>
                  <m:t>3.2×</m:t>
                </m:r>
                <m:sSup>
                  <m:sSupPr>
                    <m:ctrlPr>
                      <w:rPr>
                        <w:rFonts w:ascii="Cambria Math" w:hAnsi="Cambria Math" w:cs="Times New Roman"/>
                        <w:i/>
                        <w:iCs/>
                        <w:sz w:val="20"/>
                        <w:szCs w:val="20"/>
                        <w:shd w:val="clear" w:color="auto" w:fill="FFFFFF"/>
                      </w:rPr>
                    </m:ctrlPr>
                  </m:sSupPr>
                  <m:e>
                    <m:r>
                      <w:rPr>
                        <w:rFonts w:ascii="Cambria Math" w:hAnsi="Cambria Math" w:cs="Times New Roman"/>
                        <w:sz w:val="20"/>
                        <w:szCs w:val="20"/>
                        <w:shd w:val="clear" w:color="auto" w:fill="FFFFFF"/>
                      </w:rPr>
                      <m:t>10</m:t>
                    </m:r>
                  </m:e>
                  <m:sup>
                    <m:r>
                      <w:rPr>
                        <w:rFonts w:ascii="Cambria Math" w:hAnsi="Cambria Math" w:cs="Times New Roman"/>
                        <w:sz w:val="20"/>
                        <w:szCs w:val="20"/>
                        <w:shd w:val="clear" w:color="auto" w:fill="FFFFFF"/>
                      </w:rPr>
                      <m:t>11</m:t>
                    </m:r>
                  </m:sup>
                </m:sSup>
              </m:oMath>
            </m:oMathPara>
          </w:p>
        </w:tc>
        <w:tc>
          <w:tcPr>
            <w:tcW w:w="1038" w:type="dxa"/>
          </w:tcPr>
          <w:p w14:paraId="111CAD15" w14:textId="77777777" w:rsidR="001A0920" w:rsidRPr="00C65DE4" w:rsidRDefault="001A0920" w:rsidP="001A0920">
            <w:pPr>
              <w:rPr>
                <w:rFonts w:ascii="Times New Roman" w:hAnsi="Times New Roman" w:cs="Times New Roman"/>
                <w:sz w:val="20"/>
                <w:szCs w:val="20"/>
                <w:shd w:val="clear" w:color="auto" w:fill="FFFFFF"/>
              </w:rPr>
            </w:pPr>
            <m:oMathPara>
              <m:oMath>
                <m:r>
                  <w:rPr>
                    <w:rFonts w:ascii="Cambria Math" w:hAnsi="Cambria Math" w:cs="Times New Roman"/>
                    <w:sz w:val="20"/>
                    <w:szCs w:val="20"/>
                    <w:shd w:val="clear" w:color="auto" w:fill="FFFFFF"/>
                  </w:rPr>
                  <m:t>6×</m:t>
                </m:r>
                <m:sSup>
                  <m:sSupPr>
                    <m:ctrlPr>
                      <w:rPr>
                        <w:rFonts w:ascii="Cambria Math" w:hAnsi="Cambria Math" w:cs="Times New Roman"/>
                        <w:i/>
                        <w:iCs/>
                        <w:sz w:val="20"/>
                        <w:szCs w:val="20"/>
                        <w:shd w:val="clear" w:color="auto" w:fill="FFFFFF"/>
                      </w:rPr>
                    </m:ctrlPr>
                  </m:sSupPr>
                  <m:e>
                    <m:r>
                      <w:rPr>
                        <w:rFonts w:ascii="Cambria Math" w:hAnsi="Cambria Math" w:cs="Times New Roman"/>
                        <w:sz w:val="20"/>
                        <w:szCs w:val="20"/>
                        <w:shd w:val="clear" w:color="auto" w:fill="FFFFFF"/>
                      </w:rPr>
                      <m:t>10</m:t>
                    </m:r>
                  </m:e>
                  <m:sup>
                    <m:r>
                      <w:rPr>
                        <w:rFonts w:ascii="Cambria Math" w:hAnsi="Cambria Math" w:cs="Times New Roman"/>
                        <w:sz w:val="20"/>
                        <w:szCs w:val="20"/>
                        <w:shd w:val="clear" w:color="auto" w:fill="FFFFFF"/>
                      </w:rPr>
                      <m:t>5</m:t>
                    </m:r>
                  </m:sup>
                </m:sSup>
              </m:oMath>
            </m:oMathPara>
          </w:p>
        </w:tc>
        <w:tc>
          <w:tcPr>
            <w:tcW w:w="972" w:type="dxa"/>
          </w:tcPr>
          <w:p w14:paraId="1428C657"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 xml:space="preserve">60ms/30 </w:t>
            </w:r>
            <w:proofErr w:type="spellStart"/>
            <w:r w:rsidRPr="00C65DE4">
              <w:rPr>
                <w:rFonts w:ascii="Times New Roman" w:hAnsi="Times New Roman" w:cs="Times New Roman"/>
                <w:sz w:val="20"/>
                <w:szCs w:val="20"/>
                <w:shd w:val="clear" w:color="auto" w:fill="FFFFFF"/>
              </w:rPr>
              <w:t>ms</w:t>
            </w:r>
            <w:proofErr w:type="spellEnd"/>
          </w:p>
        </w:tc>
        <w:tc>
          <w:tcPr>
            <w:tcW w:w="819" w:type="dxa"/>
          </w:tcPr>
          <w:p w14:paraId="7B4DA48F" w14:textId="299F60A3"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NA</w:t>
            </w:r>
          </w:p>
        </w:tc>
        <w:tc>
          <w:tcPr>
            <w:tcW w:w="622" w:type="dxa"/>
          </w:tcPr>
          <w:p w14:paraId="6CAF018D" w14:textId="77777777" w:rsidR="001A0920" w:rsidRPr="00C65DE4" w:rsidRDefault="001A0920" w:rsidP="001A0920">
            <w:pPr>
              <w:rPr>
                <w:rFonts w:ascii="Times New Roman" w:hAnsi="Times New Roman" w:cs="Times New Roman"/>
                <w:sz w:val="20"/>
                <w:szCs w:val="20"/>
                <w:shd w:val="clear" w:color="auto" w:fill="FFFFFF"/>
              </w:rPr>
            </w:pPr>
            <w:r w:rsidRPr="00C65DE4">
              <w:rPr>
                <w:rFonts w:ascii="Times New Roman" w:hAnsi="Times New Roman" w:cs="Times New Roman"/>
                <w:sz w:val="20"/>
                <w:szCs w:val="20"/>
                <w:shd w:val="clear" w:color="auto" w:fill="FFFFFF"/>
              </w:rPr>
              <w:t>This work</w:t>
            </w:r>
          </w:p>
        </w:tc>
      </w:tr>
    </w:tbl>
    <w:p w14:paraId="4BBC9951" w14:textId="77777777" w:rsidR="00E55756" w:rsidRDefault="00E55756" w:rsidP="00E55756">
      <w:pPr>
        <w:pStyle w:val="NormalWeb"/>
        <w:shd w:val="clear" w:color="auto" w:fill="FFFFFF"/>
        <w:spacing w:before="75" w:after="240" w:line="360" w:lineRule="auto"/>
        <w:jc w:val="both"/>
      </w:pPr>
    </w:p>
    <w:p w14:paraId="5FA1C05F" w14:textId="77777777" w:rsidR="00A64960" w:rsidRDefault="00A64960" w:rsidP="00E55756">
      <w:pPr>
        <w:pStyle w:val="NormalWeb"/>
        <w:shd w:val="clear" w:color="auto" w:fill="FFFFFF"/>
        <w:spacing w:before="75" w:after="240" w:line="360" w:lineRule="auto"/>
        <w:jc w:val="both"/>
      </w:pPr>
    </w:p>
    <w:p w14:paraId="3ABB6372" w14:textId="77777777" w:rsidR="00A64960" w:rsidRDefault="00A64960" w:rsidP="00E55756">
      <w:pPr>
        <w:pStyle w:val="NormalWeb"/>
        <w:shd w:val="clear" w:color="auto" w:fill="FFFFFF"/>
        <w:spacing w:before="75" w:after="240" w:line="360" w:lineRule="auto"/>
        <w:jc w:val="both"/>
      </w:pPr>
    </w:p>
    <w:p w14:paraId="6B6186DE" w14:textId="34E2FAB7" w:rsidR="003F4BFC" w:rsidRDefault="003F4BFC">
      <w:pPr>
        <w:rPr>
          <w:rFonts w:ascii="Times New Roman" w:hAnsi="Times New Roman" w:cs="Times New Roman"/>
          <w:sz w:val="24"/>
          <w:szCs w:val="24"/>
          <w:lang w:val="en-AU"/>
        </w:rPr>
      </w:pPr>
      <w:r>
        <w:br w:type="page"/>
      </w:r>
    </w:p>
    <w:p w14:paraId="67544D2A" w14:textId="18FC0A68" w:rsidR="00A64960" w:rsidRDefault="00A64960" w:rsidP="00A64960">
      <w:pPr>
        <w:rPr>
          <w:rFonts w:ascii="Times New Roman" w:hAnsi="Times New Roman" w:cs="Times New Roman"/>
          <w:b/>
          <w:bCs/>
          <w:sz w:val="24"/>
          <w:szCs w:val="24"/>
          <w:u w:val="single"/>
        </w:rPr>
      </w:pPr>
      <w:r w:rsidRPr="00A64960">
        <w:rPr>
          <w:rFonts w:ascii="Times New Roman" w:hAnsi="Times New Roman" w:cs="Times New Roman"/>
          <w:b/>
          <w:bCs/>
          <w:sz w:val="24"/>
          <w:szCs w:val="24"/>
          <w:u w:val="single"/>
        </w:rPr>
        <w:lastRenderedPageBreak/>
        <w:t xml:space="preserve">SECTION C: </w:t>
      </w:r>
      <w:r w:rsidR="00233FF5">
        <w:rPr>
          <w:rFonts w:ascii="Times New Roman" w:hAnsi="Times New Roman" w:cs="Times New Roman"/>
          <w:b/>
          <w:bCs/>
          <w:sz w:val="24"/>
          <w:szCs w:val="24"/>
          <w:u w:val="single"/>
        </w:rPr>
        <w:t xml:space="preserve">Performance </w:t>
      </w:r>
      <w:r w:rsidRPr="00A64960">
        <w:rPr>
          <w:rFonts w:ascii="Times New Roman" w:hAnsi="Times New Roman" w:cs="Times New Roman"/>
          <w:b/>
          <w:bCs/>
          <w:sz w:val="24"/>
          <w:szCs w:val="24"/>
          <w:u w:val="single"/>
        </w:rPr>
        <w:t>of the ReS</w:t>
      </w:r>
      <w:r w:rsidRPr="00A64960">
        <w:rPr>
          <w:rFonts w:ascii="Times New Roman" w:hAnsi="Times New Roman" w:cs="Times New Roman"/>
          <w:b/>
          <w:bCs/>
          <w:sz w:val="24"/>
          <w:szCs w:val="24"/>
          <w:u w:val="single"/>
          <w:vertAlign w:val="subscript"/>
        </w:rPr>
        <w:t xml:space="preserve">2 </w:t>
      </w:r>
      <w:r w:rsidRPr="00A64960">
        <w:rPr>
          <w:rFonts w:ascii="Times New Roman" w:hAnsi="Times New Roman" w:cs="Times New Roman"/>
          <w:b/>
          <w:bCs/>
          <w:sz w:val="24"/>
          <w:szCs w:val="24"/>
          <w:u w:val="single"/>
        </w:rPr>
        <w:t>Device</w:t>
      </w:r>
    </w:p>
    <w:p w14:paraId="6ED1FB5C" w14:textId="77777777" w:rsidR="00917592" w:rsidRPr="00A64960" w:rsidRDefault="00917592" w:rsidP="00A64960">
      <w:pPr>
        <w:rPr>
          <w:rFonts w:ascii="Times New Roman" w:hAnsi="Times New Roman" w:cs="Times New Roman"/>
          <w:b/>
          <w:bCs/>
          <w:sz w:val="24"/>
          <w:szCs w:val="24"/>
          <w:u w:val="single"/>
        </w:rPr>
      </w:pPr>
    </w:p>
    <w:p w14:paraId="0D5B425D" w14:textId="1E39C2D2" w:rsidR="00A64960" w:rsidRDefault="00F32D57" w:rsidP="00917592">
      <w:pPr>
        <w:pStyle w:val="NormalWeb"/>
        <w:shd w:val="clear" w:color="auto" w:fill="FFFFFF"/>
        <w:spacing w:before="75" w:after="240" w:line="360" w:lineRule="auto"/>
        <w:jc w:val="center"/>
      </w:pPr>
      <w:r>
        <w:rPr>
          <w:noProof/>
        </w:rPr>
        <w:drawing>
          <wp:inline distT="0" distB="0" distL="0" distR="0" wp14:anchorId="35B4AFCD" wp14:editId="600A3983">
            <wp:extent cx="5943600" cy="5095240"/>
            <wp:effectExtent l="0" t="0" r="0" b="0"/>
            <wp:docPr id="907112317" name="Picture 5" descr="A collage of graphs and diagr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12317" name="Picture 5" descr="A collage of graphs and diagram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5095240"/>
                    </a:xfrm>
                    <a:prstGeom prst="rect">
                      <a:avLst/>
                    </a:prstGeom>
                    <a:noFill/>
                    <a:ln>
                      <a:noFill/>
                    </a:ln>
                  </pic:spPr>
                </pic:pic>
              </a:graphicData>
            </a:graphic>
          </wp:inline>
        </w:drawing>
      </w:r>
    </w:p>
    <w:p w14:paraId="05D4DCCC" w14:textId="6E752966" w:rsidR="00A64960" w:rsidRPr="00041C56" w:rsidRDefault="00917592" w:rsidP="00041C56">
      <w:pPr>
        <w:pStyle w:val="NormalWeb"/>
        <w:shd w:val="clear" w:color="auto" w:fill="FFFFFF" w:themeFill="background1"/>
        <w:spacing w:after="0" w:line="360" w:lineRule="auto"/>
        <w:jc w:val="both"/>
        <w:rPr>
          <w:rFonts w:asciiTheme="majorBidi" w:hAnsiTheme="majorBidi" w:cstheme="majorBidi"/>
          <w:sz w:val="20"/>
          <w:szCs w:val="20"/>
        </w:rPr>
      </w:pPr>
      <w:r w:rsidRPr="225C1D19">
        <w:rPr>
          <w:rFonts w:asciiTheme="majorBidi" w:hAnsiTheme="majorBidi" w:cstheme="majorBidi"/>
          <w:b/>
          <w:bCs/>
          <w:sz w:val="20"/>
          <w:szCs w:val="20"/>
          <w:shd w:val="clear" w:color="auto" w:fill="FFFFFF"/>
        </w:rPr>
        <w:t xml:space="preserve">Figure </w:t>
      </w:r>
      <w:r>
        <w:rPr>
          <w:rFonts w:asciiTheme="majorBidi" w:hAnsiTheme="majorBidi" w:cstheme="majorBidi"/>
          <w:b/>
          <w:bCs/>
          <w:sz w:val="20"/>
          <w:szCs w:val="20"/>
          <w:shd w:val="clear" w:color="auto" w:fill="FFFFFF"/>
        </w:rPr>
        <w:t>S14</w:t>
      </w:r>
      <w:r w:rsidRPr="225C1D19">
        <w:rPr>
          <w:rFonts w:asciiTheme="majorBidi" w:hAnsiTheme="majorBidi" w:cstheme="majorBidi"/>
          <w:b/>
          <w:bCs/>
          <w:sz w:val="20"/>
          <w:szCs w:val="20"/>
          <w:shd w:val="clear" w:color="auto" w:fill="FFFFFF"/>
        </w:rPr>
        <w:t>:</w:t>
      </w:r>
      <w:r>
        <w:rPr>
          <w:rFonts w:asciiTheme="majorBidi" w:hAnsiTheme="majorBidi" w:cstheme="majorBidi"/>
          <w:b/>
          <w:bCs/>
          <w:sz w:val="20"/>
          <w:szCs w:val="20"/>
          <w:shd w:val="clear" w:color="auto" w:fill="FFFFFF"/>
        </w:rPr>
        <w:t xml:space="preserve"> </w:t>
      </w:r>
      <w:r w:rsidR="00F32D57">
        <w:rPr>
          <w:rFonts w:asciiTheme="majorBidi" w:hAnsiTheme="majorBidi" w:cstheme="majorBidi"/>
          <w:b/>
          <w:bCs/>
          <w:sz w:val="20"/>
          <w:szCs w:val="20"/>
          <w:shd w:val="clear" w:color="auto" w:fill="FFFFFF"/>
        </w:rPr>
        <w:t>Characterization of ReS</w:t>
      </w:r>
      <w:r w:rsidR="00F32D57">
        <w:rPr>
          <w:rFonts w:asciiTheme="majorBidi" w:hAnsiTheme="majorBidi" w:cstheme="majorBidi"/>
          <w:b/>
          <w:bCs/>
          <w:sz w:val="20"/>
          <w:szCs w:val="20"/>
          <w:shd w:val="clear" w:color="auto" w:fill="FFFFFF"/>
          <w:vertAlign w:val="subscript"/>
        </w:rPr>
        <w:t>2</w:t>
      </w:r>
      <w:r w:rsidR="00F32D57">
        <w:rPr>
          <w:rFonts w:asciiTheme="majorBidi" w:hAnsiTheme="majorBidi" w:cstheme="majorBidi"/>
          <w:b/>
          <w:bCs/>
          <w:sz w:val="20"/>
          <w:szCs w:val="20"/>
          <w:shd w:val="clear" w:color="auto" w:fill="FFFFFF"/>
        </w:rPr>
        <w:t xml:space="preserve">: </w:t>
      </w:r>
      <w:r w:rsidR="00F202A6">
        <w:rPr>
          <w:rFonts w:asciiTheme="majorBidi" w:hAnsiTheme="majorBidi" w:cstheme="majorBidi"/>
          <w:b/>
          <w:bCs/>
          <w:sz w:val="20"/>
          <w:szCs w:val="20"/>
          <w:shd w:val="clear" w:color="auto" w:fill="FFFFFF"/>
        </w:rPr>
        <w:t xml:space="preserve">(a) </w:t>
      </w:r>
      <w:r w:rsidR="00F202A6" w:rsidRPr="00C65DE4">
        <w:rPr>
          <w:sz w:val="20"/>
          <w:szCs w:val="20"/>
          <w:shd w:val="clear" w:color="auto" w:fill="FFFFFF"/>
        </w:rPr>
        <w:t>The current response to sequentially increase in photon flux at a different photon energy, indicating no saturation or degradation in detecting extremely high fluxes of ~ 10</w:t>
      </w:r>
      <w:r w:rsidR="00F202A6" w:rsidRPr="00C65DE4">
        <w:rPr>
          <w:sz w:val="20"/>
          <w:szCs w:val="20"/>
          <w:shd w:val="clear" w:color="auto" w:fill="FFFFFF"/>
          <w:vertAlign w:val="superscript"/>
        </w:rPr>
        <w:t xml:space="preserve">12 </w:t>
      </w:r>
      <w:r w:rsidR="00F202A6" w:rsidRPr="00C65DE4">
        <w:rPr>
          <w:sz w:val="20"/>
          <w:szCs w:val="20"/>
          <w:shd w:val="clear" w:color="auto" w:fill="FFFFFF"/>
        </w:rPr>
        <w:t>Ph/s.</w:t>
      </w:r>
      <w:r w:rsidR="00F202A6">
        <w:rPr>
          <w:sz w:val="20"/>
          <w:szCs w:val="20"/>
          <w:shd w:val="clear" w:color="auto" w:fill="FFFFFF"/>
        </w:rPr>
        <w:t xml:space="preserve"> Note: The indicated flux values are at 90eV. These values are higher at other photon energies.</w:t>
      </w:r>
      <w:r w:rsidR="00F5488E" w:rsidRPr="00F5488E">
        <w:rPr>
          <w:sz w:val="20"/>
          <w:szCs w:val="20"/>
        </w:rPr>
        <w:t xml:space="preserve"> </w:t>
      </w:r>
      <w:r w:rsidR="00041C56" w:rsidRPr="00041C56">
        <w:rPr>
          <w:b/>
          <w:bCs/>
          <w:sz w:val="20"/>
          <w:szCs w:val="20"/>
        </w:rPr>
        <w:t>(b)</w:t>
      </w:r>
      <w:r w:rsidR="00041C56">
        <w:rPr>
          <w:sz w:val="20"/>
          <w:szCs w:val="20"/>
        </w:rPr>
        <w:t xml:space="preserve"> </w:t>
      </w:r>
      <w:r w:rsidR="00041C56" w:rsidRPr="00413AE5">
        <w:rPr>
          <w:rFonts w:asciiTheme="majorBidi" w:hAnsiTheme="majorBidi" w:cstheme="majorBidi"/>
          <w:sz w:val="20"/>
          <w:szCs w:val="20"/>
        </w:rPr>
        <w:t>At bias voltages of 1</w:t>
      </w:r>
      <w:r w:rsidR="00041C56">
        <w:rPr>
          <w:rFonts w:asciiTheme="majorBidi" w:hAnsiTheme="majorBidi" w:cstheme="majorBidi"/>
          <w:sz w:val="20"/>
          <w:szCs w:val="20"/>
        </w:rPr>
        <w:t xml:space="preserve"> </w:t>
      </w:r>
      <w:r w:rsidR="00041C56" w:rsidRPr="00413AE5">
        <w:rPr>
          <w:rFonts w:asciiTheme="majorBidi" w:hAnsiTheme="majorBidi" w:cstheme="majorBidi"/>
          <w:i/>
          <w:iCs/>
          <w:sz w:val="20"/>
          <w:szCs w:val="20"/>
        </w:rPr>
        <w:t>mV</w:t>
      </w:r>
      <w:r w:rsidR="00041C56" w:rsidRPr="00413AE5">
        <w:rPr>
          <w:rFonts w:asciiTheme="majorBidi" w:hAnsiTheme="majorBidi" w:cstheme="majorBidi"/>
          <w:sz w:val="20"/>
          <w:szCs w:val="20"/>
        </w:rPr>
        <w:t>, the device demonstrates an exceptionally high responsivity of ~</w:t>
      </w:r>
      <w:r w:rsidR="00041C56">
        <w:rPr>
          <w:rFonts w:asciiTheme="majorBidi" w:hAnsiTheme="majorBidi" w:cstheme="majorBidi"/>
          <w:sz w:val="20"/>
          <w:szCs w:val="20"/>
        </w:rPr>
        <w:t>22</w:t>
      </w:r>
      <w:r w:rsidR="00041C56" w:rsidRPr="00413AE5">
        <w:rPr>
          <w:rFonts w:asciiTheme="majorBidi" w:hAnsiTheme="majorBidi" w:cstheme="majorBidi"/>
          <w:sz w:val="20"/>
          <w:szCs w:val="20"/>
        </w:rPr>
        <w:t xml:space="preserve"> to </w:t>
      </w:r>
      <w:r w:rsidR="00041C56">
        <w:rPr>
          <w:rFonts w:asciiTheme="majorBidi" w:hAnsiTheme="majorBidi" w:cstheme="majorBidi"/>
          <w:sz w:val="20"/>
          <w:szCs w:val="20"/>
        </w:rPr>
        <w:t>8</w:t>
      </w:r>
      <w:r w:rsidR="00041C56" w:rsidRPr="00413AE5">
        <w:rPr>
          <w:rFonts w:asciiTheme="majorBidi" w:hAnsiTheme="majorBidi" w:cstheme="majorBidi"/>
          <w:sz w:val="20"/>
          <w:szCs w:val="20"/>
        </w:rPr>
        <w:t xml:space="preserve"> </w:t>
      </w:r>
      <w:r w:rsidR="00041C56" w:rsidRPr="00413AE5">
        <w:rPr>
          <w:rFonts w:asciiTheme="majorBidi" w:hAnsiTheme="majorBidi" w:cstheme="majorBidi"/>
          <w:i/>
          <w:iCs/>
          <w:sz w:val="20"/>
          <w:szCs w:val="20"/>
        </w:rPr>
        <w:t>A/W</w:t>
      </w:r>
      <w:r w:rsidR="00041C56" w:rsidRPr="00413AE5">
        <w:rPr>
          <w:rFonts w:asciiTheme="majorBidi" w:hAnsiTheme="majorBidi" w:cstheme="majorBidi"/>
          <w:sz w:val="20"/>
          <w:szCs w:val="20"/>
        </w:rPr>
        <w:t xml:space="preserve">, depending on the photon energy. The peak responsivity is approximately </w:t>
      </w:r>
      <w:r w:rsidR="00041C56">
        <w:rPr>
          <w:rFonts w:asciiTheme="majorBidi" w:hAnsiTheme="majorBidi" w:cstheme="majorBidi"/>
          <w:sz w:val="20"/>
          <w:szCs w:val="20"/>
        </w:rPr>
        <w:t>22</w:t>
      </w:r>
      <w:r w:rsidR="00041C56" w:rsidRPr="00413AE5">
        <w:rPr>
          <w:rFonts w:asciiTheme="majorBidi" w:hAnsiTheme="majorBidi" w:cstheme="majorBidi"/>
          <w:sz w:val="20"/>
          <w:szCs w:val="20"/>
        </w:rPr>
        <w:t xml:space="preserve"> </w:t>
      </w:r>
      <w:r w:rsidR="00041C56" w:rsidRPr="00413AE5">
        <w:rPr>
          <w:rFonts w:asciiTheme="majorBidi" w:hAnsiTheme="majorBidi" w:cstheme="majorBidi"/>
          <w:i/>
          <w:iCs/>
          <w:sz w:val="20"/>
          <w:szCs w:val="20"/>
        </w:rPr>
        <w:t>A/W</w:t>
      </w:r>
      <w:r w:rsidR="00041C56" w:rsidRPr="00413AE5">
        <w:rPr>
          <w:rFonts w:asciiTheme="majorBidi" w:hAnsiTheme="majorBidi" w:cstheme="majorBidi"/>
          <w:sz w:val="20"/>
          <w:szCs w:val="20"/>
        </w:rPr>
        <w:t xml:space="preserve"> at 1</w:t>
      </w:r>
      <w:r w:rsidR="00041C56" w:rsidRPr="00413AE5">
        <w:rPr>
          <w:rFonts w:asciiTheme="majorBidi" w:hAnsiTheme="majorBidi" w:cstheme="majorBidi"/>
          <w:i/>
          <w:iCs/>
          <w:sz w:val="20"/>
          <w:szCs w:val="20"/>
        </w:rPr>
        <w:t>mV</w:t>
      </w:r>
      <w:r w:rsidR="00041C56" w:rsidRPr="00413AE5">
        <w:rPr>
          <w:rFonts w:asciiTheme="majorBidi" w:hAnsiTheme="majorBidi" w:cstheme="majorBidi"/>
          <w:sz w:val="20"/>
          <w:szCs w:val="20"/>
        </w:rPr>
        <w:t xml:space="preserve"> bias</w:t>
      </w:r>
      <w:r w:rsidR="00182ED6">
        <w:rPr>
          <w:rFonts w:asciiTheme="majorBidi" w:hAnsiTheme="majorBidi" w:cstheme="majorBidi"/>
          <w:sz w:val="20"/>
          <w:szCs w:val="20"/>
        </w:rPr>
        <w:t xml:space="preserve"> and </w:t>
      </w:r>
      <w:r w:rsidR="00041C56" w:rsidRPr="00413AE5">
        <w:rPr>
          <w:rFonts w:asciiTheme="majorBidi" w:hAnsiTheme="majorBidi" w:cstheme="majorBidi"/>
          <w:sz w:val="20"/>
          <w:szCs w:val="20"/>
        </w:rPr>
        <w:t xml:space="preserve">EUV radiation </w:t>
      </w:r>
      <w:r w:rsidR="00182ED6">
        <w:rPr>
          <w:rFonts w:asciiTheme="majorBidi" w:hAnsiTheme="majorBidi" w:cstheme="majorBidi"/>
          <w:sz w:val="20"/>
          <w:szCs w:val="20"/>
        </w:rPr>
        <w:t>of energy 103 eV.</w:t>
      </w:r>
      <w:r w:rsidR="00041C56" w:rsidRPr="00413AE5">
        <w:rPr>
          <w:rFonts w:asciiTheme="majorBidi" w:hAnsiTheme="majorBidi" w:cstheme="majorBidi"/>
          <w:sz w:val="20"/>
          <w:szCs w:val="20"/>
        </w:rPr>
        <w:t xml:space="preserve"> </w:t>
      </w:r>
      <w:r w:rsidR="00F5488E" w:rsidRPr="00F5488E">
        <w:rPr>
          <w:b/>
          <w:bCs/>
          <w:sz w:val="20"/>
          <w:szCs w:val="20"/>
        </w:rPr>
        <w:t>(c)</w:t>
      </w:r>
      <w:r w:rsidR="00F5488E">
        <w:rPr>
          <w:sz w:val="20"/>
          <w:szCs w:val="20"/>
        </w:rPr>
        <w:t xml:space="preserve"> </w:t>
      </w:r>
      <w:r w:rsidR="00F5488E" w:rsidRPr="00C65DE4">
        <w:rPr>
          <w:sz w:val="20"/>
          <w:szCs w:val="20"/>
        </w:rPr>
        <w:t xml:space="preserve">Attenuation curves of </w:t>
      </w:r>
      <w:r w:rsidR="00F5488E">
        <w:rPr>
          <w:sz w:val="20"/>
          <w:szCs w:val="20"/>
        </w:rPr>
        <w:t>ReS</w:t>
      </w:r>
      <w:r w:rsidR="00F5488E">
        <w:rPr>
          <w:sz w:val="20"/>
          <w:szCs w:val="20"/>
          <w:vertAlign w:val="subscript"/>
        </w:rPr>
        <w:t>2</w:t>
      </w:r>
      <w:r w:rsidR="00F5488E">
        <w:rPr>
          <w:sz w:val="20"/>
          <w:szCs w:val="20"/>
        </w:rPr>
        <w:t xml:space="preserve">, </w:t>
      </w:r>
      <w:r w:rsidR="002D7955" w:rsidRPr="00C46A63">
        <w:rPr>
          <w:shd w:val="clear" w:color="auto" w:fill="FFFFFF"/>
          <w:lang w:val="en-US"/>
        </w:rPr>
        <w:t>α-</w:t>
      </w:r>
      <w:r w:rsidR="00F5488E" w:rsidRPr="00C65DE4">
        <w:rPr>
          <w:sz w:val="20"/>
          <w:szCs w:val="20"/>
        </w:rPr>
        <w:t>MoO</w:t>
      </w:r>
      <w:r w:rsidR="00F5488E" w:rsidRPr="00C65DE4">
        <w:rPr>
          <w:sz w:val="20"/>
          <w:szCs w:val="20"/>
          <w:vertAlign w:val="subscript"/>
        </w:rPr>
        <w:t>3</w:t>
      </w:r>
      <w:r w:rsidR="00F5488E" w:rsidRPr="00C65DE4">
        <w:rPr>
          <w:sz w:val="20"/>
          <w:szCs w:val="20"/>
        </w:rPr>
        <w:t xml:space="preserve"> and Silicon, indicating a significantly higher attenuation coefficient of </w:t>
      </w:r>
      <w:r w:rsidR="00F5488E">
        <w:rPr>
          <w:sz w:val="20"/>
          <w:szCs w:val="20"/>
        </w:rPr>
        <w:t>ReS</w:t>
      </w:r>
      <w:r w:rsidR="00F5488E">
        <w:rPr>
          <w:sz w:val="20"/>
          <w:szCs w:val="20"/>
          <w:vertAlign w:val="subscript"/>
        </w:rPr>
        <w:t xml:space="preserve">2, </w:t>
      </w:r>
      <w:r w:rsidR="00F5488E">
        <w:rPr>
          <w:sz w:val="20"/>
          <w:szCs w:val="20"/>
        </w:rPr>
        <w:t xml:space="preserve">and </w:t>
      </w:r>
      <w:r w:rsidR="002D7955" w:rsidRPr="00C46A63">
        <w:rPr>
          <w:shd w:val="clear" w:color="auto" w:fill="FFFFFF"/>
          <w:lang w:val="en-US"/>
        </w:rPr>
        <w:t>α-</w:t>
      </w:r>
      <w:r w:rsidR="00F5488E" w:rsidRPr="00C65DE4">
        <w:rPr>
          <w:sz w:val="20"/>
          <w:szCs w:val="20"/>
        </w:rPr>
        <w:t>MoO</w:t>
      </w:r>
      <w:r w:rsidR="00F5488E" w:rsidRPr="00C65DE4">
        <w:rPr>
          <w:sz w:val="20"/>
          <w:szCs w:val="20"/>
          <w:vertAlign w:val="subscript"/>
        </w:rPr>
        <w:t>3</w:t>
      </w:r>
      <w:r w:rsidR="00F5488E" w:rsidRPr="00C65DE4">
        <w:rPr>
          <w:sz w:val="20"/>
          <w:szCs w:val="20"/>
        </w:rPr>
        <w:t xml:space="preserve"> compared to Silicon at 13.5 nm radiations by an order of a magnitude, thus an attenuation result of Silicon can easily be achieved using a relatively much lower thickness of </w:t>
      </w:r>
      <w:r w:rsidR="002D7955" w:rsidRPr="00C46A63">
        <w:rPr>
          <w:shd w:val="clear" w:color="auto" w:fill="FFFFFF"/>
          <w:lang w:val="en-US"/>
        </w:rPr>
        <w:t>α-</w:t>
      </w:r>
      <w:r w:rsidR="00F5488E" w:rsidRPr="00C65DE4">
        <w:rPr>
          <w:sz w:val="20"/>
          <w:szCs w:val="20"/>
        </w:rPr>
        <w:t>MoO</w:t>
      </w:r>
      <w:r w:rsidR="00F5488E" w:rsidRPr="00C65DE4">
        <w:rPr>
          <w:sz w:val="20"/>
          <w:szCs w:val="20"/>
          <w:vertAlign w:val="subscript"/>
        </w:rPr>
        <w:t>3</w:t>
      </w:r>
      <w:r w:rsidR="00F5488E" w:rsidRPr="00C65DE4">
        <w:rPr>
          <w:sz w:val="20"/>
          <w:szCs w:val="20"/>
        </w:rPr>
        <w:t xml:space="preserve"> </w:t>
      </w:r>
      <w:r w:rsidR="00F5488E">
        <w:rPr>
          <w:sz w:val="20"/>
          <w:szCs w:val="20"/>
        </w:rPr>
        <w:t>or ReS</w:t>
      </w:r>
      <w:r w:rsidR="00F5488E">
        <w:rPr>
          <w:sz w:val="20"/>
          <w:szCs w:val="20"/>
          <w:vertAlign w:val="subscript"/>
        </w:rPr>
        <w:t xml:space="preserve">2 </w:t>
      </w:r>
      <w:r w:rsidR="00F5488E" w:rsidRPr="00C65DE4">
        <w:rPr>
          <w:sz w:val="20"/>
          <w:szCs w:val="20"/>
        </w:rPr>
        <w:t xml:space="preserve">and along with high resolution. </w:t>
      </w:r>
      <w:r w:rsidR="00F202A6">
        <w:rPr>
          <w:rFonts w:asciiTheme="majorBidi" w:hAnsiTheme="majorBidi" w:cstheme="majorBidi"/>
          <w:b/>
          <w:bCs/>
          <w:sz w:val="20"/>
          <w:szCs w:val="20"/>
          <w:shd w:val="clear" w:color="auto" w:fill="FFFFFF"/>
        </w:rPr>
        <w:t xml:space="preserve"> (d) </w:t>
      </w:r>
      <w:r w:rsidRPr="000378E1">
        <w:rPr>
          <w:rFonts w:asciiTheme="majorBidi" w:hAnsiTheme="majorBidi" w:cstheme="majorBidi"/>
          <w:sz w:val="20"/>
          <w:szCs w:val="20"/>
          <w:shd w:val="clear" w:color="auto" w:fill="FFFFFF"/>
        </w:rPr>
        <w:t xml:space="preserve">The Monte Carlo simulations depict electron generation in </w:t>
      </w:r>
      <w:r w:rsidRPr="00917592">
        <w:rPr>
          <w:rFonts w:asciiTheme="majorBidi" w:hAnsiTheme="majorBidi" w:cstheme="majorBidi"/>
          <w:sz w:val="20"/>
          <w:szCs w:val="20"/>
          <w:shd w:val="clear" w:color="auto" w:fill="FFFFFF"/>
        </w:rPr>
        <w:t>ReS</w:t>
      </w:r>
      <w:r w:rsidRPr="00917592">
        <w:rPr>
          <w:rFonts w:asciiTheme="majorBidi" w:hAnsiTheme="majorBidi" w:cstheme="majorBidi"/>
          <w:sz w:val="20"/>
          <w:szCs w:val="20"/>
          <w:shd w:val="clear" w:color="auto" w:fill="FFFFFF"/>
          <w:vertAlign w:val="subscript"/>
        </w:rPr>
        <w:t>2</w:t>
      </w:r>
      <w:r>
        <w:rPr>
          <w:rFonts w:asciiTheme="majorBidi" w:hAnsiTheme="majorBidi" w:cstheme="majorBidi"/>
          <w:b/>
          <w:bCs/>
          <w:sz w:val="20"/>
          <w:szCs w:val="20"/>
          <w:shd w:val="clear" w:color="auto" w:fill="FFFFFF"/>
        </w:rPr>
        <w:t xml:space="preserve"> </w:t>
      </w:r>
      <w:r w:rsidRPr="000378E1">
        <w:rPr>
          <w:rFonts w:asciiTheme="majorBidi" w:hAnsiTheme="majorBidi" w:cstheme="majorBidi"/>
          <w:sz w:val="20"/>
          <w:szCs w:val="20"/>
          <w:shd w:val="clear" w:color="auto" w:fill="FFFFFF"/>
        </w:rPr>
        <w:t xml:space="preserve">within the EUV region. Electron generation is presented as a function of EUV photon energy (or wavelength) and the thickness of the active layer. The results demonstrate that the </w:t>
      </w:r>
      <w:r w:rsidRPr="00917592">
        <w:rPr>
          <w:rFonts w:asciiTheme="majorBidi" w:hAnsiTheme="majorBidi" w:cstheme="majorBidi"/>
          <w:sz w:val="20"/>
          <w:szCs w:val="20"/>
          <w:shd w:val="clear" w:color="auto" w:fill="FFFFFF"/>
        </w:rPr>
        <w:t>ReS</w:t>
      </w:r>
      <w:r w:rsidRPr="00917592">
        <w:rPr>
          <w:rFonts w:asciiTheme="majorBidi" w:hAnsiTheme="majorBidi" w:cstheme="majorBidi"/>
          <w:sz w:val="20"/>
          <w:szCs w:val="20"/>
          <w:shd w:val="clear" w:color="auto" w:fill="FFFFFF"/>
          <w:vertAlign w:val="subscript"/>
        </w:rPr>
        <w:t>2</w:t>
      </w:r>
      <w:r w:rsidRPr="000378E1">
        <w:rPr>
          <w:rFonts w:asciiTheme="majorBidi" w:hAnsiTheme="majorBidi" w:cstheme="majorBidi"/>
          <w:sz w:val="20"/>
          <w:szCs w:val="20"/>
          <w:shd w:val="clear" w:color="auto" w:fill="FFFFFF"/>
        </w:rPr>
        <w:t xml:space="preserve"> </w:t>
      </w:r>
      <w:r w:rsidRPr="000378E1">
        <w:rPr>
          <w:rFonts w:asciiTheme="majorBidi" w:hAnsiTheme="majorBidi" w:cstheme="majorBidi"/>
          <w:sz w:val="20"/>
          <w:szCs w:val="20"/>
          <w:shd w:val="clear" w:color="auto" w:fill="FFFFFF"/>
        </w:rPr>
        <w:lastRenderedPageBreak/>
        <w:t>active layer exhibits nearly uniform electron generation efficiency across the majority of the EUV region</w:t>
      </w:r>
      <w:r w:rsidR="00EE425A">
        <w:rPr>
          <w:rFonts w:asciiTheme="majorBidi" w:hAnsiTheme="majorBidi" w:cstheme="majorBidi"/>
          <w:sz w:val="20"/>
          <w:szCs w:val="20"/>
          <w:shd w:val="clear" w:color="auto" w:fill="FFFFFF"/>
        </w:rPr>
        <w:t xml:space="preserve"> but less in magnitude as compared to </w:t>
      </w:r>
      <w:r w:rsidR="002D7955" w:rsidRPr="00C46A63">
        <w:rPr>
          <w:shd w:val="clear" w:color="auto" w:fill="FFFFFF"/>
          <w:lang w:val="en-US"/>
        </w:rPr>
        <w:t>α-</w:t>
      </w:r>
      <w:r w:rsidR="00EE425A" w:rsidRPr="00EE425A">
        <w:rPr>
          <w:rFonts w:asciiTheme="majorBidi" w:hAnsiTheme="majorBidi" w:cstheme="majorBidi"/>
          <w:sz w:val="20"/>
          <w:szCs w:val="20"/>
          <w:shd w:val="clear" w:color="auto" w:fill="FFFFFF"/>
        </w:rPr>
        <w:t>MoO</w:t>
      </w:r>
      <w:r w:rsidR="00EE425A">
        <w:rPr>
          <w:rFonts w:asciiTheme="majorBidi" w:hAnsiTheme="majorBidi" w:cstheme="majorBidi"/>
          <w:sz w:val="20"/>
          <w:szCs w:val="20"/>
          <w:shd w:val="clear" w:color="auto" w:fill="FFFFFF"/>
          <w:vertAlign w:val="subscript"/>
        </w:rPr>
        <w:t>3</w:t>
      </w:r>
      <w:r w:rsidR="00EE425A">
        <w:rPr>
          <w:rFonts w:asciiTheme="majorBidi" w:hAnsiTheme="majorBidi" w:cstheme="majorBidi"/>
          <w:sz w:val="20"/>
          <w:szCs w:val="20"/>
          <w:shd w:val="clear" w:color="auto" w:fill="FFFFFF"/>
        </w:rPr>
        <w:t xml:space="preserve"> and Si</w:t>
      </w:r>
      <w:r w:rsidRPr="000378E1">
        <w:rPr>
          <w:rFonts w:asciiTheme="majorBidi" w:hAnsiTheme="majorBidi" w:cstheme="majorBidi"/>
          <w:sz w:val="20"/>
          <w:szCs w:val="20"/>
          <w:shd w:val="clear" w:color="auto" w:fill="FFFFFF"/>
        </w:rPr>
        <w:t>.</w:t>
      </w:r>
    </w:p>
    <w:p w14:paraId="423C2077" w14:textId="77777777" w:rsidR="00A64960" w:rsidRDefault="00A64960" w:rsidP="00E55756">
      <w:pPr>
        <w:pStyle w:val="NormalWeb"/>
        <w:shd w:val="clear" w:color="auto" w:fill="FFFFFF"/>
        <w:spacing w:before="75" w:after="240" w:line="360" w:lineRule="auto"/>
        <w:jc w:val="both"/>
      </w:pPr>
    </w:p>
    <w:p w14:paraId="4D0D9BA4" w14:textId="77777777" w:rsidR="0009219C" w:rsidRDefault="0009219C">
      <w:pPr>
        <w:rPr>
          <w:rFonts w:ascii="Times New Roman" w:hAnsi="Times New Roman" w:cs="Times New Roman"/>
          <w:b/>
          <w:bCs/>
          <w:sz w:val="24"/>
          <w:szCs w:val="24"/>
          <w:lang w:val="en-AU"/>
        </w:rPr>
      </w:pPr>
      <w:r>
        <w:rPr>
          <w:b/>
          <w:bCs/>
        </w:rPr>
        <w:br w:type="page"/>
      </w:r>
    </w:p>
    <w:p w14:paraId="5F325AAC" w14:textId="67268D74" w:rsidR="00E16BC6" w:rsidRDefault="00E16BC6" w:rsidP="00E55756">
      <w:pPr>
        <w:pStyle w:val="NormalWeb"/>
        <w:shd w:val="clear" w:color="auto" w:fill="FFFFFF"/>
        <w:spacing w:before="75" w:after="240" w:line="360" w:lineRule="auto"/>
        <w:jc w:val="both"/>
        <w:rPr>
          <w:b/>
          <w:bCs/>
        </w:rPr>
      </w:pPr>
      <w:r w:rsidRPr="00E16BC6">
        <w:rPr>
          <w:b/>
          <w:bCs/>
        </w:rPr>
        <w:lastRenderedPageBreak/>
        <w:t>References</w:t>
      </w:r>
    </w:p>
    <w:sdt>
      <w:sdtPr>
        <w:rPr>
          <w:rFonts w:ascii="Times New Roman" w:hAnsi="Times New Roman" w:cs="Times New Roman"/>
          <w:color w:val="000000"/>
          <w:sz w:val="24"/>
          <w:szCs w:val="24"/>
          <w:lang w:val="en-AU"/>
        </w:rPr>
        <w:tag w:val="MENDELEY_BIBLIOGRAPHY"/>
        <w:id w:val="-1549596685"/>
        <w:placeholder>
          <w:docPart w:val="DefaultPlaceholder_-1854013440"/>
        </w:placeholder>
      </w:sdtPr>
      <w:sdtContent>
        <w:p w14:paraId="3B976D4C" w14:textId="77777777" w:rsidR="00747222" w:rsidRDefault="00747222">
          <w:pPr>
            <w:autoSpaceDE w:val="0"/>
            <w:autoSpaceDN w:val="0"/>
            <w:ind w:hanging="640"/>
            <w:divId w:val="709374951"/>
            <w:rPr>
              <w:rFonts w:eastAsia="Times New Roman"/>
              <w:sz w:val="24"/>
              <w:szCs w:val="24"/>
            </w:rPr>
          </w:pPr>
          <w:r>
            <w:rPr>
              <w:rFonts w:eastAsia="Times New Roman"/>
            </w:rPr>
            <w:t>[1]</w:t>
          </w:r>
          <w:r>
            <w:rPr>
              <w:rFonts w:eastAsia="Times New Roman"/>
            </w:rPr>
            <w:tab/>
            <w:t xml:space="preserve">P. Chauhan, A. B. Patel, G. K. Solanki, K. D. Patel, V. M. Pathak, C. K. Sumesh, S. Narayan, P. K. Jha, </w:t>
          </w:r>
          <w:r>
            <w:rPr>
              <w:rFonts w:eastAsia="Times New Roman"/>
              <w:i/>
              <w:iCs/>
            </w:rPr>
            <w:t>Appl Surf Sci</w:t>
          </w:r>
          <w:r>
            <w:rPr>
              <w:rFonts w:eastAsia="Times New Roman"/>
            </w:rPr>
            <w:t xml:space="preserve"> </w:t>
          </w:r>
          <w:r>
            <w:rPr>
              <w:rFonts w:eastAsia="Times New Roman"/>
              <w:b/>
              <w:bCs/>
            </w:rPr>
            <w:t>2021</w:t>
          </w:r>
          <w:r>
            <w:rPr>
              <w:rFonts w:eastAsia="Times New Roman"/>
            </w:rPr>
            <w:t xml:space="preserve">, </w:t>
          </w:r>
          <w:r>
            <w:rPr>
              <w:rFonts w:eastAsia="Times New Roman"/>
              <w:i/>
              <w:iCs/>
            </w:rPr>
            <w:t>536</w:t>
          </w:r>
          <w:r>
            <w:rPr>
              <w:rFonts w:eastAsia="Times New Roman"/>
            </w:rPr>
            <w:t>, DOI 10.1016/j.apsusc.2020.147739.</w:t>
          </w:r>
        </w:p>
        <w:p w14:paraId="3B48CAE9" w14:textId="77777777" w:rsidR="00747222" w:rsidRDefault="00747222">
          <w:pPr>
            <w:autoSpaceDE w:val="0"/>
            <w:autoSpaceDN w:val="0"/>
            <w:ind w:hanging="640"/>
            <w:divId w:val="225648966"/>
            <w:rPr>
              <w:rFonts w:eastAsia="Times New Roman"/>
            </w:rPr>
          </w:pPr>
          <w:r>
            <w:rPr>
              <w:rFonts w:eastAsia="Times New Roman"/>
            </w:rPr>
            <w:t>[2]</w:t>
          </w:r>
          <w:r>
            <w:rPr>
              <w:rFonts w:eastAsia="Times New Roman"/>
            </w:rPr>
            <w:tab/>
            <w:t xml:space="preserve">M. A. Jabr, A. M. Ali, R. A. Ismail, </w:t>
          </w:r>
          <w:r>
            <w:rPr>
              <w:rFonts w:eastAsia="Times New Roman"/>
              <w:i/>
              <w:iCs/>
            </w:rPr>
            <w:t>Ceram Int</w:t>
          </w:r>
          <w:r>
            <w:rPr>
              <w:rFonts w:eastAsia="Times New Roman"/>
            </w:rPr>
            <w:t xml:space="preserve"> </w:t>
          </w:r>
          <w:r>
            <w:rPr>
              <w:rFonts w:eastAsia="Times New Roman"/>
              <w:b/>
              <w:bCs/>
            </w:rPr>
            <w:t>2023</w:t>
          </w:r>
          <w:r>
            <w:rPr>
              <w:rFonts w:eastAsia="Times New Roman"/>
            </w:rPr>
            <w:t xml:space="preserve">, </w:t>
          </w:r>
          <w:r>
            <w:rPr>
              <w:rFonts w:eastAsia="Times New Roman"/>
              <w:i/>
              <w:iCs/>
            </w:rPr>
            <w:t>49</w:t>
          </w:r>
          <w:r>
            <w:rPr>
              <w:rFonts w:eastAsia="Times New Roman"/>
            </w:rPr>
            <w:t>, 11442.</w:t>
          </w:r>
        </w:p>
        <w:p w14:paraId="729D1F5D" w14:textId="77777777" w:rsidR="00747222" w:rsidRDefault="00747222">
          <w:pPr>
            <w:autoSpaceDE w:val="0"/>
            <w:autoSpaceDN w:val="0"/>
            <w:ind w:hanging="640"/>
            <w:divId w:val="890111347"/>
            <w:rPr>
              <w:rFonts w:eastAsia="Times New Roman"/>
            </w:rPr>
          </w:pPr>
          <w:r>
            <w:rPr>
              <w:rFonts w:eastAsia="Times New Roman"/>
            </w:rPr>
            <w:t>[3]</w:t>
          </w:r>
          <w:r>
            <w:rPr>
              <w:rFonts w:eastAsia="Times New Roman"/>
            </w:rPr>
            <w:tab/>
            <w:t xml:space="preserve">F. Yıldırım, S. Khalili, Z. Orhan, H. M. </w:t>
          </w:r>
          <w:proofErr w:type="spellStart"/>
          <w:r>
            <w:rPr>
              <w:rFonts w:eastAsia="Times New Roman"/>
            </w:rPr>
            <w:t>Chenari</w:t>
          </w:r>
          <w:proofErr w:type="spellEnd"/>
          <w:r>
            <w:rPr>
              <w:rFonts w:eastAsia="Times New Roman"/>
            </w:rPr>
            <w:t xml:space="preserve">, Aydoğan, </w:t>
          </w:r>
          <w:r>
            <w:rPr>
              <w:rFonts w:eastAsia="Times New Roman"/>
              <w:i/>
              <w:iCs/>
            </w:rPr>
            <w:t xml:space="preserve">J Alloys </w:t>
          </w:r>
          <w:proofErr w:type="spellStart"/>
          <w:r>
            <w:rPr>
              <w:rFonts w:eastAsia="Times New Roman"/>
              <w:i/>
              <w:iCs/>
            </w:rPr>
            <w:t>Compd</w:t>
          </w:r>
          <w:proofErr w:type="spellEnd"/>
          <w:r>
            <w:rPr>
              <w:rFonts w:eastAsia="Times New Roman"/>
            </w:rPr>
            <w:t xml:space="preserve"> </w:t>
          </w:r>
          <w:r>
            <w:rPr>
              <w:rFonts w:eastAsia="Times New Roman"/>
              <w:b/>
              <w:bCs/>
            </w:rPr>
            <w:t>2023</w:t>
          </w:r>
          <w:r>
            <w:rPr>
              <w:rFonts w:eastAsia="Times New Roman"/>
            </w:rPr>
            <w:t xml:space="preserve">, </w:t>
          </w:r>
          <w:r>
            <w:rPr>
              <w:rFonts w:eastAsia="Times New Roman"/>
              <w:i/>
              <w:iCs/>
            </w:rPr>
            <w:t>935</w:t>
          </w:r>
          <w:r>
            <w:rPr>
              <w:rFonts w:eastAsia="Times New Roman"/>
            </w:rPr>
            <w:t>, DOI 10.1016/j.jallcom.2022.168054.</w:t>
          </w:r>
        </w:p>
        <w:p w14:paraId="10C92102" w14:textId="77777777" w:rsidR="00747222" w:rsidRDefault="00747222">
          <w:pPr>
            <w:autoSpaceDE w:val="0"/>
            <w:autoSpaceDN w:val="0"/>
            <w:ind w:hanging="640"/>
            <w:divId w:val="769740844"/>
            <w:rPr>
              <w:rFonts w:eastAsia="Times New Roman"/>
            </w:rPr>
          </w:pPr>
          <w:r>
            <w:rPr>
              <w:rFonts w:eastAsia="Times New Roman"/>
            </w:rPr>
            <w:t>[4]</w:t>
          </w:r>
          <w:r>
            <w:rPr>
              <w:rFonts w:eastAsia="Times New Roman"/>
            </w:rPr>
            <w:tab/>
            <w:t xml:space="preserve">Y. H. Lee, H. L. Lu, J. J. Tao, J. Jiang, S. N. Zhao, Y. Zhang, X. X. Li, X. Fang, P. Wang, W. Hu, D. W. Zhang, </w:t>
          </w:r>
          <w:r>
            <w:rPr>
              <w:rFonts w:eastAsia="Times New Roman"/>
              <w:i/>
              <w:iCs/>
            </w:rPr>
            <w:t>ACS Nano</w:t>
          </w:r>
          <w:r>
            <w:rPr>
              <w:rFonts w:eastAsia="Times New Roman"/>
            </w:rPr>
            <w:t xml:space="preserve"> </w:t>
          </w:r>
          <w:r>
            <w:rPr>
              <w:rFonts w:eastAsia="Times New Roman"/>
              <w:b/>
              <w:bCs/>
            </w:rPr>
            <w:t>2021</w:t>
          </w:r>
          <w:r>
            <w:rPr>
              <w:rFonts w:eastAsia="Times New Roman"/>
            </w:rPr>
            <w:t xml:space="preserve">, </w:t>
          </w:r>
          <w:r>
            <w:rPr>
              <w:rFonts w:eastAsia="Times New Roman"/>
              <w:i/>
              <w:iCs/>
            </w:rPr>
            <w:t>15</w:t>
          </w:r>
          <w:r>
            <w:rPr>
              <w:rFonts w:eastAsia="Times New Roman"/>
            </w:rPr>
            <w:t>, 3241.</w:t>
          </w:r>
        </w:p>
        <w:p w14:paraId="0F0404B3" w14:textId="77777777" w:rsidR="00747222" w:rsidRDefault="00747222">
          <w:pPr>
            <w:autoSpaceDE w:val="0"/>
            <w:autoSpaceDN w:val="0"/>
            <w:ind w:hanging="640"/>
            <w:divId w:val="1220047041"/>
            <w:rPr>
              <w:rFonts w:eastAsia="Times New Roman"/>
            </w:rPr>
          </w:pPr>
          <w:r>
            <w:rPr>
              <w:rFonts w:eastAsia="Times New Roman"/>
            </w:rPr>
            <w:t>[5]</w:t>
          </w:r>
          <w:r>
            <w:rPr>
              <w:rFonts w:eastAsia="Times New Roman"/>
            </w:rPr>
            <w:tab/>
            <w:t xml:space="preserve">T. Yang, S. Park, T. G. Kim, D. S. Shin, K. Suh, J. Park, </w:t>
          </w:r>
          <w:proofErr w:type="spellStart"/>
          <w:r>
            <w:rPr>
              <w:rFonts w:eastAsia="Times New Roman"/>
              <w:i/>
              <w:iCs/>
            </w:rPr>
            <w:t>Opt</w:t>
          </w:r>
          <w:proofErr w:type="spellEnd"/>
          <w:r>
            <w:rPr>
              <w:rFonts w:eastAsia="Times New Roman"/>
              <w:i/>
              <w:iCs/>
            </w:rPr>
            <w:t xml:space="preserve"> Express</w:t>
          </w:r>
          <w:r>
            <w:rPr>
              <w:rFonts w:eastAsia="Times New Roman"/>
            </w:rPr>
            <w:t xml:space="preserve"> </w:t>
          </w:r>
          <w:r>
            <w:rPr>
              <w:rFonts w:eastAsia="Times New Roman"/>
              <w:b/>
              <w:bCs/>
            </w:rPr>
            <w:t>2017</w:t>
          </w:r>
          <w:r>
            <w:rPr>
              <w:rFonts w:eastAsia="Times New Roman"/>
            </w:rPr>
            <w:t xml:space="preserve">, </w:t>
          </w:r>
          <w:r>
            <w:rPr>
              <w:rFonts w:eastAsia="Times New Roman"/>
              <w:i/>
              <w:iCs/>
            </w:rPr>
            <w:t>25</w:t>
          </w:r>
          <w:r>
            <w:rPr>
              <w:rFonts w:eastAsia="Times New Roman"/>
            </w:rPr>
            <w:t>, 30843.</w:t>
          </w:r>
        </w:p>
        <w:p w14:paraId="2834F8A2" w14:textId="77777777" w:rsidR="00747222" w:rsidRDefault="00747222">
          <w:pPr>
            <w:autoSpaceDE w:val="0"/>
            <w:autoSpaceDN w:val="0"/>
            <w:ind w:hanging="640"/>
            <w:divId w:val="1839612274"/>
            <w:rPr>
              <w:rFonts w:eastAsia="Times New Roman"/>
            </w:rPr>
          </w:pPr>
          <w:r>
            <w:rPr>
              <w:rFonts w:eastAsia="Times New Roman"/>
            </w:rPr>
            <w:t>[6]</w:t>
          </w:r>
          <w:r>
            <w:rPr>
              <w:rFonts w:eastAsia="Times New Roman"/>
            </w:rPr>
            <w:tab/>
            <w:t xml:space="preserve">A. B. Patel, P. Chauhan, K. Patel, C. K. Sumesh, S. Narayan, K. D. Patel, G. K. Solanki, V. M. Pathak, P. K. Jha, V. Patel, </w:t>
          </w:r>
          <w:r>
            <w:rPr>
              <w:rFonts w:eastAsia="Times New Roman"/>
              <w:i/>
              <w:iCs/>
            </w:rPr>
            <w:t>ACS Sustain Chem Eng</w:t>
          </w:r>
          <w:r>
            <w:rPr>
              <w:rFonts w:eastAsia="Times New Roman"/>
            </w:rPr>
            <w:t xml:space="preserve"> </w:t>
          </w:r>
          <w:r>
            <w:rPr>
              <w:rFonts w:eastAsia="Times New Roman"/>
              <w:b/>
              <w:bCs/>
            </w:rPr>
            <w:t>2020</w:t>
          </w:r>
          <w:r>
            <w:rPr>
              <w:rFonts w:eastAsia="Times New Roman"/>
            </w:rPr>
            <w:t xml:space="preserve">, </w:t>
          </w:r>
          <w:r>
            <w:rPr>
              <w:rFonts w:eastAsia="Times New Roman"/>
              <w:i/>
              <w:iCs/>
            </w:rPr>
            <w:t>8</w:t>
          </w:r>
          <w:r>
            <w:rPr>
              <w:rFonts w:eastAsia="Times New Roman"/>
            </w:rPr>
            <w:t>, 4809.</w:t>
          </w:r>
        </w:p>
        <w:p w14:paraId="13331BC5" w14:textId="77777777" w:rsidR="00747222" w:rsidRDefault="00747222">
          <w:pPr>
            <w:autoSpaceDE w:val="0"/>
            <w:autoSpaceDN w:val="0"/>
            <w:ind w:hanging="640"/>
            <w:divId w:val="1931310461"/>
            <w:rPr>
              <w:rFonts w:eastAsia="Times New Roman"/>
            </w:rPr>
          </w:pPr>
          <w:r>
            <w:rPr>
              <w:rFonts w:eastAsia="Times New Roman"/>
            </w:rPr>
            <w:t>[7]</w:t>
          </w:r>
          <w:r>
            <w:rPr>
              <w:rFonts w:eastAsia="Times New Roman"/>
            </w:rPr>
            <w:tab/>
            <w:t xml:space="preserve">A. Sharma, A. K. Srivastava, T. D. Senguttuvan, S. </w:t>
          </w:r>
          <w:proofErr w:type="spellStart"/>
          <w:r>
            <w:rPr>
              <w:rFonts w:eastAsia="Times New Roman"/>
            </w:rPr>
            <w:t>Husale</w:t>
          </w:r>
          <w:proofErr w:type="spellEnd"/>
          <w:r>
            <w:rPr>
              <w:rFonts w:eastAsia="Times New Roman"/>
            </w:rPr>
            <w:t xml:space="preserve">, </w:t>
          </w:r>
          <w:r>
            <w:rPr>
              <w:rFonts w:eastAsia="Times New Roman"/>
              <w:i/>
              <w:iCs/>
            </w:rPr>
            <w:t>Sci Rep</w:t>
          </w:r>
          <w:r>
            <w:rPr>
              <w:rFonts w:eastAsia="Times New Roman"/>
            </w:rPr>
            <w:t xml:space="preserve"> </w:t>
          </w:r>
          <w:r>
            <w:rPr>
              <w:rFonts w:eastAsia="Times New Roman"/>
              <w:b/>
              <w:bCs/>
            </w:rPr>
            <w:t>2017</w:t>
          </w:r>
          <w:r>
            <w:rPr>
              <w:rFonts w:eastAsia="Times New Roman"/>
            </w:rPr>
            <w:t xml:space="preserve">, </w:t>
          </w:r>
          <w:r>
            <w:rPr>
              <w:rFonts w:eastAsia="Times New Roman"/>
              <w:i/>
              <w:iCs/>
            </w:rPr>
            <w:t>7</w:t>
          </w:r>
          <w:r>
            <w:rPr>
              <w:rFonts w:eastAsia="Times New Roman"/>
            </w:rPr>
            <w:t>, DOI 10.1038/s41598-017-18166-4.</w:t>
          </w:r>
        </w:p>
        <w:p w14:paraId="2ABD21E5" w14:textId="77777777" w:rsidR="00747222" w:rsidRDefault="00747222">
          <w:pPr>
            <w:autoSpaceDE w:val="0"/>
            <w:autoSpaceDN w:val="0"/>
            <w:ind w:hanging="640"/>
            <w:divId w:val="2040541659"/>
            <w:rPr>
              <w:rFonts w:eastAsia="Times New Roman"/>
            </w:rPr>
          </w:pPr>
          <w:r>
            <w:rPr>
              <w:rFonts w:eastAsia="Times New Roman"/>
            </w:rPr>
            <w:t>[8]</w:t>
          </w:r>
          <w:r>
            <w:rPr>
              <w:rFonts w:eastAsia="Times New Roman"/>
            </w:rPr>
            <w:tab/>
            <w:t xml:space="preserve">Y. Liu, G. Tai, C. Hou, Z. Wu, X. Liang, </w:t>
          </w:r>
          <w:r>
            <w:rPr>
              <w:rFonts w:eastAsia="Times New Roman"/>
              <w:i/>
              <w:iCs/>
            </w:rPr>
            <w:t>ACS Appl Mater Interfaces</w:t>
          </w:r>
          <w:r>
            <w:rPr>
              <w:rFonts w:eastAsia="Times New Roman"/>
            </w:rPr>
            <w:t xml:space="preserve"> </w:t>
          </w:r>
          <w:r>
            <w:rPr>
              <w:rFonts w:eastAsia="Times New Roman"/>
              <w:b/>
              <w:bCs/>
            </w:rPr>
            <w:t>2023</w:t>
          </w:r>
          <w:r>
            <w:rPr>
              <w:rFonts w:eastAsia="Times New Roman"/>
            </w:rPr>
            <w:t>, DOI 10.1021/acsami.2c23234.</w:t>
          </w:r>
        </w:p>
        <w:p w14:paraId="34CA130D" w14:textId="77777777" w:rsidR="00747222" w:rsidRDefault="00747222">
          <w:pPr>
            <w:autoSpaceDE w:val="0"/>
            <w:autoSpaceDN w:val="0"/>
            <w:ind w:hanging="640"/>
            <w:divId w:val="1475296338"/>
            <w:rPr>
              <w:rFonts w:eastAsia="Times New Roman"/>
            </w:rPr>
          </w:pPr>
          <w:r>
            <w:rPr>
              <w:rFonts w:eastAsia="Times New Roman"/>
            </w:rPr>
            <w:t>[9]</w:t>
          </w:r>
          <w:r>
            <w:rPr>
              <w:rFonts w:eastAsia="Times New Roman"/>
            </w:rPr>
            <w:tab/>
            <w:t xml:space="preserve">Z. Lu, Y. Xu, Y. Yu, K. Xu, J. Mao, G. Xu, Y. Ma, D. Wu, J. Jie, </w:t>
          </w:r>
          <w:r>
            <w:rPr>
              <w:rFonts w:eastAsia="Times New Roman"/>
              <w:i/>
              <w:iCs/>
            </w:rPr>
            <w:t xml:space="preserve">Adv </w:t>
          </w:r>
          <w:proofErr w:type="spellStart"/>
          <w:r>
            <w:rPr>
              <w:rFonts w:eastAsia="Times New Roman"/>
              <w:i/>
              <w:iCs/>
            </w:rPr>
            <w:t>Funct</w:t>
          </w:r>
          <w:proofErr w:type="spellEnd"/>
          <w:r>
            <w:rPr>
              <w:rFonts w:eastAsia="Times New Roman"/>
              <w:i/>
              <w:iCs/>
            </w:rPr>
            <w:t xml:space="preserve"> Mater</w:t>
          </w:r>
          <w:r>
            <w:rPr>
              <w:rFonts w:eastAsia="Times New Roman"/>
            </w:rPr>
            <w:t xml:space="preserve"> </w:t>
          </w:r>
          <w:r>
            <w:rPr>
              <w:rFonts w:eastAsia="Times New Roman"/>
              <w:b/>
              <w:bCs/>
            </w:rPr>
            <w:t>2020</w:t>
          </w:r>
          <w:r>
            <w:rPr>
              <w:rFonts w:eastAsia="Times New Roman"/>
            </w:rPr>
            <w:t xml:space="preserve">, </w:t>
          </w:r>
          <w:r>
            <w:rPr>
              <w:rFonts w:eastAsia="Times New Roman"/>
              <w:i/>
              <w:iCs/>
            </w:rPr>
            <w:t>30</w:t>
          </w:r>
          <w:r>
            <w:rPr>
              <w:rFonts w:eastAsia="Times New Roman"/>
            </w:rPr>
            <w:t>, DOI 10.1002/adfm.201907951.</w:t>
          </w:r>
        </w:p>
        <w:p w14:paraId="4749B0CA" w14:textId="77777777" w:rsidR="00747222" w:rsidRDefault="00747222">
          <w:pPr>
            <w:autoSpaceDE w:val="0"/>
            <w:autoSpaceDN w:val="0"/>
            <w:ind w:hanging="640"/>
            <w:divId w:val="734356500"/>
            <w:rPr>
              <w:rFonts w:eastAsia="Times New Roman"/>
            </w:rPr>
          </w:pPr>
          <w:r>
            <w:rPr>
              <w:rFonts w:eastAsia="Times New Roman"/>
            </w:rPr>
            <w:t>[10]</w:t>
          </w:r>
          <w:r>
            <w:rPr>
              <w:rFonts w:eastAsia="Times New Roman"/>
            </w:rPr>
            <w:tab/>
            <w:t xml:space="preserve">Z. Yue, H. Shen, Y. Xu, Z. Wang, Y. Li, J. Zhang, H. Li, J. Zheng, J. Chen, H. Bai, J. Zeng, </w:t>
          </w:r>
          <w:r>
            <w:rPr>
              <w:rFonts w:eastAsia="Times New Roman"/>
              <w:i/>
              <w:iCs/>
            </w:rPr>
            <w:t>Surfaces and Interfaces</w:t>
          </w:r>
          <w:r>
            <w:rPr>
              <w:rFonts w:eastAsia="Times New Roman"/>
            </w:rPr>
            <w:t xml:space="preserve"> </w:t>
          </w:r>
          <w:r>
            <w:rPr>
              <w:rFonts w:eastAsia="Times New Roman"/>
              <w:b/>
              <w:bCs/>
            </w:rPr>
            <w:t>2023</w:t>
          </w:r>
          <w:r>
            <w:rPr>
              <w:rFonts w:eastAsia="Times New Roman"/>
            </w:rPr>
            <w:t xml:space="preserve">, </w:t>
          </w:r>
          <w:r>
            <w:rPr>
              <w:rFonts w:eastAsia="Times New Roman"/>
              <w:i/>
              <w:iCs/>
            </w:rPr>
            <w:t>38</w:t>
          </w:r>
          <w:r>
            <w:rPr>
              <w:rFonts w:eastAsia="Times New Roman"/>
            </w:rPr>
            <w:t>, DOI 10.1016/j.surfin.2023.102854.</w:t>
          </w:r>
        </w:p>
        <w:p w14:paraId="711011C4" w14:textId="77777777" w:rsidR="00747222" w:rsidRDefault="00747222">
          <w:pPr>
            <w:autoSpaceDE w:val="0"/>
            <w:autoSpaceDN w:val="0"/>
            <w:ind w:hanging="640"/>
            <w:divId w:val="1841658789"/>
            <w:rPr>
              <w:rFonts w:eastAsia="Times New Roman"/>
            </w:rPr>
          </w:pPr>
          <w:r>
            <w:rPr>
              <w:rFonts w:eastAsia="Times New Roman"/>
            </w:rPr>
            <w:t>[11]</w:t>
          </w:r>
          <w:r>
            <w:rPr>
              <w:rFonts w:eastAsia="Times New Roman"/>
            </w:rPr>
            <w:tab/>
            <w:t xml:space="preserve">S. Fu, R. Song, Y. F. Wang, Y. Han, C. Gao, J. Ma, H. Xu, B. Li, A. Shen, Y. Liu, </w:t>
          </w:r>
          <w:r>
            <w:rPr>
              <w:rFonts w:eastAsia="Times New Roman"/>
              <w:i/>
              <w:iCs/>
            </w:rPr>
            <w:t>Adv Mater Interfaces</w:t>
          </w:r>
          <w:r>
            <w:rPr>
              <w:rFonts w:eastAsia="Times New Roman"/>
            </w:rPr>
            <w:t xml:space="preserve"> </w:t>
          </w:r>
          <w:r>
            <w:rPr>
              <w:rFonts w:eastAsia="Times New Roman"/>
              <w:b/>
              <w:bCs/>
            </w:rPr>
            <w:t>2023</w:t>
          </w:r>
          <w:r>
            <w:rPr>
              <w:rFonts w:eastAsia="Times New Roman"/>
            </w:rPr>
            <w:t xml:space="preserve">, </w:t>
          </w:r>
          <w:r>
            <w:rPr>
              <w:rFonts w:eastAsia="Times New Roman"/>
              <w:i/>
              <w:iCs/>
            </w:rPr>
            <w:t>10</w:t>
          </w:r>
          <w:r>
            <w:rPr>
              <w:rFonts w:eastAsia="Times New Roman"/>
            </w:rPr>
            <w:t>, DOI 10.1002/admi.202202488.</w:t>
          </w:r>
        </w:p>
        <w:p w14:paraId="10868AFC" w14:textId="77777777" w:rsidR="00747222" w:rsidRDefault="00747222">
          <w:pPr>
            <w:autoSpaceDE w:val="0"/>
            <w:autoSpaceDN w:val="0"/>
            <w:ind w:hanging="640"/>
            <w:divId w:val="2063405521"/>
            <w:rPr>
              <w:rFonts w:eastAsia="Times New Roman"/>
            </w:rPr>
          </w:pPr>
          <w:r>
            <w:rPr>
              <w:rFonts w:eastAsia="Times New Roman"/>
            </w:rPr>
            <w:t>[12]</w:t>
          </w:r>
          <w:r>
            <w:rPr>
              <w:rFonts w:eastAsia="Times New Roman"/>
            </w:rPr>
            <w:tab/>
            <w:t xml:space="preserve">S. </w:t>
          </w:r>
          <w:proofErr w:type="spellStart"/>
          <w:r>
            <w:rPr>
              <w:rFonts w:eastAsia="Times New Roman"/>
            </w:rPr>
            <w:t>Kapatel</w:t>
          </w:r>
          <w:proofErr w:type="spellEnd"/>
          <w:r>
            <w:rPr>
              <w:rFonts w:eastAsia="Times New Roman"/>
            </w:rPr>
            <w:t xml:space="preserve">, C. K. Sumesh, </w:t>
          </w:r>
          <w:proofErr w:type="spellStart"/>
          <w:r>
            <w:rPr>
              <w:rFonts w:eastAsia="Times New Roman"/>
              <w:i/>
              <w:iCs/>
            </w:rPr>
            <w:t>Opt</w:t>
          </w:r>
          <w:proofErr w:type="spellEnd"/>
          <w:r>
            <w:rPr>
              <w:rFonts w:eastAsia="Times New Roman"/>
              <w:i/>
              <w:iCs/>
            </w:rPr>
            <w:t xml:space="preserve"> Mater (</w:t>
          </w:r>
          <w:proofErr w:type="spellStart"/>
          <w:r>
            <w:rPr>
              <w:rFonts w:eastAsia="Times New Roman"/>
              <w:i/>
              <w:iCs/>
            </w:rPr>
            <w:t>Amst</w:t>
          </w:r>
          <w:proofErr w:type="spellEnd"/>
          <w:r>
            <w:rPr>
              <w:rFonts w:eastAsia="Times New Roman"/>
              <w:i/>
              <w:iCs/>
            </w:rPr>
            <w:t>)</w:t>
          </w:r>
          <w:r>
            <w:rPr>
              <w:rFonts w:eastAsia="Times New Roman"/>
            </w:rPr>
            <w:t xml:space="preserve"> </w:t>
          </w:r>
          <w:r>
            <w:rPr>
              <w:rFonts w:eastAsia="Times New Roman"/>
              <w:b/>
              <w:bCs/>
            </w:rPr>
            <w:t>2022</w:t>
          </w:r>
          <w:r>
            <w:rPr>
              <w:rFonts w:eastAsia="Times New Roman"/>
            </w:rPr>
            <w:t xml:space="preserve">, </w:t>
          </w:r>
          <w:r>
            <w:rPr>
              <w:rFonts w:eastAsia="Times New Roman"/>
              <w:i/>
              <w:iCs/>
            </w:rPr>
            <w:t>129</w:t>
          </w:r>
          <w:r>
            <w:rPr>
              <w:rFonts w:eastAsia="Times New Roman"/>
            </w:rPr>
            <w:t>, DOI 10.1016/j.optmat.2022.112537.</w:t>
          </w:r>
        </w:p>
        <w:p w14:paraId="148EA5EA" w14:textId="77777777" w:rsidR="00747222" w:rsidRDefault="00747222">
          <w:pPr>
            <w:autoSpaceDE w:val="0"/>
            <w:autoSpaceDN w:val="0"/>
            <w:ind w:hanging="640"/>
            <w:divId w:val="349453036"/>
            <w:rPr>
              <w:rFonts w:eastAsia="Times New Roman"/>
            </w:rPr>
          </w:pPr>
          <w:r>
            <w:rPr>
              <w:rFonts w:eastAsia="Times New Roman"/>
            </w:rPr>
            <w:t>[13]</w:t>
          </w:r>
          <w:r>
            <w:rPr>
              <w:rFonts w:eastAsia="Times New Roman"/>
            </w:rPr>
            <w:tab/>
            <w:t xml:space="preserve">X. Li, S. Ruan, H. Zhu, </w:t>
          </w:r>
          <w:r>
            <w:rPr>
              <w:rFonts w:eastAsia="Times New Roman"/>
              <w:i/>
              <w:iCs/>
            </w:rPr>
            <w:t xml:space="preserve">Mater Sci </w:t>
          </w:r>
          <w:proofErr w:type="spellStart"/>
          <w:r>
            <w:rPr>
              <w:rFonts w:eastAsia="Times New Roman"/>
              <w:i/>
              <w:iCs/>
            </w:rPr>
            <w:t>Semicond</w:t>
          </w:r>
          <w:proofErr w:type="spellEnd"/>
          <w:r>
            <w:rPr>
              <w:rFonts w:eastAsia="Times New Roman"/>
              <w:i/>
              <w:iCs/>
            </w:rPr>
            <w:t xml:space="preserve"> Process</w:t>
          </w:r>
          <w:r>
            <w:rPr>
              <w:rFonts w:eastAsia="Times New Roman"/>
            </w:rPr>
            <w:t xml:space="preserve"> </w:t>
          </w:r>
          <w:r>
            <w:rPr>
              <w:rFonts w:eastAsia="Times New Roman"/>
              <w:b/>
              <w:bCs/>
            </w:rPr>
            <w:t>2022</w:t>
          </w:r>
          <w:r>
            <w:rPr>
              <w:rFonts w:eastAsia="Times New Roman"/>
            </w:rPr>
            <w:t xml:space="preserve">, </w:t>
          </w:r>
          <w:r>
            <w:rPr>
              <w:rFonts w:eastAsia="Times New Roman"/>
              <w:i/>
              <w:iCs/>
            </w:rPr>
            <w:t>151</w:t>
          </w:r>
          <w:r>
            <w:rPr>
              <w:rFonts w:eastAsia="Times New Roman"/>
            </w:rPr>
            <w:t>, DOI 10.1016/j.mssp.2022.106991.</w:t>
          </w:r>
        </w:p>
        <w:p w14:paraId="3F7FB69C" w14:textId="77777777" w:rsidR="00747222" w:rsidRDefault="00747222">
          <w:pPr>
            <w:autoSpaceDE w:val="0"/>
            <w:autoSpaceDN w:val="0"/>
            <w:ind w:hanging="640"/>
            <w:divId w:val="344989028"/>
            <w:rPr>
              <w:rFonts w:eastAsia="Times New Roman"/>
            </w:rPr>
          </w:pPr>
          <w:r>
            <w:rPr>
              <w:rFonts w:eastAsia="Times New Roman"/>
            </w:rPr>
            <w:t>[14]</w:t>
          </w:r>
          <w:r>
            <w:rPr>
              <w:rFonts w:eastAsia="Times New Roman"/>
            </w:rPr>
            <w:tab/>
            <w:t xml:space="preserve">Y. Hu, L. Zhang, T. Chen, Y. Ma, W. Tang, Z. Huang, B. T. Li, K. Xu, D. H. </w:t>
          </w:r>
          <w:proofErr w:type="spellStart"/>
          <w:r>
            <w:rPr>
              <w:rFonts w:eastAsia="Times New Roman"/>
            </w:rPr>
            <w:t>Mudiyanselage</w:t>
          </w:r>
          <w:proofErr w:type="spellEnd"/>
          <w:r>
            <w:rPr>
              <w:rFonts w:eastAsia="Times New Roman"/>
            </w:rPr>
            <w:t xml:space="preserve">, H. Fu, X. Zhang, Z. Zeng, B. Zhang, </w:t>
          </w:r>
          <w:r>
            <w:rPr>
              <w:rFonts w:eastAsia="Times New Roman"/>
              <w:i/>
              <w:iCs/>
            </w:rPr>
            <w:t>Vacuum</w:t>
          </w:r>
          <w:r>
            <w:rPr>
              <w:rFonts w:eastAsia="Times New Roman"/>
            </w:rPr>
            <w:t xml:space="preserve"> </w:t>
          </w:r>
          <w:r>
            <w:rPr>
              <w:rFonts w:eastAsia="Times New Roman"/>
              <w:b/>
              <w:bCs/>
            </w:rPr>
            <w:t>2023</w:t>
          </w:r>
          <w:r>
            <w:rPr>
              <w:rFonts w:eastAsia="Times New Roman"/>
            </w:rPr>
            <w:t xml:space="preserve">, </w:t>
          </w:r>
          <w:r>
            <w:rPr>
              <w:rFonts w:eastAsia="Times New Roman"/>
              <w:i/>
              <w:iCs/>
            </w:rPr>
            <w:t>213</w:t>
          </w:r>
          <w:r>
            <w:rPr>
              <w:rFonts w:eastAsia="Times New Roman"/>
            </w:rPr>
            <w:t>, DOI 10.1016/j.vacuum.2023.112130.</w:t>
          </w:r>
        </w:p>
        <w:p w14:paraId="218D45C8" w14:textId="77777777" w:rsidR="00747222" w:rsidRDefault="00747222">
          <w:pPr>
            <w:autoSpaceDE w:val="0"/>
            <w:autoSpaceDN w:val="0"/>
            <w:ind w:hanging="640"/>
            <w:divId w:val="1180436467"/>
            <w:rPr>
              <w:rFonts w:eastAsia="Times New Roman"/>
            </w:rPr>
          </w:pPr>
          <w:r>
            <w:rPr>
              <w:rFonts w:eastAsia="Times New Roman"/>
            </w:rPr>
            <w:t>[15]</w:t>
          </w:r>
          <w:r>
            <w:rPr>
              <w:rFonts w:eastAsia="Times New Roman"/>
            </w:rPr>
            <w:tab/>
            <w:t xml:space="preserve">A. K. Jehad, M. Fidan, Ö. </w:t>
          </w:r>
          <w:proofErr w:type="spellStart"/>
          <w:r>
            <w:rPr>
              <w:rFonts w:eastAsia="Times New Roman"/>
            </w:rPr>
            <w:t>Ünverdi</w:t>
          </w:r>
          <w:proofErr w:type="spellEnd"/>
          <w:r>
            <w:rPr>
              <w:rFonts w:eastAsia="Times New Roman"/>
            </w:rPr>
            <w:t xml:space="preserve">, C. Çelebi, </w:t>
          </w:r>
          <w:r>
            <w:rPr>
              <w:rFonts w:eastAsia="Times New Roman"/>
              <w:i/>
              <w:iCs/>
            </w:rPr>
            <w:t>Sens Actuators A Phys</w:t>
          </w:r>
          <w:r>
            <w:rPr>
              <w:rFonts w:eastAsia="Times New Roman"/>
            </w:rPr>
            <w:t xml:space="preserve"> </w:t>
          </w:r>
          <w:r>
            <w:rPr>
              <w:rFonts w:eastAsia="Times New Roman"/>
              <w:b/>
              <w:bCs/>
            </w:rPr>
            <w:t>2023</w:t>
          </w:r>
          <w:r>
            <w:rPr>
              <w:rFonts w:eastAsia="Times New Roman"/>
            </w:rPr>
            <w:t xml:space="preserve">, </w:t>
          </w:r>
          <w:r>
            <w:rPr>
              <w:rFonts w:eastAsia="Times New Roman"/>
              <w:i/>
              <w:iCs/>
            </w:rPr>
            <w:t>355</w:t>
          </w:r>
          <w:r>
            <w:rPr>
              <w:rFonts w:eastAsia="Times New Roman"/>
            </w:rPr>
            <w:t>, DOI 10.1016/j.sna.2023.114309.</w:t>
          </w:r>
        </w:p>
        <w:p w14:paraId="43BACB98" w14:textId="77777777" w:rsidR="00747222" w:rsidRDefault="00747222">
          <w:pPr>
            <w:autoSpaceDE w:val="0"/>
            <w:autoSpaceDN w:val="0"/>
            <w:ind w:hanging="640"/>
            <w:divId w:val="1156262417"/>
            <w:rPr>
              <w:rFonts w:eastAsia="Times New Roman"/>
            </w:rPr>
          </w:pPr>
          <w:r>
            <w:rPr>
              <w:rFonts w:eastAsia="Times New Roman"/>
            </w:rPr>
            <w:t>[16]</w:t>
          </w:r>
          <w:r>
            <w:rPr>
              <w:rFonts w:eastAsia="Times New Roman"/>
            </w:rPr>
            <w:tab/>
            <w:t xml:space="preserve">D. Hu, Y. Wang, Y. Wang, W. Huan, X. Dong, J. Yin, J. Zhu, </w:t>
          </w:r>
          <w:r>
            <w:rPr>
              <w:rFonts w:eastAsia="Times New Roman"/>
              <w:i/>
              <w:iCs/>
            </w:rPr>
            <w:t>Optik (</w:t>
          </w:r>
          <w:proofErr w:type="spellStart"/>
          <w:r>
            <w:rPr>
              <w:rFonts w:eastAsia="Times New Roman"/>
              <w:i/>
              <w:iCs/>
            </w:rPr>
            <w:t>Stuttg</w:t>
          </w:r>
          <w:proofErr w:type="spellEnd"/>
          <w:r>
            <w:rPr>
              <w:rFonts w:eastAsia="Times New Roman"/>
              <w:i/>
              <w:iCs/>
            </w:rPr>
            <w:t>)</w:t>
          </w:r>
          <w:r>
            <w:rPr>
              <w:rFonts w:eastAsia="Times New Roman"/>
            </w:rPr>
            <w:t xml:space="preserve"> </w:t>
          </w:r>
          <w:r>
            <w:rPr>
              <w:rFonts w:eastAsia="Times New Roman"/>
              <w:b/>
              <w:bCs/>
            </w:rPr>
            <w:t>2021</w:t>
          </w:r>
          <w:r>
            <w:rPr>
              <w:rFonts w:eastAsia="Times New Roman"/>
            </w:rPr>
            <w:t xml:space="preserve">, </w:t>
          </w:r>
          <w:r>
            <w:rPr>
              <w:rFonts w:eastAsia="Times New Roman"/>
              <w:i/>
              <w:iCs/>
            </w:rPr>
            <w:t>245</w:t>
          </w:r>
          <w:r>
            <w:rPr>
              <w:rFonts w:eastAsia="Times New Roman"/>
            </w:rPr>
            <w:t>, DOI 10.1016/j.ijleo.2021.167708.</w:t>
          </w:r>
        </w:p>
        <w:p w14:paraId="70215A10" w14:textId="77777777" w:rsidR="00747222" w:rsidRDefault="00747222">
          <w:pPr>
            <w:autoSpaceDE w:val="0"/>
            <w:autoSpaceDN w:val="0"/>
            <w:ind w:hanging="640"/>
            <w:divId w:val="626279291"/>
            <w:rPr>
              <w:rFonts w:eastAsia="Times New Roman"/>
            </w:rPr>
          </w:pPr>
          <w:r>
            <w:rPr>
              <w:rFonts w:eastAsia="Times New Roman"/>
            </w:rPr>
            <w:t>[17]</w:t>
          </w:r>
          <w:r>
            <w:rPr>
              <w:rFonts w:eastAsia="Times New Roman"/>
            </w:rPr>
            <w:tab/>
            <w:t xml:space="preserve">D. Xiang, C. Han, J. Zhang, W. Chen, </w:t>
          </w:r>
          <w:r>
            <w:rPr>
              <w:rFonts w:eastAsia="Times New Roman"/>
              <w:i/>
              <w:iCs/>
            </w:rPr>
            <w:t>Sci Rep</w:t>
          </w:r>
          <w:r>
            <w:rPr>
              <w:rFonts w:eastAsia="Times New Roman"/>
            </w:rPr>
            <w:t xml:space="preserve"> </w:t>
          </w:r>
          <w:r>
            <w:rPr>
              <w:rFonts w:eastAsia="Times New Roman"/>
              <w:b/>
              <w:bCs/>
            </w:rPr>
            <w:t>2015</w:t>
          </w:r>
          <w:r>
            <w:rPr>
              <w:rFonts w:eastAsia="Times New Roman"/>
            </w:rPr>
            <w:t xml:space="preserve">, </w:t>
          </w:r>
          <w:r>
            <w:rPr>
              <w:rFonts w:eastAsia="Times New Roman"/>
              <w:i/>
              <w:iCs/>
            </w:rPr>
            <w:t>4</w:t>
          </w:r>
          <w:r>
            <w:rPr>
              <w:rFonts w:eastAsia="Times New Roman"/>
            </w:rPr>
            <w:t>, DOI 10.1038/srep04891.</w:t>
          </w:r>
        </w:p>
        <w:p w14:paraId="4A88FB78" w14:textId="77777777" w:rsidR="00747222" w:rsidRDefault="00747222">
          <w:pPr>
            <w:autoSpaceDE w:val="0"/>
            <w:autoSpaceDN w:val="0"/>
            <w:ind w:hanging="640"/>
            <w:divId w:val="1953442266"/>
            <w:rPr>
              <w:rFonts w:eastAsia="Times New Roman"/>
            </w:rPr>
          </w:pPr>
          <w:r>
            <w:rPr>
              <w:rFonts w:eastAsia="Times New Roman"/>
            </w:rPr>
            <w:t>[18]</w:t>
          </w:r>
          <w:r>
            <w:rPr>
              <w:rFonts w:eastAsia="Times New Roman"/>
            </w:rPr>
            <w:tab/>
            <w:t xml:space="preserve">A. B. U. Rahman, S. Begum, N. M. S. </w:t>
          </w:r>
          <w:proofErr w:type="spellStart"/>
          <w:r>
            <w:rPr>
              <w:rFonts w:eastAsia="Times New Roman"/>
            </w:rPr>
            <w:t>Kaawash</w:t>
          </w:r>
          <w:proofErr w:type="spellEnd"/>
          <w:r>
            <w:rPr>
              <w:rFonts w:eastAsia="Times New Roman"/>
            </w:rPr>
            <w:t xml:space="preserve">, M. Y. H. Thabit, D. I. </w:t>
          </w:r>
          <w:proofErr w:type="spellStart"/>
          <w:r>
            <w:rPr>
              <w:rFonts w:eastAsia="Times New Roman"/>
            </w:rPr>
            <w:t>Halge</w:t>
          </w:r>
          <w:proofErr w:type="spellEnd"/>
          <w:r>
            <w:rPr>
              <w:rFonts w:eastAsia="Times New Roman"/>
            </w:rPr>
            <w:t xml:space="preserve">, P. M. </w:t>
          </w:r>
          <w:proofErr w:type="spellStart"/>
          <w:r>
            <w:rPr>
              <w:rFonts w:eastAsia="Times New Roman"/>
            </w:rPr>
            <w:t>Khanzode</w:t>
          </w:r>
          <w:proofErr w:type="spellEnd"/>
          <w:r>
            <w:rPr>
              <w:rFonts w:eastAsia="Times New Roman"/>
            </w:rPr>
            <w:t xml:space="preserve">, V. N. </w:t>
          </w:r>
          <w:proofErr w:type="spellStart"/>
          <w:r>
            <w:rPr>
              <w:rFonts w:eastAsia="Times New Roman"/>
            </w:rPr>
            <w:t>Narwade</w:t>
          </w:r>
          <w:proofErr w:type="spellEnd"/>
          <w:r>
            <w:rPr>
              <w:rFonts w:eastAsia="Times New Roman"/>
            </w:rPr>
            <w:t xml:space="preserve">, K. A. Bogle, in </w:t>
          </w:r>
          <w:r>
            <w:rPr>
              <w:rFonts w:eastAsia="Times New Roman"/>
              <w:i/>
              <w:iCs/>
            </w:rPr>
            <w:t>Mater Today Proc</w:t>
          </w:r>
          <w:r>
            <w:rPr>
              <w:rFonts w:eastAsia="Times New Roman"/>
            </w:rPr>
            <w:t xml:space="preserve">, Elsevier Ltd, </w:t>
          </w:r>
          <w:r>
            <w:rPr>
              <w:rFonts w:eastAsia="Times New Roman"/>
              <w:b/>
              <w:bCs/>
            </w:rPr>
            <w:t>2023</w:t>
          </w:r>
          <w:r>
            <w:rPr>
              <w:rFonts w:eastAsia="Times New Roman"/>
            </w:rPr>
            <w:t>, pp. 775–778.</w:t>
          </w:r>
        </w:p>
        <w:p w14:paraId="0423F48D" w14:textId="77777777" w:rsidR="00747222" w:rsidRDefault="00747222">
          <w:pPr>
            <w:autoSpaceDE w:val="0"/>
            <w:autoSpaceDN w:val="0"/>
            <w:ind w:hanging="640"/>
            <w:divId w:val="1835029656"/>
            <w:rPr>
              <w:rFonts w:eastAsia="Times New Roman"/>
            </w:rPr>
          </w:pPr>
          <w:r>
            <w:rPr>
              <w:rFonts w:eastAsia="Times New Roman"/>
            </w:rPr>
            <w:lastRenderedPageBreak/>
            <w:t>[19]</w:t>
          </w:r>
          <w:r>
            <w:rPr>
              <w:rFonts w:eastAsia="Times New Roman"/>
            </w:rPr>
            <w:tab/>
            <w:t xml:space="preserve">V. Q. Dang, G. S. Han, T. Q. Trung, L. T. Duy, Y. U. Jin, B. U. Hwang, H. S. Jung, N. E. Lee, </w:t>
          </w:r>
          <w:r>
            <w:rPr>
              <w:rFonts w:eastAsia="Times New Roman"/>
              <w:i/>
              <w:iCs/>
            </w:rPr>
            <w:t>Carbon N Y</w:t>
          </w:r>
          <w:r>
            <w:rPr>
              <w:rFonts w:eastAsia="Times New Roman"/>
            </w:rPr>
            <w:t xml:space="preserve"> </w:t>
          </w:r>
          <w:r>
            <w:rPr>
              <w:rFonts w:eastAsia="Times New Roman"/>
              <w:b/>
              <w:bCs/>
            </w:rPr>
            <w:t>2016</w:t>
          </w:r>
          <w:r>
            <w:rPr>
              <w:rFonts w:eastAsia="Times New Roman"/>
            </w:rPr>
            <w:t xml:space="preserve">, </w:t>
          </w:r>
          <w:r>
            <w:rPr>
              <w:rFonts w:eastAsia="Times New Roman"/>
              <w:i/>
              <w:iCs/>
            </w:rPr>
            <w:t>105</w:t>
          </w:r>
          <w:r>
            <w:rPr>
              <w:rFonts w:eastAsia="Times New Roman"/>
            </w:rPr>
            <w:t>, 353.</w:t>
          </w:r>
        </w:p>
        <w:p w14:paraId="72698369" w14:textId="77777777" w:rsidR="00747222" w:rsidRDefault="00747222">
          <w:pPr>
            <w:autoSpaceDE w:val="0"/>
            <w:autoSpaceDN w:val="0"/>
            <w:ind w:hanging="640"/>
            <w:divId w:val="1294948589"/>
            <w:rPr>
              <w:rFonts w:eastAsia="Times New Roman"/>
            </w:rPr>
          </w:pPr>
          <w:r>
            <w:rPr>
              <w:rFonts w:eastAsia="Times New Roman"/>
            </w:rPr>
            <w:t>[20]</w:t>
          </w:r>
          <w:r>
            <w:rPr>
              <w:rFonts w:eastAsia="Times New Roman"/>
            </w:rPr>
            <w:tab/>
            <w:t xml:space="preserve">S. S. Singh, B. </w:t>
          </w:r>
          <w:proofErr w:type="spellStart"/>
          <w:r>
            <w:rPr>
              <w:rFonts w:eastAsia="Times New Roman"/>
            </w:rPr>
            <w:t>Shougaijam</w:t>
          </w:r>
          <w:proofErr w:type="spellEnd"/>
          <w:r>
            <w:rPr>
              <w:rFonts w:eastAsia="Times New Roman"/>
            </w:rPr>
            <w:t xml:space="preserve">, in </w:t>
          </w:r>
          <w:r>
            <w:rPr>
              <w:rFonts w:eastAsia="Times New Roman"/>
              <w:i/>
              <w:iCs/>
            </w:rPr>
            <w:t>Micro and Nanoelectronics Devices, Circuits and Systems</w:t>
          </w:r>
          <w:r>
            <w:rPr>
              <w:rFonts w:eastAsia="Times New Roman"/>
            </w:rPr>
            <w:t xml:space="preserve"> (Eds.: T. R. Lenka, D. Misra, L. Fu), Springer, Singapore, </w:t>
          </w:r>
          <w:r>
            <w:rPr>
              <w:rFonts w:eastAsia="Times New Roman"/>
              <w:b/>
              <w:bCs/>
            </w:rPr>
            <w:t>2022</w:t>
          </w:r>
          <w:r>
            <w:rPr>
              <w:rFonts w:eastAsia="Times New Roman"/>
            </w:rPr>
            <w:t>, pp. 131–140.</w:t>
          </w:r>
        </w:p>
        <w:p w14:paraId="54E34A34" w14:textId="77777777" w:rsidR="00747222" w:rsidRDefault="00747222">
          <w:pPr>
            <w:autoSpaceDE w:val="0"/>
            <w:autoSpaceDN w:val="0"/>
            <w:ind w:hanging="640"/>
            <w:divId w:val="1278029852"/>
            <w:rPr>
              <w:rFonts w:eastAsia="Times New Roman"/>
            </w:rPr>
          </w:pPr>
          <w:r>
            <w:rPr>
              <w:rFonts w:eastAsia="Times New Roman"/>
            </w:rPr>
            <w:t>[21]</w:t>
          </w:r>
          <w:r>
            <w:rPr>
              <w:rFonts w:eastAsia="Times New Roman"/>
            </w:rPr>
            <w:tab/>
            <w:t xml:space="preserve">W. B. Zhang, Q. Qu, K. Lai, </w:t>
          </w:r>
          <w:r>
            <w:rPr>
              <w:rFonts w:eastAsia="Times New Roman"/>
              <w:i/>
              <w:iCs/>
            </w:rPr>
            <w:t>ACS Appl Mater Interfaces</w:t>
          </w:r>
          <w:r>
            <w:rPr>
              <w:rFonts w:eastAsia="Times New Roman"/>
            </w:rPr>
            <w:t xml:space="preserve"> </w:t>
          </w:r>
          <w:r>
            <w:rPr>
              <w:rFonts w:eastAsia="Times New Roman"/>
              <w:b/>
              <w:bCs/>
            </w:rPr>
            <w:t>2017</w:t>
          </w:r>
          <w:r>
            <w:rPr>
              <w:rFonts w:eastAsia="Times New Roman"/>
            </w:rPr>
            <w:t xml:space="preserve">, </w:t>
          </w:r>
          <w:r>
            <w:rPr>
              <w:rFonts w:eastAsia="Times New Roman"/>
              <w:i/>
              <w:iCs/>
            </w:rPr>
            <w:t>9</w:t>
          </w:r>
          <w:r>
            <w:rPr>
              <w:rFonts w:eastAsia="Times New Roman"/>
            </w:rPr>
            <w:t>, 1702.</w:t>
          </w:r>
        </w:p>
        <w:p w14:paraId="2EA29EDC" w14:textId="77777777" w:rsidR="00747222" w:rsidRDefault="00747222">
          <w:pPr>
            <w:autoSpaceDE w:val="0"/>
            <w:autoSpaceDN w:val="0"/>
            <w:ind w:hanging="640"/>
            <w:divId w:val="852572088"/>
            <w:rPr>
              <w:rFonts w:eastAsia="Times New Roman"/>
            </w:rPr>
          </w:pPr>
          <w:r>
            <w:rPr>
              <w:rFonts w:eastAsia="Times New Roman"/>
            </w:rPr>
            <w:t>[22]</w:t>
          </w:r>
          <w:r>
            <w:rPr>
              <w:rFonts w:eastAsia="Times New Roman"/>
            </w:rPr>
            <w:tab/>
            <w:t xml:space="preserve">C. T. Chantler, </w:t>
          </w:r>
          <w:r>
            <w:rPr>
              <w:rFonts w:eastAsia="Times New Roman"/>
              <w:i/>
              <w:iCs/>
            </w:rPr>
            <w:t>J Phys Chem Ref Data</w:t>
          </w:r>
          <w:r>
            <w:rPr>
              <w:rFonts w:eastAsia="Times New Roman"/>
            </w:rPr>
            <w:t xml:space="preserve"> </w:t>
          </w:r>
          <w:r>
            <w:rPr>
              <w:rFonts w:eastAsia="Times New Roman"/>
              <w:b/>
              <w:bCs/>
            </w:rPr>
            <w:t>1995</w:t>
          </w:r>
          <w:r>
            <w:rPr>
              <w:rFonts w:eastAsia="Times New Roman"/>
            </w:rPr>
            <w:t xml:space="preserve">, </w:t>
          </w:r>
          <w:r>
            <w:rPr>
              <w:rFonts w:eastAsia="Times New Roman"/>
              <w:i/>
              <w:iCs/>
            </w:rPr>
            <w:t>24</w:t>
          </w:r>
          <w:r>
            <w:rPr>
              <w:rFonts w:eastAsia="Times New Roman"/>
            </w:rPr>
            <w:t>, 71.</w:t>
          </w:r>
        </w:p>
        <w:p w14:paraId="2FB51BF7" w14:textId="77777777" w:rsidR="00747222" w:rsidRDefault="00747222">
          <w:pPr>
            <w:autoSpaceDE w:val="0"/>
            <w:autoSpaceDN w:val="0"/>
            <w:ind w:hanging="640"/>
            <w:divId w:val="1510175687"/>
            <w:rPr>
              <w:rFonts w:eastAsia="Times New Roman"/>
            </w:rPr>
          </w:pPr>
          <w:r>
            <w:rPr>
              <w:rFonts w:eastAsia="Times New Roman"/>
            </w:rPr>
            <w:t>[23]</w:t>
          </w:r>
          <w:r>
            <w:rPr>
              <w:rFonts w:eastAsia="Times New Roman"/>
            </w:rPr>
            <w:tab/>
            <w:t xml:space="preserve">C. T. Chantler, </w:t>
          </w:r>
          <w:r>
            <w:rPr>
              <w:rFonts w:eastAsia="Times New Roman"/>
              <w:i/>
              <w:iCs/>
            </w:rPr>
            <w:t xml:space="preserve">J Synchrotron </w:t>
          </w:r>
          <w:proofErr w:type="spellStart"/>
          <w:r>
            <w:rPr>
              <w:rFonts w:eastAsia="Times New Roman"/>
              <w:i/>
              <w:iCs/>
            </w:rPr>
            <w:t>Radiat</w:t>
          </w:r>
          <w:proofErr w:type="spellEnd"/>
          <w:r>
            <w:rPr>
              <w:rFonts w:eastAsia="Times New Roman"/>
            </w:rPr>
            <w:t xml:space="preserve"> </w:t>
          </w:r>
          <w:r>
            <w:rPr>
              <w:rFonts w:eastAsia="Times New Roman"/>
              <w:b/>
              <w:bCs/>
            </w:rPr>
            <w:t>2001</w:t>
          </w:r>
          <w:r>
            <w:rPr>
              <w:rFonts w:eastAsia="Times New Roman"/>
            </w:rPr>
            <w:t xml:space="preserve">, </w:t>
          </w:r>
          <w:r>
            <w:rPr>
              <w:rFonts w:eastAsia="Times New Roman"/>
              <w:i/>
              <w:iCs/>
            </w:rPr>
            <w:t>8</w:t>
          </w:r>
          <w:r>
            <w:rPr>
              <w:rFonts w:eastAsia="Times New Roman"/>
            </w:rPr>
            <w:t>, 1124.</w:t>
          </w:r>
        </w:p>
        <w:p w14:paraId="51FE957E" w14:textId="77777777" w:rsidR="00747222" w:rsidRDefault="00747222">
          <w:pPr>
            <w:autoSpaceDE w:val="0"/>
            <w:autoSpaceDN w:val="0"/>
            <w:ind w:hanging="640"/>
            <w:divId w:val="1477261698"/>
            <w:rPr>
              <w:rFonts w:eastAsia="Times New Roman"/>
            </w:rPr>
          </w:pPr>
          <w:r>
            <w:rPr>
              <w:rFonts w:eastAsia="Times New Roman"/>
            </w:rPr>
            <w:t>[24]</w:t>
          </w:r>
          <w:r>
            <w:rPr>
              <w:rFonts w:eastAsia="Times New Roman"/>
            </w:rPr>
            <w:tab/>
            <w:t xml:space="preserve">D. Xiang, C. Han, J. Zhang, W. Chen, </w:t>
          </w:r>
          <w:r>
            <w:rPr>
              <w:rFonts w:eastAsia="Times New Roman"/>
              <w:i/>
              <w:iCs/>
            </w:rPr>
            <w:t>Sci Rep</w:t>
          </w:r>
          <w:r>
            <w:rPr>
              <w:rFonts w:eastAsia="Times New Roman"/>
            </w:rPr>
            <w:t xml:space="preserve"> </w:t>
          </w:r>
          <w:r>
            <w:rPr>
              <w:rFonts w:eastAsia="Times New Roman"/>
              <w:b/>
              <w:bCs/>
            </w:rPr>
            <w:t>2015</w:t>
          </w:r>
          <w:r>
            <w:rPr>
              <w:rFonts w:eastAsia="Times New Roman"/>
            </w:rPr>
            <w:t xml:space="preserve">, </w:t>
          </w:r>
          <w:r>
            <w:rPr>
              <w:rFonts w:eastAsia="Times New Roman"/>
              <w:i/>
              <w:iCs/>
            </w:rPr>
            <w:t>4</w:t>
          </w:r>
          <w:r>
            <w:rPr>
              <w:rFonts w:eastAsia="Times New Roman"/>
            </w:rPr>
            <w:t>, DOI 10.1038/srep04891.</w:t>
          </w:r>
        </w:p>
        <w:p w14:paraId="2EB9D68B" w14:textId="77777777" w:rsidR="00747222" w:rsidRDefault="00747222">
          <w:pPr>
            <w:autoSpaceDE w:val="0"/>
            <w:autoSpaceDN w:val="0"/>
            <w:ind w:hanging="640"/>
            <w:divId w:val="1863586196"/>
            <w:rPr>
              <w:rFonts w:eastAsia="Times New Roman"/>
            </w:rPr>
          </w:pPr>
          <w:r>
            <w:rPr>
              <w:rFonts w:eastAsia="Times New Roman"/>
            </w:rPr>
            <w:t>[25]</w:t>
          </w:r>
          <w:r>
            <w:rPr>
              <w:rFonts w:eastAsia="Times New Roman"/>
            </w:rPr>
            <w:tab/>
            <w:t xml:space="preserve">J. Chen, W. Ouyang, W. Yang, J. H. He, X. Fang, </w:t>
          </w:r>
          <w:r>
            <w:rPr>
              <w:rFonts w:eastAsia="Times New Roman"/>
              <w:i/>
              <w:iCs/>
            </w:rPr>
            <w:t xml:space="preserve">Adv </w:t>
          </w:r>
          <w:proofErr w:type="spellStart"/>
          <w:r>
            <w:rPr>
              <w:rFonts w:eastAsia="Times New Roman"/>
              <w:i/>
              <w:iCs/>
            </w:rPr>
            <w:t>Funct</w:t>
          </w:r>
          <w:proofErr w:type="spellEnd"/>
          <w:r>
            <w:rPr>
              <w:rFonts w:eastAsia="Times New Roman"/>
              <w:i/>
              <w:iCs/>
            </w:rPr>
            <w:t xml:space="preserve"> Mater</w:t>
          </w:r>
          <w:r>
            <w:rPr>
              <w:rFonts w:eastAsia="Times New Roman"/>
            </w:rPr>
            <w:t xml:space="preserve"> </w:t>
          </w:r>
          <w:r>
            <w:rPr>
              <w:rFonts w:eastAsia="Times New Roman"/>
              <w:b/>
              <w:bCs/>
            </w:rPr>
            <w:t>2020</w:t>
          </w:r>
          <w:r>
            <w:rPr>
              <w:rFonts w:eastAsia="Times New Roman"/>
            </w:rPr>
            <w:t xml:space="preserve">, </w:t>
          </w:r>
          <w:r>
            <w:rPr>
              <w:rFonts w:eastAsia="Times New Roman"/>
              <w:i/>
              <w:iCs/>
            </w:rPr>
            <w:t>30</w:t>
          </w:r>
          <w:r>
            <w:rPr>
              <w:rFonts w:eastAsia="Times New Roman"/>
            </w:rPr>
            <w:t>, DOI 10.1002/adfm.201909909.</w:t>
          </w:r>
        </w:p>
        <w:p w14:paraId="2A686F2F" w14:textId="77777777" w:rsidR="00747222" w:rsidRDefault="00747222">
          <w:pPr>
            <w:autoSpaceDE w:val="0"/>
            <w:autoSpaceDN w:val="0"/>
            <w:ind w:hanging="640"/>
            <w:divId w:val="2106993183"/>
            <w:rPr>
              <w:rFonts w:eastAsia="Times New Roman"/>
            </w:rPr>
          </w:pPr>
          <w:r>
            <w:rPr>
              <w:rFonts w:eastAsia="Times New Roman"/>
            </w:rPr>
            <w:t>[26]</w:t>
          </w:r>
          <w:r>
            <w:rPr>
              <w:rFonts w:eastAsia="Times New Roman"/>
            </w:rPr>
            <w:tab/>
            <w:t xml:space="preserve">C. Fan, B. Dai, H. Liang, X. Xu, Z. Qi, H. Jiang, H. Duan, Q. Zhang, </w:t>
          </w:r>
          <w:r>
            <w:rPr>
              <w:rFonts w:eastAsia="Times New Roman"/>
              <w:i/>
              <w:iCs/>
            </w:rPr>
            <w:t xml:space="preserve">Adv </w:t>
          </w:r>
          <w:proofErr w:type="spellStart"/>
          <w:r>
            <w:rPr>
              <w:rFonts w:eastAsia="Times New Roman"/>
              <w:i/>
              <w:iCs/>
            </w:rPr>
            <w:t>Funct</w:t>
          </w:r>
          <w:proofErr w:type="spellEnd"/>
          <w:r>
            <w:rPr>
              <w:rFonts w:eastAsia="Times New Roman"/>
              <w:i/>
              <w:iCs/>
            </w:rPr>
            <w:t xml:space="preserve"> Mater</w:t>
          </w:r>
          <w:r>
            <w:rPr>
              <w:rFonts w:eastAsia="Times New Roman"/>
            </w:rPr>
            <w:t xml:space="preserve"> </w:t>
          </w:r>
          <w:r>
            <w:rPr>
              <w:rFonts w:eastAsia="Times New Roman"/>
              <w:b/>
              <w:bCs/>
            </w:rPr>
            <w:t>2021</w:t>
          </w:r>
          <w:r>
            <w:rPr>
              <w:rFonts w:eastAsia="Times New Roman"/>
            </w:rPr>
            <w:t xml:space="preserve">, </w:t>
          </w:r>
          <w:r>
            <w:rPr>
              <w:rFonts w:eastAsia="Times New Roman"/>
              <w:i/>
              <w:iCs/>
            </w:rPr>
            <w:t>31</w:t>
          </w:r>
          <w:r>
            <w:rPr>
              <w:rFonts w:eastAsia="Times New Roman"/>
            </w:rPr>
            <w:t>, DOI 10.1002/adfm.202010263.</w:t>
          </w:r>
        </w:p>
        <w:p w14:paraId="037E2C01" w14:textId="77777777" w:rsidR="00747222" w:rsidRDefault="00747222">
          <w:pPr>
            <w:autoSpaceDE w:val="0"/>
            <w:autoSpaceDN w:val="0"/>
            <w:ind w:hanging="640"/>
            <w:divId w:val="1666475180"/>
            <w:rPr>
              <w:rFonts w:eastAsia="Times New Roman"/>
            </w:rPr>
          </w:pPr>
          <w:r>
            <w:rPr>
              <w:rFonts w:eastAsia="Times New Roman"/>
            </w:rPr>
            <w:t>[27]</w:t>
          </w:r>
          <w:r>
            <w:rPr>
              <w:rFonts w:eastAsia="Times New Roman"/>
            </w:rPr>
            <w:tab/>
            <w:t xml:space="preserve">A. Jain, S. P. Ong, G. </w:t>
          </w:r>
          <w:proofErr w:type="spellStart"/>
          <w:r>
            <w:rPr>
              <w:rFonts w:eastAsia="Times New Roman"/>
            </w:rPr>
            <w:t>Hautier</w:t>
          </w:r>
          <w:proofErr w:type="spellEnd"/>
          <w:r>
            <w:rPr>
              <w:rFonts w:eastAsia="Times New Roman"/>
            </w:rPr>
            <w:t xml:space="preserve">, W. Chen, W. D. Richards, S. Dacek, S. </w:t>
          </w:r>
          <w:proofErr w:type="spellStart"/>
          <w:r>
            <w:rPr>
              <w:rFonts w:eastAsia="Times New Roman"/>
            </w:rPr>
            <w:t>Cholia</w:t>
          </w:r>
          <w:proofErr w:type="spellEnd"/>
          <w:r>
            <w:rPr>
              <w:rFonts w:eastAsia="Times New Roman"/>
            </w:rPr>
            <w:t xml:space="preserve">, D. Gunter, D. Skinner, G. Ceder, K. A. Persson, </w:t>
          </w:r>
          <w:r>
            <w:rPr>
              <w:rFonts w:eastAsia="Times New Roman"/>
              <w:i/>
              <w:iCs/>
            </w:rPr>
            <w:t>APL Mater</w:t>
          </w:r>
          <w:r>
            <w:rPr>
              <w:rFonts w:eastAsia="Times New Roman"/>
            </w:rPr>
            <w:t xml:space="preserve"> </w:t>
          </w:r>
          <w:r>
            <w:rPr>
              <w:rFonts w:eastAsia="Times New Roman"/>
              <w:b/>
              <w:bCs/>
            </w:rPr>
            <w:t>2013</w:t>
          </w:r>
          <w:r>
            <w:rPr>
              <w:rFonts w:eastAsia="Times New Roman"/>
            </w:rPr>
            <w:t xml:space="preserve">, </w:t>
          </w:r>
          <w:r>
            <w:rPr>
              <w:rFonts w:eastAsia="Times New Roman"/>
              <w:i/>
              <w:iCs/>
            </w:rPr>
            <w:t>1</w:t>
          </w:r>
          <w:r>
            <w:rPr>
              <w:rFonts w:eastAsia="Times New Roman"/>
            </w:rPr>
            <w:t>, DOI 10.1063/1.4812323.</w:t>
          </w:r>
        </w:p>
        <w:p w14:paraId="1A6AD23F" w14:textId="77777777" w:rsidR="00747222" w:rsidRDefault="00747222">
          <w:pPr>
            <w:autoSpaceDE w:val="0"/>
            <w:autoSpaceDN w:val="0"/>
            <w:ind w:hanging="640"/>
            <w:divId w:val="415130549"/>
            <w:rPr>
              <w:rFonts w:eastAsia="Times New Roman"/>
            </w:rPr>
          </w:pPr>
          <w:r>
            <w:rPr>
              <w:rFonts w:eastAsia="Times New Roman"/>
            </w:rPr>
            <w:t>[28]</w:t>
          </w:r>
          <w:r>
            <w:rPr>
              <w:rFonts w:eastAsia="Times New Roman"/>
            </w:rPr>
            <w:tab/>
            <w:t xml:space="preserve">A. K. Singh, L. Zhou, A. Shinde, S. K. Suram, J. H. Montoya, D. Winston, J. M. Gregoire, K. A. Persson, </w:t>
          </w:r>
          <w:r>
            <w:rPr>
              <w:rFonts w:eastAsia="Times New Roman"/>
              <w:i/>
              <w:iCs/>
            </w:rPr>
            <w:t>Chemistry of Materials</w:t>
          </w:r>
          <w:r>
            <w:rPr>
              <w:rFonts w:eastAsia="Times New Roman"/>
            </w:rPr>
            <w:t xml:space="preserve"> </w:t>
          </w:r>
          <w:r>
            <w:rPr>
              <w:rFonts w:eastAsia="Times New Roman"/>
              <w:b/>
              <w:bCs/>
            </w:rPr>
            <w:t>2017</w:t>
          </w:r>
          <w:r>
            <w:rPr>
              <w:rFonts w:eastAsia="Times New Roman"/>
            </w:rPr>
            <w:t xml:space="preserve">, </w:t>
          </w:r>
          <w:r>
            <w:rPr>
              <w:rFonts w:eastAsia="Times New Roman"/>
              <w:i/>
              <w:iCs/>
            </w:rPr>
            <w:t>29</w:t>
          </w:r>
          <w:r>
            <w:rPr>
              <w:rFonts w:eastAsia="Times New Roman"/>
            </w:rPr>
            <w:t>, 10159.</w:t>
          </w:r>
        </w:p>
        <w:p w14:paraId="0F1070FD" w14:textId="77777777" w:rsidR="00747222" w:rsidRDefault="00747222">
          <w:pPr>
            <w:autoSpaceDE w:val="0"/>
            <w:autoSpaceDN w:val="0"/>
            <w:ind w:hanging="640"/>
            <w:divId w:val="961301203"/>
            <w:rPr>
              <w:rFonts w:eastAsia="Times New Roman"/>
            </w:rPr>
          </w:pPr>
          <w:r>
            <w:rPr>
              <w:rFonts w:eastAsia="Times New Roman"/>
            </w:rPr>
            <w:t>[29]</w:t>
          </w:r>
          <w:r>
            <w:rPr>
              <w:rFonts w:eastAsia="Times New Roman"/>
            </w:rPr>
            <w:tab/>
            <w:t xml:space="preserve">S. Aslam, R. E. Vest, D. Franz, F. Yan, Y. Zhao, B. Mott, </w:t>
          </w:r>
          <w:proofErr w:type="spellStart"/>
          <w:r>
            <w:rPr>
              <w:rFonts w:eastAsia="Times New Roman"/>
              <w:i/>
              <w:iCs/>
            </w:rPr>
            <w:t>Nucl</w:t>
          </w:r>
          <w:proofErr w:type="spellEnd"/>
          <w:r>
            <w:rPr>
              <w:rFonts w:eastAsia="Times New Roman"/>
              <w:i/>
              <w:iCs/>
            </w:rPr>
            <w:t xml:space="preserve"> </w:t>
          </w:r>
          <w:proofErr w:type="spellStart"/>
          <w:r>
            <w:rPr>
              <w:rFonts w:eastAsia="Times New Roman"/>
              <w:i/>
              <w:iCs/>
            </w:rPr>
            <w:t>Instrum</w:t>
          </w:r>
          <w:proofErr w:type="spellEnd"/>
          <w:r>
            <w:rPr>
              <w:rFonts w:eastAsia="Times New Roman"/>
              <w:i/>
              <w:iCs/>
            </w:rPr>
            <w:t xml:space="preserve"> Methods Phys Res A</w:t>
          </w:r>
          <w:r>
            <w:rPr>
              <w:rFonts w:eastAsia="Times New Roman"/>
            </w:rPr>
            <w:t xml:space="preserve"> </w:t>
          </w:r>
          <w:r>
            <w:rPr>
              <w:rFonts w:eastAsia="Times New Roman"/>
              <w:b/>
              <w:bCs/>
            </w:rPr>
            <w:t>2005</w:t>
          </w:r>
          <w:r>
            <w:rPr>
              <w:rFonts w:eastAsia="Times New Roman"/>
            </w:rPr>
            <w:t xml:space="preserve">, </w:t>
          </w:r>
          <w:r>
            <w:rPr>
              <w:rFonts w:eastAsia="Times New Roman"/>
              <w:i/>
              <w:iCs/>
            </w:rPr>
            <w:t>539</w:t>
          </w:r>
          <w:r>
            <w:rPr>
              <w:rFonts w:eastAsia="Times New Roman"/>
            </w:rPr>
            <w:t>, 84.</w:t>
          </w:r>
        </w:p>
        <w:p w14:paraId="04CB52EF" w14:textId="77777777" w:rsidR="00747222" w:rsidRDefault="00747222">
          <w:pPr>
            <w:autoSpaceDE w:val="0"/>
            <w:autoSpaceDN w:val="0"/>
            <w:ind w:hanging="640"/>
            <w:divId w:val="139926517"/>
            <w:rPr>
              <w:rFonts w:eastAsia="Times New Roman"/>
            </w:rPr>
          </w:pPr>
          <w:r>
            <w:rPr>
              <w:rFonts w:eastAsia="Times New Roman"/>
            </w:rPr>
            <w:t>[30]</w:t>
          </w:r>
          <w:r>
            <w:rPr>
              <w:rFonts w:eastAsia="Times New Roman"/>
            </w:rPr>
            <w:tab/>
            <w:t xml:space="preserve">L. Shi, F. Sarubbi, S. N. </w:t>
          </w:r>
          <w:proofErr w:type="spellStart"/>
          <w:r>
            <w:rPr>
              <w:rFonts w:eastAsia="Times New Roman"/>
            </w:rPr>
            <w:t>Nihtianov</w:t>
          </w:r>
          <w:proofErr w:type="spellEnd"/>
          <w:r>
            <w:rPr>
              <w:rFonts w:eastAsia="Times New Roman"/>
            </w:rPr>
            <w:t xml:space="preserve">, L. K. Nanver, T. L. M. Scholtes, F. Scholze, in </w:t>
          </w:r>
          <w:r>
            <w:rPr>
              <w:rFonts w:eastAsia="Times New Roman"/>
              <w:i/>
              <w:iCs/>
            </w:rPr>
            <w:t>IECON Proceedings (Industrial Electronics Conference)</w:t>
          </w:r>
          <w:r>
            <w:rPr>
              <w:rFonts w:eastAsia="Times New Roman"/>
            </w:rPr>
            <w:t xml:space="preserve">, </w:t>
          </w:r>
          <w:r>
            <w:rPr>
              <w:rFonts w:eastAsia="Times New Roman"/>
              <w:b/>
              <w:bCs/>
            </w:rPr>
            <w:t>2009</w:t>
          </w:r>
          <w:r>
            <w:rPr>
              <w:rFonts w:eastAsia="Times New Roman"/>
            </w:rPr>
            <w:t>, pp. 1877–1882.</w:t>
          </w:r>
        </w:p>
        <w:p w14:paraId="07395712" w14:textId="77777777" w:rsidR="00747222" w:rsidRDefault="00747222">
          <w:pPr>
            <w:autoSpaceDE w:val="0"/>
            <w:autoSpaceDN w:val="0"/>
            <w:ind w:hanging="640"/>
            <w:divId w:val="1962497273"/>
            <w:rPr>
              <w:rFonts w:eastAsia="Times New Roman"/>
            </w:rPr>
          </w:pPr>
          <w:r>
            <w:rPr>
              <w:rFonts w:eastAsia="Times New Roman"/>
            </w:rPr>
            <w:t>[31]</w:t>
          </w:r>
          <w:r>
            <w:rPr>
              <w:rFonts w:eastAsia="Times New Roman"/>
            </w:rPr>
            <w:tab/>
            <w:t xml:space="preserve">K. Solt, H. Melchior, U. Kroth, P. </w:t>
          </w:r>
          <w:proofErr w:type="spellStart"/>
          <w:r>
            <w:rPr>
              <w:rFonts w:eastAsia="Times New Roman"/>
            </w:rPr>
            <w:t>Kuschnerus</w:t>
          </w:r>
          <w:proofErr w:type="spellEnd"/>
          <w:r>
            <w:rPr>
              <w:rFonts w:eastAsia="Times New Roman"/>
            </w:rPr>
            <w:t xml:space="preserve">, V. Persch, H. Rabus, M. Richter, G. Ulm, </w:t>
          </w:r>
          <w:r>
            <w:rPr>
              <w:rFonts w:eastAsia="Times New Roman"/>
              <w:i/>
              <w:iCs/>
            </w:rPr>
            <w:t>Appl Phys Lett</w:t>
          </w:r>
          <w:r>
            <w:rPr>
              <w:rFonts w:eastAsia="Times New Roman"/>
            </w:rPr>
            <w:t xml:space="preserve"> </w:t>
          </w:r>
          <w:r>
            <w:rPr>
              <w:rFonts w:eastAsia="Times New Roman"/>
              <w:b/>
              <w:bCs/>
            </w:rPr>
            <w:t>1996</w:t>
          </w:r>
          <w:r>
            <w:rPr>
              <w:rFonts w:eastAsia="Times New Roman"/>
            </w:rPr>
            <w:t xml:space="preserve">, </w:t>
          </w:r>
          <w:r>
            <w:rPr>
              <w:rFonts w:eastAsia="Times New Roman"/>
              <w:i/>
              <w:iCs/>
            </w:rPr>
            <w:t>69</w:t>
          </w:r>
          <w:r>
            <w:rPr>
              <w:rFonts w:eastAsia="Times New Roman"/>
            </w:rPr>
            <w:t>, 3662.</w:t>
          </w:r>
        </w:p>
        <w:p w14:paraId="3DCE0284" w14:textId="77777777" w:rsidR="00747222" w:rsidRDefault="00747222">
          <w:pPr>
            <w:autoSpaceDE w:val="0"/>
            <w:autoSpaceDN w:val="0"/>
            <w:ind w:hanging="640"/>
            <w:divId w:val="1978218760"/>
            <w:rPr>
              <w:rFonts w:eastAsia="Times New Roman"/>
            </w:rPr>
          </w:pPr>
          <w:r>
            <w:rPr>
              <w:rFonts w:eastAsia="Times New Roman"/>
            </w:rPr>
            <w:t>[32]</w:t>
          </w:r>
          <w:r>
            <w:rPr>
              <w:rFonts w:eastAsia="Times New Roman"/>
            </w:rPr>
            <w:tab/>
            <w:t xml:space="preserve">P. </w:t>
          </w:r>
          <w:proofErr w:type="spellStart"/>
          <w:r>
            <w:rPr>
              <w:rFonts w:eastAsia="Times New Roman"/>
            </w:rPr>
            <w:t>Kuschnerus</w:t>
          </w:r>
          <w:proofErr w:type="spellEnd"/>
          <w:r>
            <w:rPr>
              <w:rFonts w:eastAsia="Times New Roman"/>
            </w:rPr>
            <w:t xml:space="preserve">, H. Rabus, M. Richter, F. Scholze, L. Werner, G. Ulm, </w:t>
          </w:r>
          <w:r>
            <w:rPr>
              <w:rFonts w:eastAsia="Times New Roman"/>
              <w:i/>
              <w:iCs/>
            </w:rPr>
            <w:t>Characterization of Photodiodes as Transfer Detector Standards in the 120 Nm to 600 Nm Spectral Range</w:t>
          </w:r>
          <w:r>
            <w:rPr>
              <w:rFonts w:eastAsia="Times New Roman"/>
            </w:rPr>
            <w:t xml:space="preserve">, </w:t>
          </w:r>
          <w:r>
            <w:rPr>
              <w:rFonts w:eastAsia="Times New Roman"/>
              <w:b/>
              <w:bCs/>
            </w:rPr>
            <w:t>n.d.</w:t>
          </w:r>
        </w:p>
        <w:p w14:paraId="2343458A" w14:textId="77777777" w:rsidR="00747222" w:rsidRDefault="00747222">
          <w:pPr>
            <w:autoSpaceDE w:val="0"/>
            <w:autoSpaceDN w:val="0"/>
            <w:ind w:hanging="640"/>
            <w:divId w:val="1130829494"/>
            <w:rPr>
              <w:rFonts w:eastAsia="Times New Roman"/>
            </w:rPr>
          </w:pPr>
          <w:r>
            <w:rPr>
              <w:rFonts w:eastAsia="Times New Roman"/>
            </w:rPr>
            <w:t>[33]</w:t>
          </w:r>
          <w:r>
            <w:rPr>
              <w:rFonts w:eastAsia="Times New Roman"/>
            </w:rPr>
            <w:tab/>
            <w:t xml:space="preserve">F. Scholze, R. Klein, T. Bock, </w:t>
          </w:r>
          <w:r>
            <w:rPr>
              <w:rFonts w:eastAsia="Times New Roman"/>
              <w:i/>
              <w:iCs/>
            </w:rPr>
            <w:t>Irradiation Stability of Silicon Photodiodes for Extreme-Ultraviolet Radiation</w:t>
          </w:r>
          <w:r>
            <w:rPr>
              <w:rFonts w:eastAsia="Times New Roman"/>
            </w:rPr>
            <w:t xml:space="preserve">, </w:t>
          </w:r>
          <w:r>
            <w:rPr>
              <w:rFonts w:eastAsia="Times New Roman"/>
              <w:b/>
              <w:bCs/>
            </w:rPr>
            <w:t>2003</w:t>
          </w:r>
          <w:r>
            <w:rPr>
              <w:rFonts w:eastAsia="Times New Roman"/>
            </w:rPr>
            <w:t>.</w:t>
          </w:r>
        </w:p>
        <w:p w14:paraId="584631B7" w14:textId="66CF92D3" w:rsidR="00E16BC6" w:rsidRPr="00E16BC6" w:rsidRDefault="00747222" w:rsidP="00E55756">
          <w:pPr>
            <w:pStyle w:val="NormalWeb"/>
            <w:shd w:val="clear" w:color="auto" w:fill="FFFFFF"/>
            <w:spacing w:before="75" w:after="240" w:line="360" w:lineRule="auto"/>
            <w:jc w:val="both"/>
          </w:pPr>
          <w:r>
            <w:rPr>
              <w:rFonts w:eastAsia="Times New Roman"/>
            </w:rPr>
            <w:t> </w:t>
          </w:r>
        </w:p>
      </w:sdtContent>
    </w:sdt>
    <w:p w14:paraId="30A16CBD" w14:textId="1EA506ED" w:rsidR="00E55756" w:rsidRPr="00C65DE4" w:rsidRDefault="00C65DE4" w:rsidP="00C65DE4">
      <w:pPr>
        <w:tabs>
          <w:tab w:val="left" w:pos="2616"/>
        </w:tabs>
        <w:jc w:val="center"/>
        <w:rPr>
          <w:rFonts w:ascii="Times New Roman" w:hAnsi="Times New Roman" w:cs="Times New Roman"/>
          <w:b/>
          <w:bCs/>
        </w:rPr>
      </w:pPr>
      <w:r>
        <w:rPr>
          <w:rFonts w:ascii="Times New Roman" w:hAnsi="Times New Roman" w:cs="Times New Roman"/>
          <w:b/>
          <w:bCs/>
        </w:rPr>
        <w:t>-The End-</w:t>
      </w:r>
    </w:p>
    <w:sectPr w:rsidR="00E55756" w:rsidRPr="00C65DE4" w:rsidSect="00DF5711">
      <w:headerReference w:type="even" r:id="rId23"/>
      <w:headerReference w:type="default" r:id="rId24"/>
      <w:footerReference w:type="default" r:id="rId25"/>
      <w:headerReference w:type="first" r:id="rId26"/>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4E63BA" w14:textId="77777777" w:rsidR="00DB5BF7" w:rsidRDefault="00DB5BF7" w:rsidP="00241FDF">
      <w:pPr>
        <w:spacing w:after="0" w:line="240" w:lineRule="auto"/>
      </w:pPr>
      <w:r>
        <w:separator/>
      </w:r>
    </w:p>
  </w:endnote>
  <w:endnote w:type="continuationSeparator" w:id="0">
    <w:p w14:paraId="3F8D82FD" w14:textId="77777777" w:rsidR="00DB5BF7" w:rsidRDefault="00DB5BF7" w:rsidP="00241F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32303616"/>
      <w:docPartObj>
        <w:docPartGallery w:val="Page Numbers (Bottom of Page)"/>
        <w:docPartUnique/>
      </w:docPartObj>
    </w:sdtPr>
    <w:sdtEndPr>
      <w:rPr>
        <w:noProof/>
      </w:rPr>
    </w:sdtEndPr>
    <w:sdtContent>
      <w:p w14:paraId="18C30CE8" w14:textId="35002CAB" w:rsidR="00F66013" w:rsidRDefault="00F6601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3BF50F9" w14:textId="77777777" w:rsidR="00F66013" w:rsidRDefault="00F6601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63ADD5" w14:textId="77777777" w:rsidR="00DB5BF7" w:rsidRDefault="00DB5BF7" w:rsidP="00241FDF">
      <w:pPr>
        <w:spacing w:after="0" w:line="240" w:lineRule="auto"/>
      </w:pPr>
      <w:r>
        <w:separator/>
      </w:r>
    </w:p>
  </w:footnote>
  <w:footnote w:type="continuationSeparator" w:id="0">
    <w:p w14:paraId="44841127" w14:textId="77777777" w:rsidR="00DB5BF7" w:rsidRDefault="00DB5BF7" w:rsidP="00241FD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685C83" w14:textId="611F92CA" w:rsidR="00241FDF" w:rsidRDefault="00241FDF">
    <w:pPr>
      <w:pStyle w:val="Header"/>
    </w:pPr>
    <w:r>
      <w:rPr>
        <w:noProof/>
      </w:rPr>
      <mc:AlternateContent>
        <mc:Choice Requires="wps">
          <w:drawing>
            <wp:anchor distT="0" distB="0" distL="0" distR="0" simplePos="0" relativeHeight="251659264" behindDoc="0" locked="0" layoutInCell="1" allowOverlap="1" wp14:anchorId="134F2A6C" wp14:editId="1849DE51">
              <wp:simplePos x="635" y="635"/>
              <wp:positionH relativeFrom="page">
                <wp:align>center</wp:align>
              </wp:positionH>
              <wp:positionV relativeFrom="page">
                <wp:align>top</wp:align>
              </wp:positionV>
              <wp:extent cx="443865" cy="443865"/>
              <wp:effectExtent l="0" t="0" r="15875" b="4445"/>
              <wp:wrapNone/>
              <wp:docPr id="1400638733" name="Text Box 3" descr="RMIT Classification: Trus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AD94F5" w14:textId="43385B23"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34F2A6C" id="_x0000_t202" coordsize="21600,21600" o:spt="202" path="m,l,21600r21600,l21600,xe">
              <v:stroke joinstyle="miter"/>
              <v:path gradientshapeok="t" o:connecttype="rect"/>
            </v:shapetype>
            <v:shape id="Text Box 3" o:spid="_x0000_s1027" type="#_x0000_t202" alt="RMIT Classification: Trusted" style="position:absolute;margin-left:0;margin-top:0;width:34.95pt;height:34.9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69AD94F5" w14:textId="43385B23"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59630D" w14:textId="61A1C749" w:rsidR="00241FDF" w:rsidRDefault="00241FDF">
    <w:pPr>
      <w:pStyle w:val="Header"/>
    </w:pPr>
    <w:r>
      <w:rPr>
        <w:noProof/>
      </w:rPr>
      <mc:AlternateContent>
        <mc:Choice Requires="wps">
          <w:drawing>
            <wp:anchor distT="0" distB="0" distL="0" distR="0" simplePos="0" relativeHeight="251660288" behindDoc="0" locked="0" layoutInCell="1" allowOverlap="1" wp14:anchorId="16671A15" wp14:editId="39E48B7C">
              <wp:simplePos x="914400" y="457200"/>
              <wp:positionH relativeFrom="page">
                <wp:align>center</wp:align>
              </wp:positionH>
              <wp:positionV relativeFrom="page">
                <wp:align>top</wp:align>
              </wp:positionV>
              <wp:extent cx="443865" cy="443865"/>
              <wp:effectExtent l="0" t="0" r="15875" b="4445"/>
              <wp:wrapNone/>
              <wp:docPr id="698260887" name="Text Box 4" descr="RMIT Classification: Trus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7C432D" w14:textId="7F29C30D"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671A15" id="_x0000_t202" coordsize="21600,21600" o:spt="202" path="m,l,21600r21600,l21600,xe">
              <v:stroke joinstyle="miter"/>
              <v:path gradientshapeok="t" o:connecttype="rect"/>
            </v:shapetype>
            <v:shape id="Text Box 4" o:spid="_x0000_s1028" type="#_x0000_t202" alt="RMIT Classification: Trusted" style="position:absolute;margin-left:0;margin-top:0;width:34.95pt;height:34.9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097C432D" w14:textId="7F29C30D"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8ECF23" w14:textId="095B907A" w:rsidR="00241FDF" w:rsidRDefault="00241FDF">
    <w:pPr>
      <w:pStyle w:val="Header"/>
    </w:pPr>
    <w:r>
      <w:rPr>
        <w:noProof/>
      </w:rPr>
      <mc:AlternateContent>
        <mc:Choice Requires="wps">
          <w:drawing>
            <wp:anchor distT="0" distB="0" distL="0" distR="0" simplePos="0" relativeHeight="251658240" behindDoc="0" locked="0" layoutInCell="1" allowOverlap="1" wp14:anchorId="18C24488" wp14:editId="4A2D0194">
              <wp:simplePos x="635" y="635"/>
              <wp:positionH relativeFrom="page">
                <wp:align>center</wp:align>
              </wp:positionH>
              <wp:positionV relativeFrom="page">
                <wp:align>top</wp:align>
              </wp:positionV>
              <wp:extent cx="443865" cy="443865"/>
              <wp:effectExtent l="0" t="0" r="15875" b="4445"/>
              <wp:wrapNone/>
              <wp:docPr id="1217390291" name="Text Box 2" descr="RMIT Classification: Trusted">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669B2EA" w14:textId="0001A988"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8C24488" id="_x0000_t202" coordsize="21600,21600" o:spt="202" path="m,l,21600r21600,l21600,xe">
              <v:stroke joinstyle="miter"/>
              <v:path gradientshapeok="t" o:connecttype="rect"/>
            </v:shapetype>
            <v:shape id="Text Box 2" o:spid="_x0000_s1029" type="#_x0000_t202" alt="RMIT Classification: Trusted"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oCgIAABwEAAAOAAAAZHJzL2Uyb0RvYy54bWysU8Fu2zAMvQ/YPwi6L3aytmiNOEXWIsOA&#10;oC2QDj0rshQbkEVBYmJnXz9KsZOt22nYRaZI+pF8fJrf961hB+VDA7bk00nOmbISqsbuSv79dfXp&#10;lrOAwlbCgFUlP6rA7xcfP8w7V6gZ1GAq5RmB2FB0ruQ1oiuyLMhatSJMwClLQQ2+FUhXv8sqLzpC&#10;b002y/ObrANfOQ9ShUDex1OQLxK+1kris9ZBITMlp94wnT6d23hmi7kodl64upFDG+IfumhFY6no&#10;GepRoGB73/wB1TbSQwCNEwltBlo3UqUZaJpp/m6aTS2cSrMQOcGdaQr/D1Y+HTbuxTPsv0BPC4yE&#10;dC4UgZxxnl77Nn6pU0ZxovB4pk31yCQ5r64+395ccyYpNNiEkl1+dj7gVwUti0bJPW0lkSUO64Cn&#10;1DEl1rKwaoxJmzH2NwdhRk926TBa2G971lQln43db6E60lAeTvsOTq4aKr0WAV+EpwXTHCRafKZD&#10;G+hKDoPFWQ3+x9/8MZ94pyhnHQmm5JYUzZn5ZmkfUVvJmN7l1znd/Ojejobdtw9AMpzSi3AymTEP&#10;zWhqD+0byXkZC1FIWEnlSo6j+YAn5dJzkGq5TEkkIydwbTdORuhIV+TytX8T3g2EI23qCUY1ieId&#10;76fc+Gdwyz0S+2kpkdoTkQPjJMG01uG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AmGj+oCgIAABwEAAAOAAAA&#10;AAAAAAAAAAAAAC4CAABkcnMvZTJvRG9jLnhtbFBLAQItABQABgAIAAAAIQDUHg1H2AAAAAMBAAAP&#10;AAAAAAAAAAAAAAAAAGQEAABkcnMvZG93bnJldi54bWxQSwUGAAAAAAQABADzAAAAaQUAAAAA&#10;" filled="f" stroked="f">
              <v:textbox style="mso-fit-shape-to-text:t" inset="0,15pt,0,0">
                <w:txbxContent>
                  <w:p w14:paraId="6669B2EA" w14:textId="0001A988" w:rsidR="00241FDF" w:rsidRPr="00241FDF" w:rsidRDefault="00241FDF" w:rsidP="00241FDF">
                    <w:pPr>
                      <w:spacing w:after="0"/>
                      <w:rPr>
                        <w:rFonts w:ascii="Calibri" w:eastAsia="Calibri" w:hAnsi="Calibri" w:cs="Calibri"/>
                        <w:noProof/>
                        <w:color w:val="FFFF00"/>
                        <w:sz w:val="20"/>
                        <w:szCs w:val="20"/>
                      </w:rPr>
                    </w:pPr>
                    <w:r w:rsidRPr="00241FDF">
                      <w:rPr>
                        <w:rFonts w:ascii="Calibri" w:eastAsia="Calibri" w:hAnsi="Calibri" w:cs="Calibri"/>
                        <w:noProof/>
                        <w:color w:val="FFFF00"/>
                        <w:sz w:val="20"/>
                        <w:szCs w:val="20"/>
                      </w:rPr>
                      <w:t>RMIT Classification: Trusted</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B1237A"/>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CF53259"/>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F4D7C21"/>
    <w:multiLevelType w:val="hybridMultilevel"/>
    <w:tmpl w:val="D0142EBC"/>
    <w:lvl w:ilvl="0" w:tplc="3D32297E">
      <w:start w:val="1"/>
      <w:numFmt w:val="lowerRoman"/>
      <w:lvlText w:val="%1."/>
      <w:lvlJc w:val="left"/>
      <w:pPr>
        <w:ind w:left="948" w:hanging="720"/>
      </w:pPr>
      <w:rPr>
        <w:rFonts w:hint="default"/>
        <w:b/>
        <w:bCs/>
      </w:rPr>
    </w:lvl>
    <w:lvl w:ilvl="1" w:tplc="04090019" w:tentative="1">
      <w:start w:val="1"/>
      <w:numFmt w:val="lowerLetter"/>
      <w:lvlText w:val="%2."/>
      <w:lvlJc w:val="left"/>
      <w:pPr>
        <w:ind w:left="1308" w:hanging="360"/>
      </w:pPr>
    </w:lvl>
    <w:lvl w:ilvl="2" w:tplc="0409001B" w:tentative="1">
      <w:start w:val="1"/>
      <w:numFmt w:val="lowerRoman"/>
      <w:lvlText w:val="%3."/>
      <w:lvlJc w:val="right"/>
      <w:pPr>
        <w:ind w:left="2028" w:hanging="180"/>
      </w:pPr>
    </w:lvl>
    <w:lvl w:ilvl="3" w:tplc="0409000F" w:tentative="1">
      <w:start w:val="1"/>
      <w:numFmt w:val="decimal"/>
      <w:lvlText w:val="%4."/>
      <w:lvlJc w:val="left"/>
      <w:pPr>
        <w:ind w:left="2748" w:hanging="360"/>
      </w:pPr>
    </w:lvl>
    <w:lvl w:ilvl="4" w:tplc="04090019" w:tentative="1">
      <w:start w:val="1"/>
      <w:numFmt w:val="lowerLetter"/>
      <w:lvlText w:val="%5."/>
      <w:lvlJc w:val="left"/>
      <w:pPr>
        <w:ind w:left="3468" w:hanging="360"/>
      </w:pPr>
    </w:lvl>
    <w:lvl w:ilvl="5" w:tplc="0409001B" w:tentative="1">
      <w:start w:val="1"/>
      <w:numFmt w:val="lowerRoman"/>
      <w:lvlText w:val="%6."/>
      <w:lvlJc w:val="right"/>
      <w:pPr>
        <w:ind w:left="4188" w:hanging="180"/>
      </w:pPr>
    </w:lvl>
    <w:lvl w:ilvl="6" w:tplc="0409000F" w:tentative="1">
      <w:start w:val="1"/>
      <w:numFmt w:val="decimal"/>
      <w:lvlText w:val="%7."/>
      <w:lvlJc w:val="left"/>
      <w:pPr>
        <w:ind w:left="4908" w:hanging="360"/>
      </w:pPr>
    </w:lvl>
    <w:lvl w:ilvl="7" w:tplc="04090019" w:tentative="1">
      <w:start w:val="1"/>
      <w:numFmt w:val="lowerLetter"/>
      <w:lvlText w:val="%8."/>
      <w:lvlJc w:val="left"/>
      <w:pPr>
        <w:ind w:left="5628" w:hanging="360"/>
      </w:pPr>
    </w:lvl>
    <w:lvl w:ilvl="8" w:tplc="0409001B" w:tentative="1">
      <w:start w:val="1"/>
      <w:numFmt w:val="lowerRoman"/>
      <w:lvlText w:val="%9."/>
      <w:lvlJc w:val="right"/>
      <w:pPr>
        <w:ind w:left="6348" w:hanging="180"/>
      </w:pPr>
    </w:lvl>
  </w:abstractNum>
  <w:abstractNum w:abstractNumId="3" w15:restartNumberingAfterBreak="0">
    <w:nsid w:val="210620ED"/>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20B3ACC"/>
    <w:multiLevelType w:val="hybridMultilevel"/>
    <w:tmpl w:val="54A0E264"/>
    <w:lvl w:ilvl="0" w:tplc="FFFFFFFF">
      <w:start w:val="1"/>
      <w:numFmt w:val="lowerRoman"/>
      <w:lvlText w:val="%1."/>
      <w:lvlJc w:val="left"/>
      <w:pPr>
        <w:ind w:left="948" w:hanging="720"/>
      </w:pPr>
      <w:rPr>
        <w:rFonts w:hint="default"/>
      </w:rPr>
    </w:lvl>
    <w:lvl w:ilvl="1" w:tplc="FFFFFFFF" w:tentative="1">
      <w:start w:val="1"/>
      <w:numFmt w:val="lowerLetter"/>
      <w:lvlText w:val="%2."/>
      <w:lvlJc w:val="left"/>
      <w:pPr>
        <w:ind w:left="1308" w:hanging="360"/>
      </w:pPr>
    </w:lvl>
    <w:lvl w:ilvl="2" w:tplc="FFFFFFFF" w:tentative="1">
      <w:start w:val="1"/>
      <w:numFmt w:val="lowerRoman"/>
      <w:lvlText w:val="%3."/>
      <w:lvlJc w:val="right"/>
      <w:pPr>
        <w:ind w:left="2028" w:hanging="180"/>
      </w:pPr>
    </w:lvl>
    <w:lvl w:ilvl="3" w:tplc="FFFFFFFF" w:tentative="1">
      <w:start w:val="1"/>
      <w:numFmt w:val="decimal"/>
      <w:lvlText w:val="%4."/>
      <w:lvlJc w:val="left"/>
      <w:pPr>
        <w:ind w:left="2748" w:hanging="360"/>
      </w:pPr>
    </w:lvl>
    <w:lvl w:ilvl="4" w:tplc="FFFFFFFF" w:tentative="1">
      <w:start w:val="1"/>
      <w:numFmt w:val="lowerLetter"/>
      <w:lvlText w:val="%5."/>
      <w:lvlJc w:val="left"/>
      <w:pPr>
        <w:ind w:left="3468" w:hanging="360"/>
      </w:pPr>
    </w:lvl>
    <w:lvl w:ilvl="5" w:tplc="FFFFFFFF" w:tentative="1">
      <w:start w:val="1"/>
      <w:numFmt w:val="lowerRoman"/>
      <w:lvlText w:val="%6."/>
      <w:lvlJc w:val="right"/>
      <w:pPr>
        <w:ind w:left="4188" w:hanging="180"/>
      </w:pPr>
    </w:lvl>
    <w:lvl w:ilvl="6" w:tplc="FFFFFFFF" w:tentative="1">
      <w:start w:val="1"/>
      <w:numFmt w:val="decimal"/>
      <w:lvlText w:val="%7."/>
      <w:lvlJc w:val="left"/>
      <w:pPr>
        <w:ind w:left="4908" w:hanging="360"/>
      </w:pPr>
    </w:lvl>
    <w:lvl w:ilvl="7" w:tplc="FFFFFFFF" w:tentative="1">
      <w:start w:val="1"/>
      <w:numFmt w:val="lowerLetter"/>
      <w:lvlText w:val="%8."/>
      <w:lvlJc w:val="left"/>
      <w:pPr>
        <w:ind w:left="5628" w:hanging="360"/>
      </w:pPr>
    </w:lvl>
    <w:lvl w:ilvl="8" w:tplc="FFFFFFFF" w:tentative="1">
      <w:start w:val="1"/>
      <w:numFmt w:val="lowerRoman"/>
      <w:lvlText w:val="%9."/>
      <w:lvlJc w:val="right"/>
      <w:pPr>
        <w:ind w:left="6348" w:hanging="180"/>
      </w:pPr>
    </w:lvl>
  </w:abstractNum>
  <w:abstractNum w:abstractNumId="5" w15:restartNumberingAfterBreak="0">
    <w:nsid w:val="229156B0"/>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9BB2401"/>
    <w:multiLevelType w:val="hybridMultilevel"/>
    <w:tmpl w:val="B6A2EE72"/>
    <w:lvl w:ilvl="0" w:tplc="3D32297E">
      <w:start w:val="1"/>
      <w:numFmt w:val="lowerRoman"/>
      <w:lvlText w:val="%1."/>
      <w:lvlJc w:val="left"/>
      <w:pPr>
        <w:ind w:left="1080" w:hanging="72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28E24BF"/>
    <w:multiLevelType w:val="hybridMultilevel"/>
    <w:tmpl w:val="54A0E264"/>
    <w:lvl w:ilvl="0" w:tplc="FFFFFFFF">
      <w:start w:val="1"/>
      <w:numFmt w:val="lowerRoman"/>
      <w:lvlText w:val="%1."/>
      <w:lvlJc w:val="left"/>
      <w:pPr>
        <w:ind w:left="948" w:hanging="720"/>
      </w:pPr>
      <w:rPr>
        <w:rFonts w:hint="default"/>
      </w:rPr>
    </w:lvl>
    <w:lvl w:ilvl="1" w:tplc="FFFFFFFF" w:tentative="1">
      <w:start w:val="1"/>
      <w:numFmt w:val="lowerLetter"/>
      <w:lvlText w:val="%2."/>
      <w:lvlJc w:val="left"/>
      <w:pPr>
        <w:ind w:left="1308" w:hanging="360"/>
      </w:pPr>
    </w:lvl>
    <w:lvl w:ilvl="2" w:tplc="FFFFFFFF" w:tentative="1">
      <w:start w:val="1"/>
      <w:numFmt w:val="lowerRoman"/>
      <w:lvlText w:val="%3."/>
      <w:lvlJc w:val="right"/>
      <w:pPr>
        <w:ind w:left="2028" w:hanging="180"/>
      </w:pPr>
    </w:lvl>
    <w:lvl w:ilvl="3" w:tplc="FFFFFFFF" w:tentative="1">
      <w:start w:val="1"/>
      <w:numFmt w:val="decimal"/>
      <w:lvlText w:val="%4."/>
      <w:lvlJc w:val="left"/>
      <w:pPr>
        <w:ind w:left="2748" w:hanging="360"/>
      </w:pPr>
    </w:lvl>
    <w:lvl w:ilvl="4" w:tplc="FFFFFFFF" w:tentative="1">
      <w:start w:val="1"/>
      <w:numFmt w:val="lowerLetter"/>
      <w:lvlText w:val="%5."/>
      <w:lvlJc w:val="left"/>
      <w:pPr>
        <w:ind w:left="3468" w:hanging="360"/>
      </w:pPr>
    </w:lvl>
    <w:lvl w:ilvl="5" w:tplc="FFFFFFFF" w:tentative="1">
      <w:start w:val="1"/>
      <w:numFmt w:val="lowerRoman"/>
      <w:lvlText w:val="%6."/>
      <w:lvlJc w:val="right"/>
      <w:pPr>
        <w:ind w:left="4188" w:hanging="180"/>
      </w:pPr>
    </w:lvl>
    <w:lvl w:ilvl="6" w:tplc="FFFFFFFF" w:tentative="1">
      <w:start w:val="1"/>
      <w:numFmt w:val="decimal"/>
      <w:lvlText w:val="%7."/>
      <w:lvlJc w:val="left"/>
      <w:pPr>
        <w:ind w:left="4908" w:hanging="360"/>
      </w:pPr>
    </w:lvl>
    <w:lvl w:ilvl="7" w:tplc="FFFFFFFF" w:tentative="1">
      <w:start w:val="1"/>
      <w:numFmt w:val="lowerLetter"/>
      <w:lvlText w:val="%8."/>
      <w:lvlJc w:val="left"/>
      <w:pPr>
        <w:ind w:left="5628" w:hanging="360"/>
      </w:pPr>
    </w:lvl>
    <w:lvl w:ilvl="8" w:tplc="FFFFFFFF" w:tentative="1">
      <w:start w:val="1"/>
      <w:numFmt w:val="lowerRoman"/>
      <w:lvlText w:val="%9."/>
      <w:lvlJc w:val="right"/>
      <w:pPr>
        <w:ind w:left="6348" w:hanging="180"/>
      </w:pPr>
    </w:lvl>
  </w:abstractNum>
  <w:abstractNum w:abstractNumId="8" w15:restartNumberingAfterBreak="0">
    <w:nsid w:val="3699445D"/>
    <w:multiLevelType w:val="hybridMultilevel"/>
    <w:tmpl w:val="54A0E264"/>
    <w:lvl w:ilvl="0" w:tplc="09204DF0">
      <w:start w:val="1"/>
      <w:numFmt w:val="lowerRoman"/>
      <w:lvlText w:val="%1."/>
      <w:lvlJc w:val="left"/>
      <w:pPr>
        <w:ind w:left="948" w:hanging="720"/>
      </w:pPr>
      <w:rPr>
        <w:rFonts w:hint="default"/>
      </w:rPr>
    </w:lvl>
    <w:lvl w:ilvl="1" w:tplc="04090019" w:tentative="1">
      <w:start w:val="1"/>
      <w:numFmt w:val="lowerLetter"/>
      <w:lvlText w:val="%2."/>
      <w:lvlJc w:val="left"/>
      <w:pPr>
        <w:ind w:left="1308" w:hanging="360"/>
      </w:pPr>
    </w:lvl>
    <w:lvl w:ilvl="2" w:tplc="0409001B" w:tentative="1">
      <w:start w:val="1"/>
      <w:numFmt w:val="lowerRoman"/>
      <w:lvlText w:val="%3."/>
      <w:lvlJc w:val="right"/>
      <w:pPr>
        <w:ind w:left="2028" w:hanging="180"/>
      </w:pPr>
    </w:lvl>
    <w:lvl w:ilvl="3" w:tplc="0409000F" w:tentative="1">
      <w:start w:val="1"/>
      <w:numFmt w:val="decimal"/>
      <w:lvlText w:val="%4."/>
      <w:lvlJc w:val="left"/>
      <w:pPr>
        <w:ind w:left="2748" w:hanging="360"/>
      </w:pPr>
    </w:lvl>
    <w:lvl w:ilvl="4" w:tplc="04090019" w:tentative="1">
      <w:start w:val="1"/>
      <w:numFmt w:val="lowerLetter"/>
      <w:lvlText w:val="%5."/>
      <w:lvlJc w:val="left"/>
      <w:pPr>
        <w:ind w:left="3468" w:hanging="360"/>
      </w:pPr>
    </w:lvl>
    <w:lvl w:ilvl="5" w:tplc="0409001B" w:tentative="1">
      <w:start w:val="1"/>
      <w:numFmt w:val="lowerRoman"/>
      <w:lvlText w:val="%6."/>
      <w:lvlJc w:val="right"/>
      <w:pPr>
        <w:ind w:left="4188" w:hanging="180"/>
      </w:pPr>
    </w:lvl>
    <w:lvl w:ilvl="6" w:tplc="0409000F" w:tentative="1">
      <w:start w:val="1"/>
      <w:numFmt w:val="decimal"/>
      <w:lvlText w:val="%7."/>
      <w:lvlJc w:val="left"/>
      <w:pPr>
        <w:ind w:left="4908" w:hanging="360"/>
      </w:pPr>
    </w:lvl>
    <w:lvl w:ilvl="7" w:tplc="04090019" w:tentative="1">
      <w:start w:val="1"/>
      <w:numFmt w:val="lowerLetter"/>
      <w:lvlText w:val="%8."/>
      <w:lvlJc w:val="left"/>
      <w:pPr>
        <w:ind w:left="5628" w:hanging="360"/>
      </w:pPr>
    </w:lvl>
    <w:lvl w:ilvl="8" w:tplc="0409001B" w:tentative="1">
      <w:start w:val="1"/>
      <w:numFmt w:val="lowerRoman"/>
      <w:lvlText w:val="%9."/>
      <w:lvlJc w:val="right"/>
      <w:pPr>
        <w:ind w:left="6348" w:hanging="180"/>
      </w:pPr>
    </w:lvl>
  </w:abstractNum>
  <w:abstractNum w:abstractNumId="9" w15:restartNumberingAfterBreak="0">
    <w:nsid w:val="369D5B28"/>
    <w:multiLevelType w:val="hybridMultilevel"/>
    <w:tmpl w:val="3ED4A43C"/>
    <w:lvl w:ilvl="0" w:tplc="12D48B66">
      <w:start w:val="19"/>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712083"/>
    <w:multiLevelType w:val="multilevel"/>
    <w:tmpl w:val="F28A1C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62657A"/>
    <w:multiLevelType w:val="hybridMultilevel"/>
    <w:tmpl w:val="B2A6319A"/>
    <w:lvl w:ilvl="0" w:tplc="FFFFFFFF">
      <w:start w:val="1"/>
      <w:numFmt w:val="lowerRoman"/>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3DFA6047"/>
    <w:multiLevelType w:val="hybridMultilevel"/>
    <w:tmpl w:val="B2A6319A"/>
    <w:lvl w:ilvl="0" w:tplc="3D32297E">
      <w:start w:val="1"/>
      <w:numFmt w:val="lowerRoman"/>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4B7127"/>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16F7B51"/>
    <w:multiLevelType w:val="hybridMultilevel"/>
    <w:tmpl w:val="A2E80954"/>
    <w:lvl w:ilvl="0" w:tplc="DB26BE28">
      <w:start w:val="1"/>
      <w:numFmt w:val="lowerRoman"/>
      <w:lvlText w:val="%1."/>
      <w:lvlJc w:val="left"/>
      <w:pPr>
        <w:ind w:left="996" w:hanging="720"/>
      </w:pPr>
      <w:rPr>
        <w:rFonts w:hint="default"/>
      </w:rPr>
    </w:lvl>
    <w:lvl w:ilvl="1" w:tplc="04090019" w:tentative="1">
      <w:start w:val="1"/>
      <w:numFmt w:val="lowerLetter"/>
      <w:lvlText w:val="%2."/>
      <w:lvlJc w:val="left"/>
      <w:pPr>
        <w:ind w:left="1356" w:hanging="360"/>
      </w:pPr>
    </w:lvl>
    <w:lvl w:ilvl="2" w:tplc="0409001B" w:tentative="1">
      <w:start w:val="1"/>
      <w:numFmt w:val="lowerRoman"/>
      <w:lvlText w:val="%3."/>
      <w:lvlJc w:val="right"/>
      <w:pPr>
        <w:ind w:left="2076" w:hanging="180"/>
      </w:pPr>
    </w:lvl>
    <w:lvl w:ilvl="3" w:tplc="0409000F" w:tentative="1">
      <w:start w:val="1"/>
      <w:numFmt w:val="decimal"/>
      <w:lvlText w:val="%4."/>
      <w:lvlJc w:val="left"/>
      <w:pPr>
        <w:ind w:left="2796" w:hanging="360"/>
      </w:pPr>
    </w:lvl>
    <w:lvl w:ilvl="4" w:tplc="04090019" w:tentative="1">
      <w:start w:val="1"/>
      <w:numFmt w:val="lowerLetter"/>
      <w:lvlText w:val="%5."/>
      <w:lvlJc w:val="left"/>
      <w:pPr>
        <w:ind w:left="3516" w:hanging="360"/>
      </w:pPr>
    </w:lvl>
    <w:lvl w:ilvl="5" w:tplc="0409001B" w:tentative="1">
      <w:start w:val="1"/>
      <w:numFmt w:val="lowerRoman"/>
      <w:lvlText w:val="%6."/>
      <w:lvlJc w:val="right"/>
      <w:pPr>
        <w:ind w:left="4236" w:hanging="180"/>
      </w:pPr>
    </w:lvl>
    <w:lvl w:ilvl="6" w:tplc="0409000F" w:tentative="1">
      <w:start w:val="1"/>
      <w:numFmt w:val="decimal"/>
      <w:lvlText w:val="%7."/>
      <w:lvlJc w:val="left"/>
      <w:pPr>
        <w:ind w:left="4956" w:hanging="360"/>
      </w:pPr>
    </w:lvl>
    <w:lvl w:ilvl="7" w:tplc="04090019" w:tentative="1">
      <w:start w:val="1"/>
      <w:numFmt w:val="lowerLetter"/>
      <w:lvlText w:val="%8."/>
      <w:lvlJc w:val="left"/>
      <w:pPr>
        <w:ind w:left="5676" w:hanging="360"/>
      </w:pPr>
    </w:lvl>
    <w:lvl w:ilvl="8" w:tplc="0409001B" w:tentative="1">
      <w:start w:val="1"/>
      <w:numFmt w:val="lowerRoman"/>
      <w:lvlText w:val="%9."/>
      <w:lvlJc w:val="right"/>
      <w:pPr>
        <w:ind w:left="6396" w:hanging="180"/>
      </w:pPr>
    </w:lvl>
  </w:abstractNum>
  <w:abstractNum w:abstractNumId="15" w15:restartNumberingAfterBreak="0">
    <w:nsid w:val="42CE1D44"/>
    <w:multiLevelType w:val="hybridMultilevel"/>
    <w:tmpl w:val="04D80F76"/>
    <w:lvl w:ilvl="0" w:tplc="FCC249D6">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10359B"/>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6A8561C"/>
    <w:multiLevelType w:val="hybridMultilevel"/>
    <w:tmpl w:val="54A0E264"/>
    <w:lvl w:ilvl="0" w:tplc="FFFFFFFF">
      <w:start w:val="1"/>
      <w:numFmt w:val="lowerRoman"/>
      <w:lvlText w:val="%1."/>
      <w:lvlJc w:val="left"/>
      <w:pPr>
        <w:ind w:left="948" w:hanging="720"/>
      </w:pPr>
      <w:rPr>
        <w:rFonts w:hint="default"/>
      </w:rPr>
    </w:lvl>
    <w:lvl w:ilvl="1" w:tplc="FFFFFFFF" w:tentative="1">
      <w:start w:val="1"/>
      <w:numFmt w:val="lowerLetter"/>
      <w:lvlText w:val="%2."/>
      <w:lvlJc w:val="left"/>
      <w:pPr>
        <w:ind w:left="1308" w:hanging="360"/>
      </w:pPr>
    </w:lvl>
    <w:lvl w:ilvl="2" w:tplc="FFFFFFFF" w:tentative="1">
      <w:start w:val="1"/>
      <w:numFmt w:val="lowerRoman"/>
      <w:lvlText w:val="%3."/>
      <w:lvlJc w:val="right"/>
      <w:pPr>
        <w:ind w:left="2028" w:hanging="180"/>
      </w:pPr>
    </w:lvl>
    <w:lvl w:ilvl="3" w:tplc="FFFFFFFF" w:tentative="1">
      <w:start w:val="1"/>
      <w:numFmt w:val="decimal"/>
      <w:lvlText w:val="%4."/>
      <w:lvlJc w:val="left"/>
      <w:pPr>
        <w:ind w:left="2748" w:hanging="360"/>
      </w:pPr>
    </w:lvl>
    <w:lvl w:ilvl="4" w:tplc="FFFFFFFF" w:tentative="1">
      <w:start w:val="1"/>
      <w:numFmt w:val="lowerLetter"/>
      <w:lvlText w:val="%5."/>
      <w:lvlJc w:val="left"/>
      <w:pPr>
        <w:ind w:left="3468" w:hanging="360"/>
      </w:pPr>
    </w:lvl>
    <w:lvl w:ilvl="5" w:tplc="FFFFFFFF" w:tentative="1">
      <w:start w:val="1"/>
      <w:numFmt w:val="lowerRoman"/>
      <w:lvlText w:val="%6."/>
      <w:lvlJc w:val="right"/>
      <w:pPr>
        <w:ind w:left="4188" w:hanging="180"/>
      </w:pPr>
    </w:lvl>
    <w:lvl w:ilvl="6" w:tplc="FFFFFFFF" w:tentative="1">
      <w:start w:val="1"/>
      <w:numFmt w:val="decimal"/>
      <w:lvlText w:val="%7."/>
      <w:lvlJc w:val="left"/>
      <w:pPr>
        <w:ind w:left="4908" w:hanging="360"/>
      </w:pPr>
    </w:lvl>
    <w:lvl w:ilvl="7" w:tplc="FFFFFFFF" w:tentative="1">
      <w:start w:val="1"/>
      <w:numFmt w:val="lowerLetter"/>
      <w:lvlText w:val="%8."/>
      <w:lvlJc w:val="left"/>
      <w:pPr>
        <w:ind w:left="5628" w:hanging="360"/>
      </w:pPr>
    </w:lvl>
    <w:lvl w:ilvl="8" w:tplc="FFFFFFFF" w:tentative="1">
      <w:start w:val="1"/>
      <w:numFmt w:val="lowerRoman"/>
      <w:lvlText w:val="%9."/>
      <w:lvlJc w:val="right"/>
      <w:pPr>
        <w:ind w:left="6348" w:hanging="180"/>
      </w:pPr>
    </w:lvl>
  </w:abstractNum>
  <w:abstractNum w:abstractNumId="18" w15:restartNumberingAfterBreak="0">
    <w:nsid w:val="48802610"/>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4E0730C7"/>
    <w:multiLevelType w:val="hybridMultilevel"/>
    <w:tmpl w:val="B2A6319A"/>
    <w:lvl w:ilvl="0" w:tplc="FFFFFFFF">
      <w:start w:val="1"/>
      <w:numFmt w:val="lowerRoman"/>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5AD01A17"/>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C6D0E58"/>
    <w:multiLevelType w:val="multilevel"/>
    <w:tmpl w:val="0BB8E2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29918C8"/>
    <w:multiLevelType w:val="multilevel"/>
    <w:tmpl w:val="CDE0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46C21F3"/>
    <w:multiLevelType w:val="hybridMultilevel"/>
    <w:tmpl w:val="441A0CB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5D96A3F"/>
    <w:multiLevelType w:val="hybridMultilevel"/>
    <w:tmpl w:val="83EC7F90"/>
    <w:lvl w:ilvl="0" w:tplc="FCC249D6">
      <w:start w:val="1"/>
      <w:numFmt w:val="lowerRoman"/>
      <w:lvlText w:val="%1."/>
      <w:lvlJc w:val="left"/>
      <w:pPr>
        <w:ind w:left="996"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794353F8"/>
    <w:multiLevelType w:val="hybridMultilevel"/>
    <w:tmpl w:val="04D80F76"/>
    <w:lvl w:ilvl="0" w:tplc="FFFFFFFF">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E24018F"/>
    <w:multiLevelType w:val="hybridMultilevel"/>
    <w:tmpl w:val="F5E88E46"/>
    <w:lvl w:ilvl="0" w:tplc="3D32297E">
      <w:start w:val="1"/>
      <w:numFmt w:val="lowerRoman"/>
      <w:lvlText w:val="%1."/>
      <w:lvlJc w:val="left"/>
      <w:pPr>
        <w:ind w:left="516" w:hanging="720"/>
      </w:pPr>
      <w:rPr>
        <w:rFonts w:hint="default"/>
        <w:b/>
        <w:bCs/>
      </w:rPr>
    </w:lvl>
    <w:lvl w:ilvl="1" w:tplc="04090019" w:tentative="1">
      <w:start w:val="1"/>
      <w:numFmt w:val="lowerLetter"/>
      <w:lvlText w:val="%2."/>
      <w:lvlJc w:val="left"/>
      <w:pPr>
        <w:ind w:left="1008" w:hanging="360"/>
      </w:pPr>
    </w:lvl>
    <w:lvl w:ilvl="2" w:tplc="0409001B" w:tentative="1">
      <w:start w:val="1"/>
      <w:numFmt w:val="lowerRoman"/>
      <w:lvlText w:val="%3."/>
      <w:lvlJc w:val="right"/>
      <w:pPr>
        <w:ind w:left="1728" w:hanging="180"/>
      </w:pPr>
    </w:lvl>
    <w:lvl w:ilvl="3" w:tplc="0409000F" w:tentative="1">
      <w:start w:val="1"/>
      <w:numFmt w:val="decimal"/>
      <w:lvlText w:val="%4."/>
      <w:lvlJc w:val="left"/>
      <w:pPr>
        <w:ind w:left="2448" w:hanging="360"/>
      </w:pPr>
    </w:lvl>
    <w:lvl w:ilvl="4" w:tplc="04090019" w:tentative="1">
      <w:start w:val="1"/>
      <w:numFmt w:val="lowerLetter"/>
      <w:lvlText w:val="%5."/>
      <w:lvlJc w:val="left"/>
      <w:pPr>
        <w:ind w:left="3168" w:hanging="360"/>
      </w:pPr>
    </w:lvl>
    <w:lvl w:ilvl="5" w:tplc="0409001B" w:tentative="1">
      <w:start w:val="1"/>
      <w:numFmt w:val="lowerRoman"/>
      <w:lvlText w:val="%6."/>
      <w:lvlJc w:val="right"/>
      <w:pPr>
        <w:ind w:left="3888" w:hanging="180"/>
      </w:pPr>
    </w:lvl>
    <w:lvl w:ilvl="6" w:tplc="0409000F" w:tentative="1">
      <w:start w:val="1"/>
      <w:numFmt w:val="decimal"/>
      <w:lvlText w:val="%7."/>
      <w:lvlJc w:val="left"/>
      <w:pPr>
        <w:ind w:left="4608" w:hanging="360"/>
      </w:pPr>
    </w:lvl>
    <w:lvl w:ilvl="7" w:tplc="04090019" w:tentative="1">
      <w:start w:val="1"/>
      <w:numFmt w:val="lowerLetter"/>
      <w:lvlText w:val="%8."/>
      <w:lvlJc w:val="left"/>
      <w:pPr>
        <w:ind w:left="5328" w:hanging="360"/>
      </w:pPr>
    </w:lvl>
    <w:lvl w:ilvl="8" w:tplc="0409001B" w:tentative="1">
      <w:start w:val="1"/>
      <w:numFmt w:val="lowerRoman"/>
      <w:lvlText w:val="%9."/>
      <w:lvlJc w:val="right"/>
      <w:pPr>
        <w:ind w:left="6048" w:hanging="180"/>
      </w:pPr>
    </w:lvl>
  </w:abstractNum>
  <w:num w:numId="1" w16cid:durableId="332925547">
    <w:abstractNumId w:val="10"/>
  </w:num>
  <w:num w:numId="2" w16cid:durableId="1686010287">
    <w:abstractNumId w:val="9"/>
  </w:num>
  <w:num w:numId="3" w16cid:durableId="1672828069">
    <w:abstractNumId w:val="2"/>
  </w:num>
  <w:num w:numId="4" w16cid:durableId="27027308">
    <w:abstractNumId w:val="24"/>
  </w:num>
  <w:num w:numId="5" w16cid:durableId="294259778">
    <w:abstractNumId w:val="14"/>
  </w:num>
  <w:num w:numId="6" w16cid:durableId="1518080726">
    <w:abstractNumId w:val="15"/>
  </w:num>
  <w:num w:numId="7" w16cid:durableId="237326487">
    <w:abstractNumId w:val="6"/>
  </w:num>
  <w:num w:numId="8" w16cid:durableId="329219591">
    <w:abstractNumId w:val="20"/>
  </w:num>
  <w:num w:numId="9" w16cid:durableId="781460833">
    <w:abstractNumId w:val="1"/>
  </w:num>
  <w:num w:numId="10" w16cid:durableId="1025906210">
    <w:abstractNumId w:val="0"/>
  </w:num>
  <w:num w:numId="11" w16cid:durableId="1586920227">
    <w:abstractNumId w:val="3"/>
  </w:num>
  <w:num w:numId="12" w16cid:durableId="1743334555">
    <w:abstractNumId w:val="8"/>
  </w:num>
  <w:num w:numId="13" w16cid:durableId="707098004">
    <w:abstractNumId w:val="26"/>
  </w:num>
  <w:num w:numId="14" w16cid:durableId="756369837">
    <w:abstractNumId w:val="12"/>
  </w:num>
  <w:num w:numId="15" w16cid:durableId="2035493844">
    <w:abstractNumId w:val="19"/>
  </w:num>
  <w:num w:numId="16" w16cid:durableId="619654832">
    <w:abstractNumId w:val="21"/>
  </w:num>
  <w:num w:numId="17" w16cid:durableId="1612283025">
    <w:abstractNumId w:val="22"/>
  </w:num>
  <w:num w:numId="18" w16cid:durableId="1768111917">
    <w:abstractNumId w:val="4"/>
  </w:num>
  <w:num w:numId="19" w16cid:durableId="897206000">
    <w:abstractNumId w:val="17"/>
  </w:num>
  <w:num w:numId="20" w16cid:durableId="1808232645">
    <w:abstractNumId w:val="7"/>
  </w:num>
  <w:num w:numId="21" w16cid:durableId="918640373">
    <w:abstractNumId w:val="16"/>
  </w:num>
  <w:num w:numId="22" w16cid:durableId="1782801295">
    <w:abstractNumId w:val="5"/>
  </w:num>
  <w:num w:numId="23" w16cid:durableId="492643881">
    <w:abstractNumId w:val="25"/>
  </w:num>
  <w:num w:numId="24" w16cid:durableId="843011375">
    <w:abstractNumId w:val="13"/>
  </w:num>
  <w:num w:numId="25" w16cid:durableId="1904024831">
    <w:abstractNumId w:val="18"/>
  </w:num>
  <w:num w:numId="26" w16cid:durableId="1137720268">
    <w:abstractNumId w:val="11"/>
  </w:num>
  <w:num w:numId="27" w16cid:durableId="154123718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7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5711"/>
    <w:rsid w:val="00012540"/>
    <w:rsid w:val="00015C53"/>
    <w:rsid w:val="00030928"/>
    <w:rsid w:val="00033F2B"/>
    <w:rsid w:val="00036120"/>
    <w:rsid w:val="0004119B"/>
    <w:rsid w:val="00041C56"/>
    <w:rsid w:val="00047511"/>
    <w:rsid w:val="0006614D"/>
    <w:rsid w:val="000678B4"/>
    <w:rsid w:val="000775AD"/>
    <w:rsid w:val="0008745F"/>
    <w:rsid w:val="0009219C"/>
    <w:rsid w:val="000963C9"/>
    <w:rsid w:val="000A7376"/>
    <w:rsid w:val="000C75D2"/>
    <w:rsid w:val="000D005C"/>
    <w:rsid w:val="000F50D4"/>
    <w:rsid w:val="00100466"/>
    <w:rsid w:val="00101AB0"/>
    <w:rsid w:val="00103BBD"/>
    <w:rsid w:val="00110339"/>
    <w:rsid w:val="0011613D"/>
    <w:rsid w:val="0012154B"/>
    <w:rsid w:val="00142299"/>
    <w:rsid w:val="0014295F"/>
    <w:rsid w:val="00153565"/>
    <w:rsid w:val="00182ED6"/>
    <w:rsid w:val="001A0920"/>
    <w:rsid w:val="001C1A04"/>
    <w:rsid w:val="001C777C"/>
    <w:rsid w:val="001C7871"/>
    <w:rsid w:val="001D234A"/>
    <w:rsid w:val="001D2D04"/>
    <w:rsid w:val="00206418"/>
    <w:rsid w:val="00217F43"/>
    <w:rsid w:val="00227072"/>
    <w:rsid w:val="00233FF5"/>
    <w:rsid w:val="00241FDF"/>
    <w:rsid w:val="00262A14"/>
    <w:rsid w:val="00262A62"/>
    <w:rsid w:val="00264D7F"/>
    <w:rsid w:val="00266EE3"/>
    <w:rsid w:val="00275F21"/>
    <w:rsid w:val="002B163A"/>
    <w:rsid w:val="002D7955"/>
    <w:rsid w:val="002E5609"/>
    <w:rsid w:val="00305085"/>
    <w:rsid w:val="003132E5"/>
    <w:rsid w:val="0032778D"/>
    <w:rsid w:val="0033249C"/>
    <w:rsid w:val="003356E0"/>
    <w:rsid w:val="00345182"/>
    <w:rsid w:val="0036648D"/>
    <w:rsid w:val="003746FD"/>
    <w:rsid w:val="00375E0C"/>
    <w:rsid w:val="00397326"/>
    <w:rsid w:val="003A269B"/>
    <w:rsid w:val="003B7BB1"/>
    <w:rsid w:val="003C0154"/>
    <w:rsid w:val="003C4253"/>
    <w:rsid w:val="003C7475"/>
    <w:rsid w:val="003E0BE5"/>
    <w:rsid w:val="003E3D92"/>
    <w:rsid w:val="003F079D"/>
    <w:rsid w:val="003F4BFC"/>
    <w:rsid w:val="004167D1"/>
    <w:rsid w:val="00430ADF"/>
    <w:rsid w:val="00434CFF"/>
    <w:rsid w:val="004357BF"/>
    <w:rsid w:val="004426D8"/>
    <w:rsid w:val="00444FD5"/>
    <w:rsid w:val="00470893"/>
    <w:rsid w:val="00494A13"/>
    <w:rsid w:val="004A7BB3"/>
    <w:rsid w:val="004B4C2B"/>
    <w:rsid w:val="004C0C07"/>
    <w:rsid w:val="004D1FF3"/>
    <w:rsid w:val="004E1907"/>
    <w:rsid w:val="004E6921"/>
    <w:rsid w:val="004F3C94"/>
    <w:rsid w:val="005043FB"/>
    <w:rsid w:val="00520B13"/>
    <w:rsid w:val="00526D37"/>
    <w:rsid w:val="005378C5"/>
    <w:rsid w:val="00550E20"/>
    <w:rsid w:val="00552A17"/>
    <w:rsid w:val="0056031E"/>
    <w:rsid w:val="005632AC"/>
    <w:rsid w:val="00571731"/>
    <w:rsid w:val="00580C13"/>
    <w:rsid w:val="005D0466"/>
    <w:rsid w:val="005D1F0F"/>
    <w:rsid w:val="005D357D"/>
    <w:rsid w:val="005D55B2"/>
    <w:rsid w:val="005F28CD"/>
    <w:rsid w:val="0060217D"/>
    <w:rsid w:val="006162F1"/>
    <w:rsid w:val="006451A2"/>
    <w:rsid w:val="00651802"/>
    <w:rsid w:val="006628F3"/>
    <w:rsid w:val="00676E82"/>
    <w:rsid w:val="00685C1B"/>
    <w:rsid w:val="006863EF"/>
    <w:rsid w:val="006956E8"/>
    <w:rsid w:val="00695A4C"/>
    <w:rsid w:val="00695C81"/>
    <w:rsid w:val="006A0639"/>
    <w:rsid w:val="006A3D32"/>
    <w:rsid w:val="006B0483"/>
    <w:rsid w:val="006B055C"/>
    <w:rsid w:val="006C0A28"/>
    <w:rsid w:val="006C36F3"/>
    <w:rsid w:val="006C7DB7"/>
    <w:rsid w:val="006D15A5"/>
    <w:rsid w:val="006D1675"/>
    <w:rsid w:val="006D1BBA"/>
    <w:rsid w:val="006D271B"/>
    <w:rsid w:val="006E0ADD"/>
    <w:rsid w:val="006F7F2D"/>
    <w:rsid w:val="00703EA6"/>
    <w:rsid w:val="0071544D"/>
    <w:rsid w:val="0072606C"/>
    <w:rsid w:val="0073113C"/>
    <w:rsid w:val="00741D9B"/>
    <w:rsid w:val="00747222"/>
    <w:rsid w:val="00762C58"/>
    <w:rsid w:val="00763B30"/>
    <w:rsid w:val="007649A3"/>
    <w:rsid w:val="0076560C"/>
    <w:rsid w:val="007A242F"/>
    <w:rsid w:val="007A6478"/>
    <w:rsid w:val="007B0C01"/>
    <w:rsid w:val="007B3940"/>
    <w:rsid w:val="007D74AB"/>
    <w:rsid w:val="007E2BE2"/>
    <w:rsid w:val="007E7F16"/>
    <w:rsid w:val="007F4AF1"/>
    <w:rsid w:val="007F5EAE"/>
    <w:rsid w:val="00804AD3"/>
    <w:rsid w:val="008155F2"/>
    <w:rsid w:val="0082052A"/>
    <w:rsid w:val="008244B8"/>
    <w:rsid w:val="00830EAB"/>
    <w:rsid w:val="00833AA7"/>
    <w:rsid w:val="00857EA3"/>
    <w:rsid w:val="0086377C"/>
    <w:rsid w:val="00873D71"/>
    <w:rsid w:val="00874681"/>
    <w:rsid w:val="00891FBC"/>
    <w:rsid w:val="00892A19"/>
    <w:rsid w:val="0089324B"/>
    <w:rsid w:val="0089576A"/>
    <w:rsid w:val="008A59CE"/>
    <w:rsid w:val="008A78F7"/>
    <w:rsid w:val="008B3D0B"/>
    <w:rsid w:val="008E1582"/>
    <w:rsid w:val="008E29A4"/>
    <w:rsid w:val="00900607"/>
    <w:rsid w:val="009022B4"/>
    <w:rsid w:val="00917592"/>
    <w:rsid w:val="0092291E"/>
    <w:rsid w:val="00924348"/>
    <w:rsid w:val="0093456F"/>
    <w:rsid w:val="00953214"/>
    <w:rsid w:val="009702FE"/>
    <w:rsid w:val="009A4A3F"/>
    <w:rsid w:val="009A5E56"/>
    <w:rsid w:val="009B0A02"/>
    <w:rsid w:val="009B2FE4"/>
    <w:rsid w:val="009C1241"/>
    <w:rsid w:val="009C6C79"/>
    <w:rsid w:val="009D010E"/>
    <w:rsid w:val="009E39AE"/>
    <w:rsid w:val="009F2124"/>
    <w:rsid w:val="00A04F22"/>
    <w:rsid w:val="00A0694F"/>
    <w:rsid w:val="00A1290B"/>
    <w:rsid w:val="00A137CE"/>
    <w:rsid w:val="00A16F6D"/>
    <w:rsid w:val="00A33654"/>
    <w:rsid w:val="00A42A95"/>
    <w:rsid w:val="00A475B3"/>
    <w:rsid w:val="00A64960"/>
    <w:rsid w:val="00A64DE3"/>
    <w:rsid w:val="00A711A4"/>
    <w:rsid w:val="00A81205"/>
    <w:rsid w:val="00A836BF"/>
    <w:rsid w:val="00A87DDC"/>
    <w:rsid w:val="00AA2427"/>
    <w:rsid w:val="00AC5127"/>
    <w:rsid w:val="00AD1649"/>
    <w:rsid w:val="00AF2621"/>
    <w:rsid w:val="00AF7E0C"/>
    <w:rsid w:val="00B04CEF"/>
    <w:rsid w:val="00B1298C"/>
    <w:rsid w:val="00B403CF"/>
    <w:rsid w:val="00B519E8"/>
    <w:rsid w:val="00B63DA0"/>
    <w:rsid w:val="00B67351"/>
    <w:rsid w:val="00BA04A5"/>
    <w:rsid w:val="00BA0EB4"/>
    <w:rsid w:val="00BB2D29"/>
    <w:rsid w:val="00BB7A08"/>
    <w:rsid w:val="00BC29FA"/>
    <w:rsid w:val="00BC3582"/>
    <w:rsid w:val="00BD0CB6"/>
    <w:rsid w:val="00BD3726"/>
    <w:rsid w:val="00BD6649"/>
    <w:rsid w:val="00BF5A10"/>
    <w:rsid w:val="00C01363"/>
    <w:rsid w:val="00C01FC5"/>
    <w:rsid w:val="00C146D2"/>
    <w:rsid w:val="00C214F5"/>
    <w:rsid w:val="00C235DB"/>
    <w:rsid w:val="00C33F3B"/>
    <w:rsid w:val="00C413F4"/>
    <w:rsid w:val="00C65DE4"/>
    <w:rsid w:val="00C7260A"/>
    <w:rsid w:val="00C7582B"/>
    <w:rsid w:val="00C958E8"/>
    <w:rsid w:val="00C97877"/>
    <w:rsid w:val="00CB0400"/>
    <w:rsid w:val="00CB2E87"/>
    <w:rsid w:val="00CB4244"/>
    <w:rsid w:val="00CC4C2B"/>
    <w:rsid w:val="00CD0AA9"/>
    <w:rsid w:val="00CE06E0"/>
    <w:rsid w:val="00CE5C12"/>
    <w:rsid w:val="00CE6E6B"/>
    <w:rsid w:val="00CF7F97"/>
    <w:rsid w:val="00D00A32"/>
    <w:rsid w:val="00D13337"/>
    <w:rsid w:val="00D23163"/>
    <w:rsid w:val="00D26647"/>
    <w:rsid w:val="00D373D8"/>
    <w:rsid w:val="00D569D9"/>
    <w:rsid w:val="00D56AA9"/>
    <w:rsid w:val="00D60D15"/>
    <w:rsid w:val="00D6444D"/>
    <w:rsid w:val="00D7247C"/>
    <w:rsid w:val="00D77D18"/>
    <w:rsid w:val="00D8387C"/>
    <w:rsid w:val="00D9798B"/>
    <w:rsid w:val="00DA2AC0"/>
    <w:rsid w:val="00DB3E49"/>
    <w:rsid w:val="00DB5BF7"/>
    <w:rsid w:val="00DD4ABD"/>
    <w:rsid w:val="00DE070B"/>
    <w:rsid w:val="00DE2D0B"/>
    <w:rsid w:val="00DE38AD"/>
    <w:rsid w:val="00DF29E9"/>
    <w:rsid w:val="00DF5477"/>
    <w:rsid w:val="00DF5711"/>
    <w:rsid w:val="00E064B1"/>
    <w:rsid w:val="00E15081"/>
    <w:rsid w:val="00E16BC6"/>
    <w:rsid w:val="00E20AD1"/>
    <w:rsid w:val="00E32EBD"/>
    <w:rsid w:val="00E47670"/>
    <w:rsid w:val="00E54D8B"/>
    <w:rsid w:val="00E55756"/>
    <w:rsid w:val="00E55D6B"/>
    <w:rsid w:val="00E645F7"/>
    <w:rsid w:val="00E656D7"/>
    <w:rsid w:val="00E662B5"/>
    <w:rsid w:val="00E66A4F"/>
    <w:rsid w:val="00E76E8C"/>
    <w:rsid w:val="00E770C4"/>
    <w:rsid w:val="00EA2F99"/>
    <w:rsid w:val="00ED5209"/>
    <w:rsid w:val="00EE105F"/>
    <w:rsid w:val="00EE27BF"/>
    <w:rsid w:val="00EE425A"/>
    <w:rsid w:val="00EE4C67"/>
    <w:rsid w:val="00EF0E0B"/>
    <w:rsid w:val="00F025EF"/>
    <w:rsid w:val="00F03AC0"/>
    <w:rsid w:val="00F202A6"/>
    <w:rsid w:val="00F26E34"/>
    <w:rsid w:val="00F32D57"/>
    <w:rsid w:val="00F33836"/>
    <w:rsid w:val="00F4645D"/>
    <w:rsid w:val="00F50DDC"/>
    <w:rsid w:val="00F53DE5"/>
    <w:rsid w:val="00F5488E"/>
    <w:rsid w:val="00F55A74"/>
    <w:rsid w:val="00F66013"/>
    <w:rsid w:val="00F66FEC"/>
    <w:rsid w:val="00F676D2"/>
    <w:rsid w:val="00F7601B"/>
    <w:rsid w:val="00F86CDF"/>
    <w:rsid w:val="00F94F2C"/>
    <w:rsid w:val="00FA182B"/>
    <w:rsid w:val="00FB2935"/>
    <w:rsid w:val="00FB3E33"/>
    <w:rsid w:val="00FC051A"/>
    <w:rsid w:val="00FC6B6D"/>
    <w:rsid w:val="00FD0045"/>
    <w:rsid w:val="00FD3298"/>
    <w:rsid w:val="00FE00CE"/>
    <w:rsid w:val="00FE6EFC"/>
    <w:rsid w:val="00FF0A02"/>
    <w:rsid w:val="0F5CAA0A"/>
    <w:rsid w:val="27F0F3F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48DE33E"/>
  <w14:defaultImageDpi w14:val="32767"/>
  <w15:chartTrackingRefBased/>
  <w15:docId w15:val="{F5BF1A49-ECDD-4709-8389-409C6F119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6E8C"/>
  </w:style>
  <w:style w:type="paragraph" w:styleId="Heading1">
    <w:name w:val="heading 1"/>
    <w:basedOn w:val="Normal"/>
    <w:next w:val="Normal"/>
    <w:link w:val="Heading1Char"/>
    <w:uiPriority w:val="9"/>
    <w:qFormat/>
    <w:rsid w:val="00DF571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F571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F571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F571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F571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F571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F571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F571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F571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F571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F571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F571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F571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F571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F571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F571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F571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F5711"/>
    <w:rPr>
      <w:rFonts w:eastAsiaTheme="majorEastAsia" w:cstheme="majorBidi"/>
      <w:color w:val="272727" w:themeColor="text1" w:themeTint="D8"/>
    </w:rPr>
  </w:style>
  <w:style w:type="paragraph" w:styleId="Title">
    <w:name w:val="Title"/>
    <w:basedOn w:val="Normal"/>
    <w:next w:val="Normal"/>
    <w:link w:val="TitleChar"/>
    <w:uiPriority w:val="10"/>
    <w:qFormat/>
    <w:rsid w:val="00DF571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F571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F571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F571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F5711"/>
    <w:pPr>
      <w:spacing w:before="160"/>
      <w:jc w:val="center"/>
    </w:pPr>
    <w:rPr>
      <w:i/>
      <w:iCs/>
      <w:color w:val="404040" w:themeColor="text1" w:themeTint="BF"/>
    </w:rPr>
  </w:style>
  <w:style w:type="character" w:customStyle="1" w:styleId="QuoteChar">
    <w:name w:val="Quote Char"/>
    <w:basedOn w:val="DefaultParagraphFont"/>
    <w:link w:val="Quote"/>
    <w:uiPriority w:val="29"/>
    <w:rsid w:val="00DF5711"/>
    <w:rPr>
      <w:i/>
      <w:iCs/>
      <w:color w:val="404040" w:themeColor="text1" w:themeTint="BF"/>
    </w:rPr>
  </w:style>
  <w:style w:type="paragraph" w:styleId="ListParagraph">
    <w:name w:val="List Paragraph"/>
    <w:basedOn w:val="Normal"/>
    <w:uiPriority w:val="34"/>
    <w:qFormat/>
    <w:rsid w:val="00DF5711"/>
    <w:pPr>
      <w:ind w:left="720"/>
      <w:contextualSpacing/>
    </w:pPr>
  </w:style>
  <w:style w:type="character" w:styleId="IntenseEmphasis">
    <w:name w:val="Intense Emphasis"/>
    <w:basedOn w:val="DefaultParagraphFont"/>
    <w:uiPriority w:val="21"/>
    <w:qFormat/>
    <w:rsid w:val="00DF5711"/>
    <w:rPr>
      <w:i/>
      <w:iCs/>
      <w:color w:val="0F4761" w:themeColor="accent1" w:themeShade="BF"/>
    </w:rPr>
  </w:style>
  <w:style w:type="paragraph" w:styleId="IntenseQuote">
    <w:name w:val="Intense Quote"/>
    <w:basedOn w:val="Normal"/>
    <w:next w:val="Normal"/>
    <w:link w:val="IntenseQuoteChar"/>
    <w:uiPriority w:val="30"/>
    <w:qFormat/>
    <w:rsid w:val="00DF571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F5711"/>
    <w:rPr>
      <w:i/>
      <w:iCs/>
      <w:color w:val="0F4761" w:themeColor="accent1" w:themeShade="BF"/>
    </w:rPr>
  </w:style>
  <w:style w:type="character" w:styleId="IntenseReference">
    <w:name w:val="Intense Reference"/>
    <w:basedOn w:val="DefaultParagraphFont"/>
    <w:uiPriority w:val="32"/>
    <w:qFormat/>
    <w:rsid w:val="00DF5711"/>
    <w:rPr>
      <w:b/>
      <w:bCs/>
      <w:smallCaps/>
      <w:color w:val="0F4761" w:themeColor="accent1" w:themeShade="BF"/>
      <w:spacing w:val="5"/>
    </w:rPr>
  </w:style>
  <w:style w:type="table" w:styleId="TableGrid">
    <w:name w:val="Table Grid"/>
    <w:basedOn w:val="TableNormal"/>
    <w:uiPriority w:val="39"/>
    <w:rsid w:val="003C7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3">
    <w:name w:val="Grid Table 5 Dark Accent 3"/>
    <w:basedOn w:val="TableNormal"/>
    <w:uiPriority w:val="50"/>
    <w:rsid w:val="0086377C"/>
    <w:pPr>
      <w:spacing w:after="0" w:line="240" w:lineRule="auto"/>
    </w:pPr>
    <w:rPr>
      <w:rFonts w:eastAsiaTheme="minorEastAsia"/>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F0C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96B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96B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96B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96B24" w:themeFill="accent3"/>
      </w:tcPr>
    </w:tblStylePr>
    <w:tblStylePr w:type="band1Vert">
      <w:tblPr/>
      <w:tcPr>
        <w:shd w:val="clear" w:color="auto" w:fill="84E290" w:themeFill="accent3" w:themeFillTint="66"/>
      </w:tcPr>
    </w:tblStylePr>
    <w:tblStylePr w:type="band1Horz">
      <w:tblPr/>
      <w:tcPr>
        <w:shd w:val="clear" w:color="auto" w:fill="84E290" w:themeFill="accent3" w:themeFillTint="66"/>
      </w:tcPr>
    </w:tblStylePr>
  </w:style>
  <w:style w:type="table" w:styleId="GridTable5Dark-Accent6">
    <w:name w:val="Grid Table 5 Dark Accent 6"/>
    <w:basedOn w:val="TableNormal"/>
    <w:uiPriority w:val="50"/>
    <w:rsid w:val="0086377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GridTable4-Accent4">
    <w:name w:val="Grid Table 4 Accent 4"/>
    <w:basedOn w:val="TableNormal"/>
    <w:uiPriority w:val="49"/>
    <w:rsid w:val="00101AB0"/>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character" w:styleId="PlaceholderText">
    <w:name w:val="Placeholder Text"/>
    <w:basedOn w:val="DefaultParagraphFont"/>
    <w:uiPriority w:val="99"/>
    <w:semiHidden/>
    <w:rsid w:val="008E29A4"/>
    <w:rPr>
      <w:color w:val="666666"/>
    </w:rPr>
  </w:style>
  <w:style w:type="character" w:styleId="CommentReference">
    <w:name w:val="annotation reference"/>
    <w:basedOn w:val="DefaultParagraphFont"/>
    <w:uiPriority w:val="99"/>
    <w:semiHidden/>
    <w:unhideWhenUsed/>
    <w:rsid w:val="003E0BE5"/>
    <w:rPr>
      <w:sz w:val="16"/>
      <w:szCs w:val="16"/>
    </w:rPr>
  </w:style>
  <w:style w:type="paragraph" w:styleId="CommentText">
    <w:name w:val="annotation text"/>
    <w:basedOn w:val="Normal"/>
    <w:link w:val="CommentTextChar"/>
    <w:uiPriority w:val="99"/>
    <w:unhideWhenUsed/>
    <w:rsid w:val="003E0BE5"/>
    <w:pPr>
      <w:spacing w:line="240" w:lineRule="auto"/>
    </w:pPr>
    <w:rPr>
      <w:sz w:val="20"/>
      <w:szCs w:val="20"/>
      <w:lang w:val="en-AU"/>
    </w:rPr>
  </w:style>
  <w:style w:type="character" w:customStyle="1" w:styleId="CommentTextChar">
    <w:name w:val="Comment Text Char"/>
    <w:basedOn w:val="DefaultParagraphFont"/>
    <w:link w:val="CommentText"/>
    <w:uiPriority w:val="99"/>
    <w:rsid w:val="003E0BE5"/>
    <w:rPr>
      <w:sz w:val="20"/>
      <w:szCs w:val="20"/>
      <w:lang w:val="en-AU"/>
    </w:rPr>
  </w:style>
  <w:style w:type="paragraph" w:styleId="CommentSubject">
    <w:name w:val="annotation subject"/>
    <w:basedOn w:val="CommentText"/>
    <w:next w:val="CommentText"/>
    <w:link w:val="CommentSubjectChar"/>
    <w:uiPriority w:val="99"/>
    <w:semiHidden/>
    <w:unhideWhenUsed/>
    <w:rsid w:val="008155F2"/>
    <w:rPr>
      <w:b/>
      <w:bCs/>
      <w:lang w:val="en-US"/>
    </w:rPr>
  </w:style>
  <w:style w:type="character" w:customStyle="1" w:styleId="CommentSubjectChar">
    <w:name w:val="Comment Subject Char"/>
    <w:basedOn w:val="CommentTextChar"/>
    <w:link w:val="CommentSubject"/>
    <w:uiPriority w:val="99"/>
    <w:semiHidden/>
    <w:rsid w:val="008155F2"/>
    <w:rPr>
      <w:b/>
      <w:bCs/>
      <w:sz w:val="20"/>
      <w:szCs w:val="20"/>
      <w:lang w:val="en-AU"/>
    </w:rPr>
  </w:style>
  <w:style w:type="paragraph" w:styleId="Header">
    <w:name w:val="header"/>
    <w:basedOn w:val="Normal"/>
    <w:link w:val="HeaderChar"/>
    <w:uiPriority w:val="99"/>
    <w:unhideWhenUsed/>
    <w:rsid w:val="00241FD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41FDF"/>
  </w:style>
  <w:style w:type="paragraph" w:styleId="NormalWeb">
    <w:name w:val="Normal (Web)"/>
    <w:basedOn w:val="Normal"/>
    <w:link w:val="NormalWebChar"/>
    <w:uiPriority w:val="99"/>
    <w:unhideWhenUsed/>
    <w:rsid w:val="00E55756"/>
    <w:rPr>
      <w:rFonts w:ascii="Times New Roman" w:hAnsi="Times New Roman" w:cs="Times New Roman"/>
      <w:sz w:val="24"/>
      <w:szCs w:val="24"/>
      <w:lang w:val="en-AU"/>
    </w:rPr>
  </w:style>
  <w:style w:type="character" w:customStyle="1" w:styleId="NormalWebChar">
    <w:name w:val="Normal (Web) Char"/>
    <w:basedOn w:val="DefaultParagraphFont"/>
    <w:link w:val="NormalWeb"/>
    <w:uiPriority w:val="99"/>
    <w:rsid w:val="00E55756"/>
    <w:rPr>
      <w:rFonts w:ascii="Times New Roman" w:hAnsi="Times New Roman" w:cs="Times New Roman"/>
      <w:sz w:val="24"/>
      <w:szCs w:val="24"/>
      <w:lang w:val="en-AU"/>
    </w:rPr>
  </w:style>
  <w:style w:type="character" w:styleId="Hyperlink">
    <w:name w:val="Hyperlink"/>
    <w:basedOn w:val="DefaultParagraphFont"/>
    <w:uiPriority w:val="99"/>
    <w:unhideWhenUsed/>
    <w:rsid w:val="009E39AE"/>
    <w:rPr>
      <w:color w:val="0000FF"/>
      <w:u w:val="single"/>
    </w:rPr>
  </w:style>
  <w:style w:type="paragraph" w:customStyle="1" w:styleId="Title2">
    <w:name w:val="Title2"/>
    <w:basedOn w:val="Normal"/>
    <w:rsid w:val="009E39AE"/>
    <w:pPr>
      <w:spacing w:after="0" w:line="240" w:lineRule="auto"/>
    </w:pPr>
    <w:rPr>
      <w:rFonts w:ascii="Times New Roman" w:eastAsia="MS Mincho" w:hAnsi="Times New Roman" w:cs="Times New Roman"/>
      <w:b/>
      <w:sz w:val="24"/>
      <w:szCs w:val="24"/>
      <w:lang w:eastAsia="ja-JP"/>
    </w:rPr>
  </w:style>
  <w:style w:type="paragraph" w:customStyle="1" w:styleId="AuthorsFull">
    <w:name w:val="Authors Full"/>
    <w:basedOn w:val="Normal"/>
    <w:rsid w:val="009E39AE"/>
    <w:pPr>
      <w:spacing w:after="0" w:line="240" w:lineRule="auto"/>
    </w:pPr>
    <w:rPr>
      <w:rFonts w:ascii="Times New Roman" w:eastAsia="MS Mincho" w:hAnsi="Times New Roman" w:cs="Times New Roman"/>
      <w:i/>
      <w:sz w:val="24"/>
      <w:szCs w:val="24"/>
      <w:lang w:eastAsia="ja-JP"/>
    </w:rPr>
  </w:style>
  <w:style w:type="paragraph" w:customStyle="1" w:styleId="Addresses">
    <w:name w:val="Addresses"/>
    <w:basedOn w:val="Normal"/>
    <w:rsid w:val="009E39AE"/>
    <w:pPr>
      <w:spacing w:after="0" w:line="240" w:lineRule="auto"/>
    </w:pPr>
    <w:rPr>
      <w:rFonts w:ascii="Times New Roman" w:eastAsia="MS Mincho" w:hAnsi="Times New Roman" w:cs="Times New Roman"/>
      <w:sz w:val="24"/>
      <w:szCs w:val="24"/>
      <w:lang w:eastAsia="ja-JP"/>
    </w:rPr>
  </w:style>
  <w:style w:type="paragraph" w:styleId="Caption">
    <w:name w:val="caption"/>
    <w:basedOn w:val="Normal"/>
    <w:next w:val="Normal"/>
    <w:uiPriority w:val="35"/>
    <w:unhideWhenUsed/>
    <w:qFormat/>
    <w:rsid w:val="00C65DE4"/>
    <w:pPr>
      <w:spacing w:after="200" w:line="240" w:lineRule="auto"/>
    </w:pPr>
    <w:rPr>
      <w:i/>
      <w:iCs/>
      <w:color w:val="0E2841" w:themeColor="text2"/>
      <w:sz w:val="18"/>
      <w:szCs w:val="18"/>
    </w:rPr>
  </w:style>
  <w:style w:type="paragraph" w:styleId="Footer">
    <w:name w:val="footer"/>
    <w:basedOn w:val="Normal"/>
    <w:link w:val="FooterChar"/>
    <w:uiPriority w:val="99"/>
    <w:unhideWhenUsed/>
    <w:rsid w:val="00F660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F66013"/>
  </w:style>
  <w:style w:type="paragraph" w:styleId="Revision">
    <w:name w:val="Revision"/>
    <w:hidden/>
    <w:uiPriority w:val="99"/>
    <w:semiHidden/>
    <w:rsid w:val="00E32EB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279352">
      <w:bodyDiv w:val="1"/>
      <w:marLeft w:val="0"/>
      <w:marRight w:val="0"/>
      <w:marTop w:val="0"/>
      <w:marBottom w:val="0"/>
      <w:divBdr>
        <w:top w:val="none" w:sz="0" w:space="0" w:color="auto"/>
        <w:left w:val="none" w:sz="0" w:space="0" w:color="auto"/>
        <w:bottom w:val="none" w:sz="0" w:space="0" w:color="auto"/>
        <w:right w:val="none" w:sz="0" w:space="0" w:color="auto"/>
      </w:divBdr>
      <w:divsChild>
        <w:div w:id="1229681990">
          <w:marLeft w:val="640"/>
          <w:marRight w:val="0"/>
          <w:marTop w:val="0"/>
          <w:marBottom w:val="0"/>
          <w:divBdr>
            <w:top w:val="none" w:sz="0" w:space="0" w:color="auto"/>
            <w:left w:val="none" w:sz="0" w:space="0" w:color="auto"/>
            <w:bottom w:val="none" w:sz="0" w:space="0" w:color="auto"/>
            <w:right w:val="none" w:sz="0" w:space="0" w:color="auto"/>
          </w:divBdr>
        </w:div>
        <w:div w:id="1442607092">
          <w:marLeft w:val="640"/>
          <w:marRight w:val="0"/>
          <w:marTop w:val="0"/>
          <w:marBottom w:val="0"/>
          <w:divBdr>
            <w:top w:val="none" w:sz="0" w:space="0" w:color="auto"/>
            <w:left w:val="none" w:sz="0" w:space="0" w:color="auto"/>
            <w:bottom w:val="none" w:sz="0" w:space="0" w:color="auto"/>
            <w:right w:val="none" w:sz="0" w:space="0" w:color="auto"/>
          </w:divBdr>
        </w:div>
        <w:div w:id="1099065220">
          <w:marLeft w:val="640"/>
          <w:marRight w:val="0"/>
          <w:marTop w:val="0"/>
          <w:marBottom w:val="0"/>
          <w:divBdr>
            <w:top w:val="none" w:sz="0" w:space="0" w:color="auto"/>
            <w:left w:val="none" w:sz="0" w:space="0" w:color="auto"/>
            <w:bottom w:val="none" w:sz="0" w:space="0" w:color="auto"/>
            <w:right w:val="none" w:sz="0" w:space="0" w:color="auto"/>
          </w:divBdr>
        </w:div>
        <w:div w:id="142695994">
          <w:marLeft w:val="640"/>
          <w:marRight w:val="0"/>
          <w:marTop w:val="0"/>
          <w:marBottom w:val="0"/>
          <w:divBdr>
            <w:top w:val="none" w:sz="0" w:space="0" w:color="auto"/>
            <w:left w:val="none" w:sz="0" w:space="0" w:color="auto"/>
            <w:bottom w:val="none" w:sz="0" w:space="0" w:color="auto"/>
            <w:right w:val="none" w:sz="0" w:space="0" w:color="auto"/>
          </w:divBdr>
        </w:div>
        <w:div w:id="924194051">
          <w:marLeft w:val="640"/>
          <w:marRight w:val="0"/>
          <w:marTop w:val="0"/>
          <w:marBottom w:val="0"/>
          <w:divBdr>
            <w:top w:val="none" w:sz="0" w:space="0" w:color="auto"/>
            <w:left w:val="none" w:sz="0" w:space="0" w:color="auto"/>
            <w:bottom w:val="none" w:sz="0" w:space="0" w:color="auto"/>
            <w:right w:val="none" w:sz="0" w:space="0" w:color="auto"/>
          </w:divBdr>
        </w:div>
        <w:div w:id="1458059742">
          <w:marLeft w:val="640"/>
          <w:marRight w:val="0"/>
          <w:marTop w:val="0"/>
          <w:marBottom w:val="0"/>
          <w:divBdr>
            <w:top w:val="none" w:sz="0" w:space="0" w:color="auto"/>
            <w:left w:val="none" w:sz="0" w:space="0" w:color="auto"/>
            <w:bottom w:val="none" w:sz="0" w:space="0" w:color="auto"/>
            <w:right w:val="none" w:sz="0" w:space="0" w:color="auto"/>
          </w:divBdr>
        </w:div>
        <w:div w:id="679814686">
          <w:marLeft w:val="640"/>
          <w:marRight w:val="0"/>
          <w:marTop w:val="0"/>
          <w:marBottom w:val="0"/>
          <w:divBdr>
            <w:top w:val="none" w:sz="0" w:space="0" w:color="auto"/>
            <w:left w:val="none" w:sz="0" w:space="0" w:color="auto"/>
            <w:bottom w:val="none" w:sz="0" w:space="0" w:color="auto"/>
            <w:right w:val="none" w:sz="0" w:space="0" w:color="auto"/>
          </w:divBdr>
        </w:div>
        <w:div w:id="577133158">
          <w:marLeft w:val="640"/>
          <w:marRight w:val="0"/>
          <w:marTop w:val="0"/>
          <w:marBottom w:val="0"/>
          <w:divBdr>
            <w:top w:val="none" w:sz="0" w:space="0" w:color="auto"/>
            <w:left w:val="none" w:sz="0" w:space="0" w:color="auto"/>
            <w:bottom w:val="none" w:sz="0" w:space="0" w:color="auto"/>
            <w:right w:val="none" w:sz="0" w:space="0" w:color="auto"/>
          </w:divBdr>
        </w:div>
        <w:div w:id="755058229">
          <w:marLeft w:val="640"/>
          <w:marRight w:val="0"/>
          <w:marTop w:val="0"/>
          <w:marBottom w:val="0"/>
          <w:divBdr>
            <w:top w:val="none" w:sz="0" w:space="0" w:color="auto"/>
            <w:left w:val="none" w:sz="0" w:space="0" w:color="auto"/>
            <w:bottom w:val="none" w:sz="0" w:space="0" w:color="auto"/>
            <w:right w:val="none" w:sz="0" w:space="0" w:color="auto"/>
          </w:divBdr>
        </w:div>
        <w:div w:id="1091849151">
          <w:marLeft w:val="640"/>
          <w:marRight w:val="0"/>
          <w:marTop w:val="0"/>
          <w:marBottom w:val="0"/>
          <w:divBdr>
            <w:top w:val="none" w:sz="0" w:space="0" w:color="auto"/>
            <w:left w:val="none" w:sz="0" w:space="0" w:color="auto"/>
            <w:bottom w:val="none" w:sz="0" w:space="0" w:color="auto"/>
            <w:right w:val="none" w:sz="0" w:space="0" w:color="auto"/>
          </w:divBdr>
        </w:div>
        <w:div w:id="1741172763">
          <w:marLeft w:val="640"/>
          <w:marRight w:val="0"/>
          <w:marTop w:val="0"/>
          <w:marBottom w:val="0"/>
          <w:divBdr>
            <w:top w:val="none" w:sz="0" w:space="0" w:color="auto"/>
            <w:left w:val="none" w:sz="0" w:space="0" w:color="auto"/>
            <w:bottom w:val="none" w:sz="0" w:space="0" w:color="auto"/>
            <w:right w:val="none" w:sz="0" w:space="0" w:color="auto"/>
          </w:divBdr>
        </w:div>
        <w:div w:id="1479684765">
          <w:marLeft w:val="640"/>
          <w:marRight w:val="0"/>
          <w:marTop w:val="0"/>
          <w:marBottom w:val="0"/>
          <w:divBdr>
            <w:top w:val="none" w:sz="0" w:space="0" w:color="auto"/>
            <w:left w:val="none" w:sz="0" w:space="0" w:color="auto"/>
            <w:bottom w:val="none" w:sz="0" w:space="0" w:color="auto"/>
            <w:right w:val="none" w:sz="0" w:space="0" w:color="auto"/>
          </w:divBdr>
        </w:div>
        <w:div w:id="850755179">
          <w:marLeft w:val="640"/>
          <w:marRight w:val="0"/>
          <w:marTop w:val="0"/>
          <w:marBottom w:val="0"/>
          <w:divBdr>
            <w:top w:val="none" w:sz="0" w:space="0" w:color="auto"/>
            <w:left w:val="none" w:sz="0" w:space="0" w:color="auto"/>
            <w:bottom w:val="none" w:sz="0" w:space="0" w:color="auto"/>
            <w:right w:val="none" w:sz="0" w:space="0" w:color="auto"/>
          </w:divBdr>
        </w:div>
        <w:div w:id="1855683772">
          <w:marLeft w:val="640"/>
          <w:marRight w:val="0"/>
          <w:marTop w:val="0"/>
          <w:marBottom w:val="0"/>
          <w:divBdr>
            <w:top w:val="none" w:sz="0" w:space="0" w:color="auto"/>
            <w:left w:val="none" w:sz="0" w:space="0" w:color="auto"/>
            <w:bottom w:val="none" w:sz="0" w:space="0" w:color="auto"/>
            <w:right w:val="none" w:sz="0" w:space="0" w:color="auto"/>
          </w:divBdr>
        </w:div>
        <w:div w:id="1862939344">
          <w:marLeft w:val="640"/>
          <w:marRight w:val="0"/>
          <w:marTop w:val="0"/>
          <w:marBottom w:val="0"/>
          <w:divBdr>
            <w:top w:val="none" w:sz="0" w:space="0" w:color="auto"/>
            <w:left w:val="none" w:sz="0" w:space="0" w:color="auto"/>
            <w:bottom w:val="none" w:sz="0" w:space="0" w:color="auto"/>
            <w:right w:val="none" w:sz="0" w:space="0" w:color="auto"/>
          </w:divBdr>
        </w:div>
        <w:div w:id="1708526320">
          <w:marLeft w:val="640"/>
          <w:marRight w:val="0"/>
          <w:marTop w:val="0"/>
          <w:marBottom w:val="0"/>
          <w:divBdr>
            <w:top w:val="none" w:sz="0" w:space="0" w:color="auto"/>
            <w:left w:val="none" w:sz="0" w:space="0" w:color="auto"/>
            <w:bottom w:val="none" w:sz="0" w:space="0" w:color="auto"/>
            <w:right w:val="none" w:sz="0" w:space="0" w:color="auto"/>
          </w:divBdr>
        </w:div>
        <w:div w:id="1335375560">
          <w:marLeft w:val="640"/>
          <w:marRight w:val="0"/>
          <w:marTop w:val="0"/>
          <w:marBottom w:val="0"/>
          <w:divBdr>
            <w:top w:val="none" w:sz="0" w:space="0" w:color="auto"/>
            <w:left w:val="none" w:sz="0" w:space="0" w:color="auto"/>
            <w:bottom w:val="none" w:sz="0" w:space="0" w:color="auto"/>
            <w:right w:val="none" w:sz="0" w:space="0" w:color="auto"/>
          </w:divBdr>
        </w:div>
        <w:div w:id="1134101197">
          <w:marLeft w:val="640"/>
          <w:marRight w:val="0"/>
          <w:marTop w:val="0"/>
          <w:marBottom w:val="0"/>
          <w:divBdr>
            <w:top w:val="none" w:sz="0" w:space="0" w:color="auto"/>
            <w:left w:val="none" w:sz="0" w:space="0" w:color="auto"/>
            <w:bottom w:val="none" w:sz="0" w:space="0" w:color="auto"/>
            <w:right w:val="none" w:sz="0" w:space="0" w:color="auto"/>
          </w:divBdr>
        </w:div>
        <w:div w:id="1797604201">
          <w:marLeft w:val="640"/>
          <w:marRight w:val="0"/>
          <w:marTop w:val="0"/>
          <w:marBottom w:val="0"/>
          <w:divBdr>
            <w:top w:val="none" w:sz="0" w:space="0" w:color="auto"/>
            <w:left w:val="none" w:sz="0" w:space="0" w:color="auto"/>
            <w:bottom w:val="none" w:sz="0" w:space="0" w:color="auto"/>
            <w:right w:val="none" w:sz="0" w:space="0" w:color="auto"/>
          </w:divBdr>
        </w:div>
        <w:div w:id="1746148248">
          <w:marLeft w:val="640"/>
          <w:marRight w:val="0"/>
          <w:marTop w:val="0"/>
          <w:marBottom w:val="0"/>
          <w:divBdr>
            <w:top w:val="none" w:sz="0" w:space="0" w:color="auto"/>
            <w:left w:val="none" w:sz="0" w:space="0" w:color="auto"/>
            <w:bottom w:val="none" w:sz="0" w:space="0" w:color="auto"/>
            <w:right w:val="none" w:sz="0" w:space="0" w:color="auto"/>
          </w:divBdr>
        </w:div>
        <w:div w:id="1405254885">
          <w:marLeft w:val="640"/>
          <w:marRight w:val="0"/>
          <w:marTop w:val="0"/>
          <w:marBottom w:val="0"/>
          <w:divBdr>
            <w:top w:val="none" w:sz="0" w:space="0" w:color="auto"/>
            <w:left w:val="none" w:sz="0" w:space="0" w:color="auto"/>
            <w:bottom w:val="none" w:sz="0" w:space="0" w:color="auto"/>
            <w:right w:val="none" w:sz="0" w:space="0" w:color="auto"/>
          </w:divBdr>
        </w:div>
        <w:div w:id="1876655908">
          <w:marLeft w:val="640"/>
          <w:marRight w:val="0"/>
          <w:marTop w:val="0"/>
          <w:marBottom w:val="0"/>
          <w:divBdr>
            <w:top w:val="none" w:sz="0" w:space="0" w:color="auto"/>
            <w:left w:val="none" w:sz="0" w:space="0" w:color="auto"/>
            <w:bottom w:val="none" w:sz="0" w:space="0" w:color="auto"/>
            <w:right w:val="none" w:sz="0" w:space="0" w:color="auto"/>
          </w:divBdr>
        </w:div>
        <w:div w:id="127214203">
          <w:marLeft w:val="640"/>
          <w:marRight w:val="0"/>
          <w:marTop w:val="0"/>
          <w:marBottom w:val="0"/>
          <w:divBdr>
            <w:top w:val="none" w:sz="0" w:space="0" w:color="auto"/>
            <w:left w:val="none" w:sz="0" w:space="0" w:color="auto"/>
            <w:bottom w:val="none" w:sz="0" w:space="0" w:color="auto"/>
            <w:right w:val="none" w:sz="0" w:space="0" w:color="auto"/>
          </w:divBdr>
        </w:div>
        <w:div w:id="10957691">
          <w:marLeft w:val="640"/>
          <w:marRight w:val="0"/>
          <w:marTop w:val="0"/>
          <w:marBottom w:val="0"/>
          <w:divBdr>
            <w:top w:val="none" w:sz="0" w:space="0" w:color="auto"/>
            <w:left w:val="none" w:sz="0" w:space="0" w:color="auto"/>
            <w:bottom w:val="none" w:sz="0" w:space="0" w:color="auto"/>
            <w:right w:val="none" w:sz="0" w:space="0" w:color="auto"/>
          </w:divBdr>
        </w:div>
        <w:div w:id="1002124644">
          <w:marLeft w:val="640"/>
          <w:marRight w:val="0"/>
          <w:marTop w:val="0"/>
          <w:marBottom w:val="0"/>
          <w:divBdr>
            <w:top w:val="none" w:sz="0" w:space="0" w:color="auto"/>
            <w:left w:val="none" w:sz="0" w:space="0" w:color="auto"/>
            <w:bottom w:val="none" w:sz="0" w:space="0" w:color="auto"/>
            <w:right w:val="none" w:sz="0" w:space="0" w:color="auto"/>
          </w:divBdr>
        </w:div>
      </w:divsChild>
    </w:div>
    <w:div w:id="114908701">
      <w:bodyDiv w:val="1"/>
      <w:marLeft w:val="0"/>
      <w:marRight w:val="0"/>
      <w:marTop w:val="0"/>
      <w:marBottom w:val="0"/>
      <w:divBdr>
        <w:top w:val="none" w:sz="0" w:space="0" w:color="auto"/>
        <w:left w:val="none" w:sz="0" w:space="0" w:color="auto"/>
        <w:bottom w:val="none" w:sz="0" w:space="0" w:color="auto"/>
        <w:right w:val="none" w:sz="0" w:space="0" w:color="auto"/>
      </w:divBdr>
    </w:div>
    <w:div w:id="225844528">
      <w:bodyDiv w:val="1"/>
      <w:marLeft w:val="0"/>
      <w:marRight w:val="0"/>
      <w:marTop w:val="0"/>
      <w:marBottom w:val="0"/>
      <w:divBdr>
        <w:top w:val="none" w:sz="0" w:space="0" w:color="auto"/>
        <w:left w:val="none" w:sz="0" w:space="0" w:color="auto"/>
        <w:bottom w:val="none" w:sz="0" w:space="0" w:color="auto"/>
        <w:right w:val="none" w:sz="0" w:space="0" w:color="auto"/>
      </w:divBdr>
    </w:div>
    <w:div w:id="368192486">
      <w:bodyDiv w:val="1"/>
      <w:marLeft w:val="0"/>
      <w:marRight w:val="0"/>
      <w:marTop w:val="0"/>
      <w:marBottom w:val="0"/>
      <w:divBdr>
        <w:top w:val="none" w:sz="0" w:space="0" w:color="auto"/>
        <w:left w:val="none" w:sz="0" w:space="0" w:color="auto"/>
        <w:bottom w:val="none" w:sz="0" w:space="0" w:color="auto"/>
        <w:right w:val="none" w:sz="0" w:space="0" w:color="auto"/>
      </w:divBdr>
    </w:div>
    <w:div w:id="386147698">
      <w:bodyDiv w:val="1"/>
      <w:marLeft w:val="0"/>
      <w:marRight w:val="0"/>
      <w:marTop w:val="0"/>
      <w:marBottom w:val="0"/>
      <w:divBdr>
        <w:top w:val="none" w:sz="0" w:space="0" w:color="auto"/>
        <w:left w:val="none" w:sz="0" w:space="0" w:color="auto"/>
        <w:bottom w:val="none" w:sz="0" w:space="0" w:color="auto"/>
        <w:right w:val="none" w:sz="0" w:space="0" w:color="auto"/>
      </w:divBdr>
      <w:divsChild>
        <w:div w:id="460538790">
          <w:marLeft w:val="640"/>
          <w:marRight w:val="0"/>
          <w:marTop w:val="0"/>
          <w:marBottom w:val="0"/>
          <w:divBdr>
            <w:top w:val="none" w:sz="0" w:space="0" w:color="auto"/>
            <w:left w:val="none" w:sz="0" w:space="0" w:color="auto"/>
            <w:bottom w:val="none" w:sz="0" w:space="0" w:color="auto"/>
            <w:right w:val="none" w:sz="0" w:space="0" w:color="auto"/>
          </w:divBdr>
        </w:div>
        <w:div w:id="1734036256">
          <w:marLeft w:val="640"/>
          <w:marRight w:val="0"/>
          <w:marTop w:val="0"/>
          <w:marBottom w:val="0"/>
          <w:divBdr>
            <w:top w:val="none" w:sz="0" w:space="0" w:color="auto"/>
            <w:left w:val="none" w:sz="0" w:space="0" w:color="auto"/>
            <w:bottom w:val="none" w:sz="0" w:space="0" w:color="auto"/>
            <w:right w:val="none" w:sz="0" w:space="0" w:color="auto"/>
          </w:divBdr>
        </w:div>
        <w:div w:id="444929849">
          <w:marLeft w:val="640"/>
          <w:marRight w:val="0"/>
          <w:marTop w:val="0"/>
          <w:marBottom w:val="0"/>
          <w:divBdr>
            <w:top w:val="none" w:sz="0" w:space="0" w:color="auto"/>
            <w:left w:val="none" w:sz="0" w:space="0" w:color="auto"/>
            <w:bottom w:val="none" w:sz="0" w:space="0" w:color="auto"/>
            <w:right w:val="none" w:sz="0" w:space="0" w:color="auto"/>
          </w:divBdr>
        </w:div>
        <w:div w:id="1124925947">
          <w:marLeft w:val="640"/>
          <w:marRight w:val="0"/>
          <w:marTop w:val="0"/>
          <w:marBottom w:val="0"/>
          <w:divBdr>
            <w:top w:val="none" w:sz="0" w:space="0" w:color="auto"/>
            <w:left w:val="none" w:sz="0" w:space="0" w:color="auto"/>
            <w:bottom w:val="none" w:sz="0" w:space="0" w:color="auto"/>
            <w:right w:val="none" w:sz="0" w:space="0" w:color="auto"/>
          </w:divBdr>
        </w:div>
        <w:div w:id="1675257459">
          <w:marLeft w:val="640"/>
          <w:marRight w:val="0"/>
          <w:marTop w:val="0"/>
          <w:marBottom w:val="0"/>
          <w:divBdr>
            <w:top w:val="none" w:sz="0" w:space="0" w:color="auto"/>
            <w:left w:val="none" w:sz="0" w:space="0" w:color="auto"/>
            <w:bottom w:val="none" w:sz="0" w:space="0" w:color="auto"/>
            <w:right w:val="none" w:sz="0" w:space="0" w:color="auto"/>
          </w:divBdr>
        </w:div>
        <w:div w:id="1822773927">
          <w:marLeft w:val="640"/>
          <w:marRight w:val="0"/>
          <w:marTop w:val="0"/>
          <w:marBottom w:val="0"/>
          <w:divBdr>
            <w:top w:val="none" w:sz="0" w:space="0" w:color="auto"/>
            <w:left w:val="none" w:sz="0" w:space="0" w:color="auto"/>
            <w:bottom w:val="none" w:sz="0" w:space="0" w:color="auto"/>
            <w:right w:val="none" w:sz="0" w:space="0" w:color="auto"/>
          </w:divBdr>
        </w:div>
        <w:div w:id="1103570575">
          <w:marLeft w:val="640"/>
          <w:marRight w:val="0"/>
          <w:marTop w:val="0"/>
          <w:marBottom w:val="0"/>
          <w:divBdr>
            <w:top w:val="none" w:sz="0" w:space="0" w:color="auto"/>
            <w:left w:val="none" w:sz="0" w:space="0" w:color="auto"/>
            <w:bottom w:val="none" w:sz="0" w:space="0" w:color="auto"/>
            <w:right w:val="none" w:sz="0" w:space="0" w:color="auto"/>
          </w:divBdr>
        </w:div>
        <w:div w:id="1631745803">
          <w:marLeft w:val="640"/>
          <w:marRight w:val="0"/>
          <w:marTop w:val="0"/>
          <w:marBottom w:val="0"/>
          <w:divBdr>
            <w:top w:val="none" w:sz="0" w:space="0" w:color="auto"/>
            <w:left w:val="none" w:sz="0" w:space="0" w:color="auto"/>
            <w:bottom w:val="none" w:sz="0" w:space="0" w:color="auto"/>
            <w:right w:val="none" w:sz="0" w:space="0" w:color="auto"/>
          </w:divBdr>
        </w:div>
        <w:div w:id="1884059077">
          <w:marLeft w:val="640"/>
          <w:marRight w:val="0"/>
          <w:marTop w:val="0"/>
          <w:marBottom w:val="0"/>
          <w:divBdr>
            <w:top w:val="none" w:sz="0" w:space="0" w:color="auto"/>
            <w:left w:val="none" w:sz="0" w:space="0" w:color="auto"/>
            <w:bottom w:val="none" w:sz="0" w:space="0" w:color="auto"/>
            <w:right w:val="none" w:sz="0" w:space="0" w:color="auto"/>
          </w:divBdr>
        </w:div>
        <w:div w:id="9530817">
          <w:marLeft w:val="640"/>
          <w:marRight w:val="0"/>
          <w:marTop w:val="0"/>
          <w:marBottom w:val="0"/>
          <w:divBdr>
            <w:top w:val="none" w:sz="0" w:space="0" w:color="auto"/>
            <w:left w:val="none" w:sz="0" w:space="0" w:color="auto"/>
            <w:bottom w:val="none" w:sz="0" w:space="0" w:color="auto"/>
            <w:right w:val="none" w:sz="0" w:space="0" w:color="auto"/>
          </w:divBdr>
        </w:div>
        <w:div w:id="744184658">
          <w:marLeft w:val="640"/>
          <w:marRight w:val="0"/>
          <w:marTop w:val="0"/>
          <w:marBottom w:val="0"/>
          <w:divBdr>
            <w:top w:val="none" w:sz="0" w:space="0" w:color="auto"/>
            <w:left w:val="none" w:sz="0" w:space="0" w:color="auto"/>
            <w:bottom w:val="none" w:sz="0" w:space="0" w:color="auto"/>
            <w:right w:val="none" w:sz="0" w:space="0" w:color="auto"/>
          </w:divBdr>
        </w:div>
        <w:div w:id="2034572607">
          <w:marLeft w:val="640"/>
          <w:marRight w:val="0"/>
          <w:marTop w:val="0"/>
          <w:marBottom w:val="0"/>
          <w:divBdr>
            <w:top w:val="none" w:sz="0" w:space="0" w:color="auto"/>
            <w:left w:val="none" w:sz="0" w:space="0" w:color="auto"/>
            <w:bottom w:val="none" w:sz="0" w:space="0" w:color="auto"/>
            <w:right w:val="none" w:sz="0" w:space="0" w:color="auto"/>
          </w:divBdr>
        </w:div>
        <w:div w:id="1460301018">
          <w:marLeft w:val="640"/>
          <w:marRight w:val="0"/>
          <w:marTop w:val="0"/>
          <w:marBottom w:val="0"/>
          <w:divBdr>
            <w:top w:val="none" w:sz="0" w:space="0" w:color="auto"/>
            <w:left w:val="none" w:sz="0" w:space="0" w:color="auto"/>
            <w:bottom w:val="none" w:sz="0" w:space="0" w:color="auto"/>
            <w:right w:val="none" w:sz="0" w:space="0" w:color="auto"/>
          </w:divBdr>
        </w:div>
        <w:div w:id="392703543">
          <w:marLeft w:val="640"/>
          <w:marRight w:val="0"/>
          <w:marTop w:val="0"/>
          <w:marBottom w:val="0"/>
          <w:divBdr>
            <w:top w:val="none" w:sz="0" w:space="0" w:color="auto"/>
            <w:left w:val="none" w:sz="0" w:space="0" w:color="auto"/>
            <w:bottom w:val="none" w:sz="0" w:space="0" w:color="auto"/>
            <w:right w:val="none" w:sz="0" w:space="0" w:color="auto"/>
          </w:divBdr>
        </w:div>
        <w:div w:id="1007097253">
          <w:marLeft w:val="640"/>
          <w:marRight w:val="0"/>
          <w:marTop w:val="0"/>
          <w:marBottom w:val="0"/>
          <w:divBdr>
            <w:top w:val="none" w:sz="0" w:space="0" w:color="auto"/>
            <w:left w:val="none" w:sz="0" w:space="0" w:color="auto"/>
            <w:bottom w:val="none" w:sz="0" w:space="0" w:color="auto"/>
            <w:right w:val="none" w:sz="0" w:space="0" w:color="auto"/>
          </w:divBdr>
        </w:div>
        <w:div w:id="1131050617">
          <w:marLeft w:val="640"/>
          <w:marRight w:val="0"/>
          <w:marTop w:val="0"/>
          <w:marBottom w:val="0"/>
          <w:divBdr>
            <w:top w:val="none" w:sz="0" w:space="0" w:color="auto"/>
            <w:left w:val="none" w:sz="0" w:space="0" w:color="auto"/>
            <w:bottom w:val="none" w:sz="0" w:space="0" w:color="auto"/>
            <w:right w:val="none" w:sz="0" w:space="0" w:color="auto"/>
          </w:divBdr>
        </w:div>
        <w:div w:id="1801456905">
          <w:marLeft w:val="640"/>
          <w:marRight w:val="0"/>
          <w:marTop w:val="0"/>
          <w:marBottom w:val="0"/>
          <w:divBdr>
            <w:top w:val="none" w:sz="0" w:space="0" w:color="auto"/>
            <w:left w:val="none" w:sz="0" w:space="0" w:color="auto"/>
            <w:bottom w:val="none" w:sz="0" w:space="0" w:color="auto"/>
            <w:right w:val="none" w:sz="0" w:space="0" w:color="auto"/>
          </w:divBdr>
        </w:div>
        <w:div w:id="480318512">
          <w:marLeft w:val="640"/>
          <w:marRight w:val="0"/>
          <w:marTop w:val="0"/>
          <w:marBottom w:val="0"/>
          <w:divBdr>
            <w:top w:val="none" w:sz="0" w:space="0" w:color="auto"/>
            <w:left w:val="none" w:sz="0" w:space="0" w:color="auto"/>
            <w:bottom w:val="none" w:sz="0" w:space="0" w:color="auto"/>
            <w:right w:val="none" w:sz="0" w:space="0" w:color="auto"/>
          </w:divBdr>
        </w:div>
        <w:div w:id="921571700">
          <w:marLeft w:val="640"/>
          <w:marRight w:val="0"/>
          <w:marTop w:val="0"/>
          <w:marBottom w:val="0"/>
          <w:divBdr>
            <w:top w:val="none" w:sz="0" w:space="0" w:color="auto"/>
            <w:left w:val="none" w:sz="0" w:space="0" w:color="auto"/>
            <w:bottom w:val="none" w:sz="0" w:space="0" w:color="auto"/>
            <w:right w:val="none" w:sz="0" w:space="0" w:color="auto"/>
          </w:divBdr>
        </w:div>
        <w:div w:id="1410805696">
          <w:marLeft w:val="640"/>
          <w:marRight w:val="0"/>
          <w:marTop w:val="0"/>
          <w:marBottom w:val="0"/>
          <w:divBdr>
            <w:top w:val="none" w:sz="0" w:space="0" w:color="auto"/>
            <w:left w:val="none" w:sz="0" w:space="0" w:color="auto"/>
            <w:bottom w:val="none" w:sz="0" w:space="0" w:color="auto"/>
            <w:right w:val="none" w:sz="0" w:space="0" w:color="auto"/>
          </w:divBdr>
        </w:div>
        <w:div w:id="141653963">
          <w:marLeft w:val="640"/>
          <w:marRight w:val="0"/>
          <w:marTop w:val="0"/>
          <w:marBottom w:val="0"/>
          <w:divBdr>
            <w:top w:val="none" w:sz="0" w:space="0" w:color="auto"/>
            <w:left w:val="none" w:sz="0" w:space="0" w:color="auto"/>
            <w:bottom w:val="none" w:sz="0" w:space="0" w:color="auto"/>
            <w:right w:val="none" w:sz="0" w:space="0" w:color="auto"/>
          </w:divBdr>
        </w:div>
        <w:div w:id="8142353">
          <w:marLeft w:val="640"/>
          <w:marRight w:val="0"/>
          <w:marTop w:val="0"/>
          <w:marBottom w:val="0"/>
          <w:divBdr>
            <w:top w:val="none" w:sz="0" w:space="0" w:color="auto"/>
            <w:left w:val="none" w:sz="0" w:space="0" w:color="auto"/>
            <w:bottom w:val="none" w:sz="0" w:space="0" w:color="auto"/>
            <w:right w:val="none" w:sz="0" w:space="0" w:color="auto"/>
          </w:divBdr>
        </w:div>
        <w:div w:id="484972295">
          <w:marLeft w:val="640"/>
          <w:marRight w:val="0"/>
          <w:marTop w:val="0"/>
          <w:marBottom w:val="0"/>
          <w:divBdr>
            <w:top w:val="none" w:sz="0" w:space="0" w:color="auto"/>
            <w:left w:val="none" w:sz="0" w:space="0" w:color="auto"/>
            <w:bottom w:val="none" w:sz="0" w:space="0" w:color="auto"/>
            <w:right w:val="none" w:sz="0" w:space="0" w:color="auto"/>
          </w:divBdr>
        </w:div>
        <w:div w:id="1102803453">
          <w:marLeft w:val="640"/>
          <w:marRight w:val="0"/>
          <w:marTop w:val="0"/>
          <w:marBottom w:val="0"/>
          <w:divBdr>
            <w:top w:val="none" w:sz="0" w:space="0" w:color="auto"/>
            <w:left w:val="none" w:sz="0" w:space="0" w:color="auto"/>
            <w:bottom w:val="none" w:sz="0" w:space="0" w:color="auto"/>
            <w:right w:val="none" w:sz="0" w:space="0" w:color="auto"/>
          </w:divBdr>
        </w:div>
        <w:div w:id="639261467">
          <w:marLeft w:val="640"/>
          <w:marRight w:val="0"/>
          <w:marTop w:val="0"/>
          <w:marBottom w:val="0"/>
          <w:divBdr>
            <w:top w:val="none" w:sz="0" w:space="0" w:color="auto"/>
            <w:left w:val="none" w:sz="0" w:space="0" w:color="auto"/>
            <w:bottom w:val="none" w:sz="0" w:space="0" w:color="auto"/>
            <w:right w:val="none" w:sz="0" w:space="0" w:color="auto"/>
          </w:divBdr>
        </w:div>
      </w:divsChild>
    </w:div>
    <w:div w:id="563416472">
      <w:bodyDiv w:val="1"/>
      <w:marLeft w:val="0"/>
      <w:marRight w:val="0"/>
      <w:marTop w:val="0"/>
      <w:marBottom w:val="0"/>
      <w:divBdr>
        <w:top w:val="none" w:sz="0" w:space="0" w:color="auto"/>
        <w:left w:val="none" w:sz="0" w:space="0" w:color="auto"/>
        <w:bottom w:val="none" w:sz="0" w:space="0" w:color="auto"/>
        <w:right w:val="none" w:sz="0" w:space="0" w:color="auto"/>
      </w:divBdr>
    </w:div>
    <w:div w:id="604192521">
      <w:bodyDiv w:val="1"/>
      <w:marLeft w:val="0"/>
      <w:marRight w:val="0"/>
      <w:marTop w:val="0"/>
      <w:marBottom w:val="0"/>
      <w:divBdr>
        <w:top w:val="none" w:sz="0" w:space="0" w:color="auto"/>
        <w:left w:val="none" w:sz="0" w:space="0" w:color="auto"/>
        <w:bottom w:val="none" w:sz="0" w:space="0" w:color="auto"/>
        <w:right w:val="none" w:sz="0" w:space="0" w:color="auto"/>
      </w:divBdr>
    </w:div>
    <w:div w:id="965424915">
      <w:bodyDiv w:val="1"/>
      <w:marLeft w:val="0"/>
      <w:marRight w:val="0"/>
      <w:marTop w:val="0"/>
      <w:marBottom w:val="0"/>
      <w:divBdr>
        <w:top w:val="none" w:sz="0" w:space="0" w:color="auto"/>
        <w:left w:val="none" w:sz="0" w:space="0" w:color="auto"/>
        <w:bottom w:val="none" w:sz="0" w:space="0" w:color="auto"/>
        <w:right w:val="none" w:sz="0" w:space="0" w:color="auto"/>
      </w:divBdr>
    </w:div>
    <w:div w:id="1013411709">
      <w:bodyDiv w:val="1"/>
      <w:marLeft w:val="0"/>
      <w:marRight w:val="0"/>
      <w:marTop w:val="0"/>
      <w:marBottom w:val="0"/>
      <w:divBdr>
        <w:top w:val="none" w:sz="0" w:space="0" w:color="auto"/>
        <w:left w:val="none" w:sz="0" w:space="0" w:color="auto"/>
        <w:bottom w:val="none" w:sz="0" w:space="0" w:color="auto"/>
        <w:right w:val="none" w:sz="0" w:space="0" w:color="auto"/>
      </w:divBdr>
      <w:divsChild>
        <w:div w:id="1348602244">
          <w:marLeft w:val="640"/>
          <w:marRight w:val="0"/>
          <w:marTop w:val="0"/>
          <w:marBottom w:val="0"/>
          <w:divBdr>
            <w:top w:val="none" w:sz="0" w:space="0" w:color="auto"/>
            <w:left w:val="none" w:sz="0" w:space="0" w:color="auto"/>
            <w:bottom w:val="none" w:sz="0" w:space="0" w:color="auto"/>
            <w:right w:val="none" w:sz="0" w:space="0" w:color="auto"/>
          </w:divBdr>
        </w:div>
        <w:div w:id="585576567">
          <w:marLeft w:val="640"/>
          <w:marRight w:val="0"/>
          <w:marTop w:val="0"/>
          <w:marBottom w:val="0"/>
          <w:divBdr>
            <w:top w:val="none" w:sz="0" w:space="0" w:color="auto"/>
            <w:left w:val="none" w:sz="0" w:space="0" w:color="auto"/>
            <w:bottom w:val="none" w:sz="0" w:space="0" w:color="auto"/>
            <w:right w:val="none" w:sz="0" w:space="0" w:color="auto"/>
          </w:divBdr>
        </w:div>
        <w:div w:id="652297232">
          <w:marLeft w:val="640"/>
          <w:marRight w:val="0"/>
          <w:marTop w:val="0"/>
          <w:marBottom w:val="0"/>
          <w:divBdr>
            <w:top w:val="none" w:sz="0" w:space="0" w:color="auto"/>
            <w:left w:val="none" w:sz="0" w:space="0" w:color="auto"/>
            <w:bottom w:val="none" w:sz="0" w:space="0" w:color="auto"/>
            <w:right w:val="none" w:sz="0" w:space="0" w:color="auto"/>
          </w:divBdr>
        </w:div>
        <w:div w:id="1709183380">
          <w:marLeft w:val="640"/>
          <w:marRight w:val="0"/>
          <w:marTop w:val="0"/>
          <w:marBottom w:val="0"/>
          <w:divBdr>
            <w:top w:val="none" w:sz="0" w:space="0" w:color="auto"/>
            <w:left w:val="none" w:sz="0" w:space="0" w:color="auto"/>
            <w:bottom w:val="none" w:sz="0" w:space="0" w:color="auto"/>
            <w:right w:val="none" w:sz="0" w:space="0" w:color="auto"/>
          </w:divBdr>
        </w:div>
        <w:div w:id="867640135">
          <w:marLeft w:val="640"/>
          <w:marRight w:val="0"/>
          <w:marTop w:val="0"/>
          <w:marBottom w:val="0"/>
          <w:divBdr>
            <w:top w:val="none" w:sz="0" w:space="0" w:color="auto"/>
            <w:left w:val="none" w:sz="0" w:space="0" w:color="auto"/>
            <w:bottom w:val="none" w:sz="0" w:space="0" w:color="auto"/>
            <w:right w:val="none" w:sz="0" w:space="0" w:color="auto"/>
          </w:divBdr>
        </w:div>
        <w:div w:id="1634554992">
          <w:marLeft w:val="640"/>
          <w:marRight w:val="0"/>
          <w:marTop w:val="0"/>
          <w:marBottom w:val="0"/>
          <w:divBdr>
            <w:top w:val="none" w:sz="0" w:space="0" w:color="auto"/>
            <w:left w:val="none" w:sz="0" w:space="0" w:color="auto"/>
            <w:bottom w:val="none" w:sz="0" w:space="0" w:color="auto"/>
            <w:right w:val="none" w:sz="0" w:space="0" w:color="auto"/>
          </w:divBdr>
        </w:div>
        <w:div w:id="65077250">
          <w:marLeft w:val="640"/>
          <w:marRight w:val="0"/>
          <w:marTop w:val="0"/>
          <w:marBottom w:val="0"/>
          <w:divBdr>
            <w:top w:val="none" w:sz="0" w:space="0" w:color="auto"/>
            <w:left w:val="none" w:sz="0" w:space="0" w:color="auto"/>
            <w:bottom w:val="none" w:sz="0" w:space="0" w:color="auto"/>
            <w:right w:val="none" w:sz="0" w:space="0" w:color="auto"/>
          </w:divBdr>
        </w:div>
        <w:div w:id="20473117">
          <w:marLeft w:val="640"/>
          <w:marRight w:val="0"/>
          <w:marTop w:val="0"/>
          <w:marBottom w:val="0"/>
          <w:divBdr>
            <w:top w:val="none" w:sz="0" w:space="0" w:color="auto"/>
            <w:left w:val="none" w:sz="0" w:space="0" w:color="auto"/>
            <w:bottom w:val="none" w:sz="0" w:space="0" w:color="auto"/>
            <w:right w:val="none" w:sz="0" w:space="0" w:color="auto"/>
          </w:divBdr>
        </w:div>
        <w:div w:id="467168246">
          <w:marLeft w:val="640"/>
          <w:marRight w:val="0"/>
          <w:marTop w:val="0"/>
          <w:marBottom w:val="0"/>
          <w:divBdr>
            <w:top w:val="none" w:sz="0" w:space="0" w:color="auto"/>
            <w:left w:val="none" w:sz="0" w:space="0" w:color="auto"/>
            <w:bottom w:val="none" w:sz="0" w:space="0" w:color="auto"/>
            <w:right w:val="none" w:sz="0" w:space="0" w:color="auto"/>
          </w:divBdr>
        </w:div>
        <w:div w:id="981079252">
          <w:marLeft w:val="640"/>
          <w:marRight w:val="0"/>
          <w:marTop w:val="0"/>
          <w:marBottom w:val="0"/>
          <w:divBdr>
            <w:top w:val="none" w:sz="0" w:space="0" w:color="auto"/>
            <w:left w:val="none" w:sz="0" w:space="0" w:color="auto"/>
            <w:bottom w:val="none" w:sz="0" w:space="0" w:color="auto"/>
            <w:right w:val="none" w:sz="0" w:space="0" w:color="auto"/>
          </w:divBdr>
        </w:div>
        <w:div w:id="211698212">
          <w:marLeft w:val="640"/>
          <w:marRight w:val="0"/>
          <w:marTop w:val="0"/>
          <w:marBottom w:val="0"/>
          <w:divBdr>
            <w:top w:val="none" w:sz="0" w:space="0" w:color="auto"/>
            <w:left w:val="none" w:sz="0" w:space="0" w:color="auto"/>
            <w:bottom w:val="none" w:sz="0" w:space="0" w:color="auto"/>
            <w:right w:val="none" w:sz="0" w:space="0" w:color="auto"/>
          </w:divBdr>
        </w:div>
        <w:div w:id="1129854611">
          <w:marLeft w:val="640"/>
          <w:marRight w:val="0"/>
          <w:marTop w:val="0"/>
          <w:marBottom w:val="0"/>
          <w:divBdr>
            <w:top w:val="none" w:sz="0" w:space="0" w:color="auto"/>
            <w:left w:val="none" w:sz="0" w:space="0" w:color="auto"/>
            <w:bottom w:val="none" w:sz="0" w:space="0" w:color="auto"/>
            <w:right w:val="none" w:sz="0" w:space="0" w:color="auto"/>
          </w:divBdr>
        </w:div>
        <w:div w:id="1526749289">
          <w:marLeft w:val="640"/>
          <w:marRight w:val="0"/>
          <w:marTop w:val="0"/>
          <w:marBottom w:val="0"/>
          <w:divBdr>
            <w:top w:val="none" w:sz="0" w:space="0" w:color="auto"/>
            <w:left w:val="none" w:sz="0" w:space="0" w:color="auto"/>
            <w:bottom w:val="none" w:sz="0" w:space="0" w:color="auto"/>
            <w:right w:val="none" w:sz="0" w:space="0" w:color="auto"/>
          </w:divBdr>
        </w:div>
        <w:div w:id="1595747437">
          <w:marLeft w:val="640"/>
          <w:marRight w:val="0"/>
          <w:marTop w:val="0"/>
          <w:marBottom w:val="0"/>
          <w:divBdr>
            <w:top w:val="none" w:sz="0" w:space="0" w:color="auto"/>
            <w:left w:val="none" w:sz="0" w:space="0" w:color="auto"/>
            <w:bottom w:val="none" w:sz="0" w:space="0" w:color="auto"/>
            <w:right w:val="none" w:sz="0" w:space="0" w:color="auto"/>
          </w:divBdr>
        </w:div>
        <w:div w:id="472989036">
          <w:marLeft w:val="640"/>
          <w:marRight w:val="0"/>
          <w:marTop w:val="0"/>
          <w:marBottom w:val="0"/>
          <w:divBdr>
            <w:top w:val="none" w:sz="0" w:space="0" w:color="auto"/>
            <w:left w:val="none" w:sz="0" w:space="0" w:color="auto"/>
            <w:bottom w:val="none" w:sz="0" w:space="0" w:color="auto"/>
            <w:right w:val="none" w:sz="0" w:space="0" w:color="auto"/>
          </w:divBdr>
        </w:div>
        <w:div w:id="1464540216">
          <w:marLeft w:val="640"/>
          <w:marRight w:val="0"/>
          <w:marTop w:val="0"/>
          <w:marBottom w:val="0"/>
          <w:divBdr>
            <w:top w:val="none" w:sz="0" w:space="0" w:color="auto"/>
            <w:left w:val="none" w:sz="0" w:space="0" w:color="auto"/>
            <w:bottom w:val="none" w:sz="0" w:space="0" w:color="auto"/>
            <w:right w:val="none" w:sz="0" w:space="0" w:color="auto"/>
          </w:divBdr>
        </w:div>
        <w:div w:id="845677687">
          <w:marLeft w:val="640"/>
          <w:marRight w:val="0"/>
          <w:marTop w:val="0"/>
          <w:marBottom w:val="0"/>
          <w:divBdr>
            <w:top w:val="none" w:sz="0" w:space="0" w:color="auto"/>
            <w:left w:val="none" w:sz="0" w:space="0" w:color="auto"/>
            <w:bottom w:val="none" w:sz="0" w:space="0" w:color="auto"/>
            <w:right w:val="none" w:sz="0" w:space="0" w:color="auto"/>
          </w:divBdr>
        </w:div>
        <w:div w:id="1552766057">
          <w:marLeft w:val="640"/>
          <w:marRight w:val="0"/>
          <w:marTop w:val="0"/>
          <w:marBottom w:val="0"/>
          <w:divBdr>
            <w:top w:val="none" w:sz="0" w:space="0" w:color="auto"/>
            <w:left w:val="none" w:sz="0" w:space="0" w:color="auto"/>
            <w:bottom w:val="none" w:sz="0" w:space="0" w:color="auto"/>
            <w:right w:val="none" w:sz="0" w:space="0" w:color="auto"/>
          </w:divBdr>
        </w:div>
        <w:div w:id="48381358">
          <w:marLeft w:val="640"/>
          <w:marRight w:val="0"/>
          <w:marTop w:val="0"/>
          <w:marBottom w:val="0"/>
          <w:divBdr>
            <w:top w:val="none" w:sz="0" w:space="0" w:color="auto"/>
            <w:left w:val="none" w:sz="0" w:space="0" w:color="auto"/>
            <w:bottom w:val="none" w:sz="0" w:space="0" w:color="auto"/>
            <w:right w:val="none" w:sz="0" w:space="0" w:color="auto"/>
          </w:divBdr>
        </w:div>
        <w:div w:id="658387909">
          <w:marLeft w:val="640"/>
          <w:marRight w:val="0"/>
          <w:marTop w:val="0"/>
          <w:marBottom w:val="0"/>
          <w:divBdr>
            <w:top w:val="none" w:sz="0" w:space="0" w:color="auto"/>
            <w:left w:val="none" w:sz="0" w:space="0" w:color="auto"/>
            <w:bottom w:val="none" w:sz="0" w:space="0" w:color="auto"/>
            <w:right w:val="none" w:sz="0" w:space="0" w:color="auto"/>
          </w:divBdr>
        </w:div>
        <w:div w:id="981035628">
          <w:marLeft w:val="640"/>
          <w:marRight w:val="0"/>
          <w:marTop w:val="0"/>
          <w:marBottom w:val="0"/>
          <w:divBdr>
            <w:top w:val="none" w:sz="0" w:space="0" w:color="auto"/>
            <w:left w:val="none" w:sz="0" w:space="0" w:color="auto"/>
            <w:bottom w:val="none" w:sz="0" w:space="0" w:color="auto"/>
            <w:right w:val="none" w:sz="0" w:space="0" w:color="auto"/>
          </w:divBdr>
        </w:div>
        <w:div w:id="1874997323">
          <w:marLeft w:val="640"/>
          <w:marRight w:val="0"/>
          <w:marTop w:val="0"/>
          <w:marBottom w:val="0"/>
          <w:divBdr>
            <w:top w:val="none" w:sz="0" w:space="0" w:color="auto"/>
            <w:left w:val="none" w:sz="0" w:space="0" w:color="auto"/>
            <w:bottom w:val="none" w:sz="0" w:space="0" w:color="auto"/>
            <w:right w:val="none" w:sz="0" w:space="0" w:color="auto"/>
          </w:divBdr>
        </w:div>
        <w:div w:id="1272783836">
          <w:marLeft w:val="640"/>
          <w:marRight w:val="0"/>
          <w:marTop w:val="0"/>
          <w:marBottom w:val="0"/>
          <w:divBdr>
            <w:top w:val="none" w:sz="0" w:space="0" w:color="auto"/>
            <w:left w:val="none" w:sz="0" w:space="0" w:color="auto"/>
            <w:bottom w:val="none" w:sz="0" w:space="0" w:color="auto"/>
            <w:right w:val="none" w:sz="0" w:space="0" w:color="auto"/>
          </w:divBdr>
        </w:div>
        <w:div w:id="748380692">
          <w:marLeft w:val="640"/>
          <w:marRight w:val="0"/>
          <w:marTop w:val="0"/>
          <w:marBottom w:val="0"/>
          <w:divBdr>
            <w:top w:val="none" w:sz="0" w:space="0" w:color="auto"/>
            <w:left w:val="none" w:sz="0" w:space="0" w:color="auto"/>
            <w:bottom w:val="none" w:sz="0" w:space="0" w:color="auto"/>
            <w:right w:val="none" w:sz="0" w:space="0" w:color="auto"/>
          </w:divBdr>
        </w:div>
        <w:div w:id="1804612540">
          <w:marLeft w:val="640"/>
          <w:marRight w:val="0"/>
          <w:marTop w:val="0"/>
          <w:marBottom w:val="0"/>
          <w:divBdr>
            <w:top w:val="none" w:sz="0" w:space="0" w:color="auto"/>
            <w:left w:val="none" w:sz="0" w:space="0" w:color="auto"/>
            <w:bottom w:val="none" w:sz="0" w:space="0" w:color="auto"/>
            <w:right w:val="none" w:sz="0" w:space="0" w:color="auto"/>
          </w:divBdr>
        </w:div>
        <w:div w:id="1929920256">
          <w:marLeft w:val="640"/>
          <w:marRight w:val="0"/>
          <w:marTop w:val="0"/>
          <w:marBottom w:val="0"/>
          <w:divBdr>
            <w:top w:val="none" w:sz="0" w:space="0" w:color="auto"/>
            <w:left w:val="none" w:sz="0" w:space="0" w:color="auto"/>
            <w:bottom w:val="none" w:sz="0" w:space="0" w:color="auto"/>
            <w:right w:val="none" w:sz="0" w:space="0" w:color="auto"/>
          </w:divBdr>
        </w:div>
      </w:divsChild>
    </w:div>
    <w:div w:id="1195581850">
      <w:bodyDiv w:val="1"/>
      <w:marLeft w:val="0"/>
      <w:marRight w:val="0"/>
      <w:marTop w:val="0"/>
      <w:marBottom w:val="0"/>
      <w:divBdr>
        <w:top w:val="none" w:sz="0" w:space="0" w:color="auto"/>
        <w:left w:val="none" w:sz="0" w:space="0" w:color="auto"/>
        <w:bottom w:val="none" w:sz="0" w:space="0" w:color="auto"/>
        <w:right w:val="none" w:sz="0" w:space="0" w:color="auto"/>
      </w:divBdr>
    </w:div>
    <w:div w:id="1321612698">
      <w:bodyDiv w:val="1"/>
      <w:marLeft w:val="0"/>
      <w:marRight w:val="0"/>
      <w:marTop w:val="0"/>
      <w:marBottom w:val="0"/>
      <w:divBdr>
        <w:top w:val="none" w:sz="0" w:space="0" w:color="auto"/>
        <w:left w:val="none" w:sz="0" w:space="0" w:color="auto"/>
        <w:bottom w:val="none" w:sz="0" w:space="0" w:color="auto"/>
        <w:right w:val="none" w:sz="0" w:space="0" w:color="auto"/>
      </w:divBdr>
    </w:div>
    <w:div w:id="1379863778">
      <w:bodyDiv w:val="1"/>
      <w:marLeft w:val="0"/>
      <w:marRight w:val="0"/>
      <w:marTop w:val="0"/>
      <w:marBottom w:val="0"/>
      <w:divBdr>
        <w:top w:val="none" w:sz="0" w:space="0" w:color="auto"/>
        <w:left w:val="none" w:sz="0" w:space="0" w:color="auto"/>
        <w:bottom w:val="none" w:sz="0" w:space="0" w:color="auto"/>
        <w:right w:val="none" w:sz="0" w:space="0" w:color="auto"/>
      </w:divBdr>
      <w:divsChild>
        <w:div w:id="709374951">
          <w:marLeft w:val="640"/>
          <w:marRight w:val="0"/>
          <w:marTop w:val="0"/>
          <w:marBottom w:val="0"/>
          <w:divBdr>
            <w:top w:val="none" w:sz="0" w:space="0" w:color="auto"/>
            <w:left w:val="none" w:sz="0" w:space="0" w:color="auto"/>
            <w:bottom w:val="none" w:sz="0" w:space="0" w:color="auto"/>
            <w:right w:val="none" w:sz="0" w:space="0" w:color="auto"/>
          </w:divBdr>
        </w:div>
        <w:div w:id="225648966">
          <w:marLeft w:val="640"/>
          <w:marRight w:val="0"/>
          <w:marTop w:val="0"/>
          <w:marBottom w:val="0"/>
          <w:divBdr>
            <w:top w:val="none" w:sz="0" w:space="0" w:color="auto"/>
            <w:left w:val="none" w:sz="0" w:space="0" w:color="auto"/>
            <w:bottom w:val="none" w:sz="0" w:space="0" w:color="auto"/>
            <w:right w:val="none" w:sz="0" w:space="0" w:color="auto"/>
          </w:divBdr>
        </w:div>
        <w:div w:id="890111347">
          <w:marLeft w:val="640"/>
          <w:marRight w:val="0"/>
          <w:marTop w:val="0"/>
          <w:marBottom w:val="0"/>
          <w:divBdr>
            <w:top w:val="none" w:sz="0" w:space="0" w:color="auto"/>
            <w:left w:val="none" w:sz="0" w:space="0" w:color="auto"/>
            <w:bottom w:val="none" w:sz="0" w:space="0" w:color="auto"/>
            <w:right w:val="none" w:sz="0" w:space="0" w:color="auto"/>
          </w:divBdr>
        </w:div>
        <w:div w:id="769740844">
          <w:marLeft w:val="640"/>
          <w:marRight w:val="0"/>
          <w:marTop w:val="0"/>
          <w:marBottom w:val="0"/>
          <w:divBdr>
            <w:top w:val="none" w:sz="0" w:space="0" w:color="auto"/>
            <w:left w:val="none" w:sz="0" w:space="0" w:color="auto"/>
            <w:bottom w:val="none" w:sz="0" w:space="0" w:color="auto"/>
            <w:right w:val="none" w:sz="0" w:space="0" w:color="auto"/>
          </w:divBdr>
        </w:div>
        <w:div w:id="1220047041">
          <w:marLeft w:val="640"/>
          <w:marRight w:val="0"/>
          <w:marTop w:val="0"/>
          <w:marBottom w:val="0"/>
          <w:divBdr>
            <w:top w:val="none" w:sz="0" w:space="0" w:color="auto"/>
            <w:left w:val="none" w:sz="0" w:space="0" w:color="auto"/>
            <w:bottom w:val="none" w:sz="0" w:space="0" w:color="auto"/>
            <w:right w:val="none" w:sz="0" w:space="0" w:color="auto"/>
          </w:divBdr>
        </w:div>
        <w:div w:id="1839612274">
          <w:marLeft w:val="640"/>
          <w:marRight w:val="0"/>
          <w:marTop w:val="0"/>
          <w:marBottom w:val="0"/>
          <w:divBdr>
            <w:top w:val="none" w:sz="0" w:space="0" w:color="auto"/>
            <w:left w:val="none" w:sz="0" w:space="0" w:color="auto"/>
            <w:bottom w:val="none" w:sz="0" w:space="0" w:color="auto"/>
            <w:right w:val="none" w:sz="0" w:space="0" w:color="auto"/>
          </w:divBdr>
        </w:div>
        <w:div w:id="1931310461">
          <w:marLeft w:val="640"/>
          <w:marRight w:val="0"/>
          <w:marTop w:val="0"/>
          <w:marBottom w:val="0"/>
          <w:divBdr>
            <w:top w:val="none" w:sz="0" w:space="0" w:color="auto"/>
            <w:left w:val="none" w:sz="0" w:space="0" w:color="auto"/>
            <w:bottom w:val="none" w:sz="0" w:space="0" w:color="auto"/>
            <w:right w:val="none" w:sz="0" w:space="0" w:color="auto"/>
          </w:divBdr>
        </w:div>
        <w:div w:id="2040541659">
          <w:marLeft w:val="640"/>
          <w:marRight w:val="0"/>
          <w:marTop w:val="0"/>
          <w:marBottom w:val="0"/>
          <w:divBdr>
            <w:top w:val="none" w:sz="0" w:space="0" w:color="auto"/>
            <w:left w:val="none" w:sz="0" w:space="0" w:color="auto"/>
            <w:bottom w:val="none" w:sz="0" w:space="0" w:color="auto"/>
            <w:right w:val="none" w:sz="0" w:space="0" w:color="auto"/>
          </w:divBdr>
        </w:div>
        <w:div w:id="1475296338">
          <w:marLeft w:val="640"/>
          <w:marRight w:val="0"/>
          <w:marTop w:val="0"/>
          <w:marBottom w:val="0"/>
          <w:divBdr>
            <w:top w:val="none" w:sz="0" w:space="0" w:color="auto"/>
            <w:left w:val="none" w:sz="0" w:space="0" w:color="auto"/>
            <w:bottom w:val="none" w:sz="0" w:space="0" w:color="auto"/>
            <w:right w:val="none" w:sz="0" w:space="0" w:color="auto"/>
          </w:divBdr>
        </w:div>
        <w:div w:id="734356500">
          <w:marLeft w:val="640"/>
          <w:marRight w:val="0"/>
          <w:marTop w:val="0"/>
          <w:marBottom w:val="0"/>
          <w:divBdr>
            <w:top w:val="none" w:sz="0" w:space="0" w:color="auto"/>
            <w:left w:val="none" w:sz="0" w:space="0" w:color="auto"/>
            <w:bottom w:val="none" w:sz="0" w:space="0" w:color="auto"/>
            <w:right w:val="none" w:sz="0" w:space="0" w:color="auto"/>
          </w:divBdr>
        </w:div>
        <w:div w:id="1841658789">
          <w:marLeft w:val="640"/>
          <w:marRight w:val="0"/>
          <w:marTop w:val="0"/>
          <w:marBottom w:val="0"/>
          <w:divBdr>
            <w:top w:val="none" w:sz="0" w:space="0" w:color="auto"/>
            <w:left w:val="none" w:sz="0" w:space="0" w:color="auto"/>
            <w:bottom w:val="none" w:sz="0" w:space="0" w:color="auto"/>
            <w:right w:val="none" w:sz="0" w:space="0" w:color="auto"/>
          </w:divBdr>
        </w:div>
        <w:div w:id="2063405521">
          <w:marLeft w:val="640"/>
          <w:marRight w:val="0"/>
          <w:marTop w:val="0"/>
          <w:marBottom w:val="0"/>
          <w:divBdr>
            <w:top w:val="none" w:sz="0" w:space="0" w:color="auto"/>
            <w:left w:val="none" w:sz="0" w:space="0" w:color="auto"/>
            <w:bottom w:val="none" w:sz="0" w:space="0" w:color="auto"/>
            <w:right w:val="none" w:sz="0" w:space="0" w:color="auto"/>
          </w:divBdr>
        </w:div>
        <w:div w:id="349453036">
          <w:marLeft w:val="640"/>
          <w:marRight w:val="0"/>
          <w:marTop w:val="0"/>
          <w:marBottom w:val="0"/>
          <w:divBdr>
            <w:top w:val="none" w:sz="0" w:space="0" w:color="auto"/>
            <w:left w:val="none" w:sz="0" w:space="0" w:color="auto"/>
            <w:bottom w:val="none" w:sz="0" w:space="0" w:color="auto"/>
            <w:right w:val="none" w:sz="0" w:space="0" w:color="auto"/>
          </w:divBdr>
        </w:div>
        <w:div w:id="344989028">
          <w:marLeft w:val="640"/>
          <w:marRight w:val="0"/>
          <w:marTop w:val="0"/>
          <w:marBottom w:val="0"/>
          <w:divBdr>
            <w:top w:val="none" w:sz="0" w:space="0" w:color="auto"/>
            <w:left w:val="none" w:sz="0" w:space="0" w:color="auto"/>
            <w:bottom w:val="none" w:sz="0" w:space="0" w:color="auto"/>
            <w:right w:val="none" w:sz="0" w:space="0" w:color="auto"/>
          </w:divBdr>
        </w:div>
        <w:div w:id="1180436467">
          <w:marLeft w:val="640"/>
          <w:marRight w:val="0"/>
          <w:marTop w:val="0"/>
          <w:marBottom w:val="0"/>
          <w:divBdr>
            <w:top w:val="none" w:sz="0" w:space="0" w:color="auto"/>
            <w:left w:val="none" w:sz="0" w:space="0" w:color="auto"/>
            <w:bottom w:val="none" w:sz="0" w:space="0" w:color="auto"/>
            <w:right w:val="none" w:sz="0" w:space="0" w:color="auto"/>
          </w:divBdr>
        </w:div>
        <w:div w:id="1156262417">
          <w:marLeft w:val="640"/>
          <w:marRight w:val="0"/>
          <w:marTop w:val="0"/>
          <w:marBottom w:val="0"/>
          <w:divBdr>
            <w:top w:val="none" w:sz="0" w:space="0" w:color="auto"/>
            <w:left w:val="none" w:sz="0" w:space="0" w:color="auto"/>
            <w:bottom w:val="none" w:sz="0" w:space="0" w:color="auto"/>
            <w:right w:val="none" w:sz="0" w:space="0" w:color="auto"/>
          </w:divBdr>
        </w:div>
        <w:div w:id="626279291">
          <w:marLeft w:val="640"/>
          <w:marRight w:val="0"/>
          <w:marTop w:val="0"/>
          <w:marBottom w:val="0"/>
          <w:divBdr>
            <w:top w:val="none" w:sz="0" w:space="0" w:color="auto"/>
            <w:left w:val="none" w:sz="0" w:space="0" w:color="auto"/>
            <w:bottom w:val="none" w:sz="0" w:space="0" w:color="auto"/>
            <w:right w:val="none" w:sz="0" w:space="0" w:color="auto"/>
          </w:divBdr>
        </w:div>
        <w:div w:id="1953442266">
          <w:marLeft w:val="640"/>
          <w:marRight w:val="0"/>
          <w:marTop w:val="0"/>
          <w:marBottom w:val="0"/>
          <w:divBdr>
            <w:top w:val="none" w:sz="0" w:space="0" w:color="auto"/>
            <w:left w:val="none" w:sz="0" w:space="0" w:color="auto"/>
            <w:bottom w:val="none" w:sz="0" w:space="0" w:color="auto"/>
            <w:right w:val="none" w:sz="0" w:space="0" w:color="auto"/>
          </w:divBdr>
        </w:div>
        <w:div w:id="1835029656">
          <w:marLeft w:val="640"/>
          <w:marRight w:val="0"/>
          <w:marTop w:val="0"/>
          <w:marBottom w:val="0"/>
          <w:divBdr>
            <w:top w:val="none" w:sz="0" w:space="0" w:color="auto"/>
            <w:left w:val="none" w:sz="0" w:space="0" w:color="auto"/>
            <w:bottom w:val="none" w:sz="0" w:space="0" w:color="auto"/>
            <w:right w:val="none" w:sz="0" w:space="0" w:color="auto"/>
          </w:divBdr>
        </w:div>
        <w:div w:id="1294948589">
          <w:marLeft w:val="640"/>
          <w:marRight w:val="0"/>
          <w:marTop w:val="0"/>
          <w:marBottom w:val="0"/>
          <w:divBdr>
            <w:top w:val="none" w:sz="0" w:space="0" w:color="auto"/>
            <w:left w:val="none" w:sz="0" w:space="0" w:color="auto"/>
            <w:bottom w:val="none" w:sz="0" w:space="0" w:color="auto"/>
            <w:right w:val="none" w:sz="0" w:space="0" w:color="auto"/>
          </w:divBdr>
        </w:div>
        <w:div w:id="1278029852">
          <w:marLeft w:val="640"/>
          <w:marRight w:val="0"/>
          <w:marTop w:val="0"/>
          <w:marBottom w:val="0"/>
          <w:divBdr>
            <w:top w:val="none" w:sz="0" w:space="0" w:color="auto"/>
            <w:left w:val="none" w:sz="0" w:space="0" w:color="auto"/>
            <w:bottom w:val="none" w:sz="0" w:space="0" w:color="auto"/>
            <w:right w:val="none" w:sz="0" w:space="0" w:color="auto"/>
          </w:divBdr>
        </w:div>
        <w:div w:id="852572088">
          <w:marLeft w:val="640"/>
          <w:marRight w:val="0"/>
          <w:marTop w:val="0"/>
          <w:marBottom w:val="0"/>
          <w:divBdr>
            <w:top w:val="none" w:sz="0" w:space="0" w:color="auto"/>
            <w:left w:val="none" w:sz="0" w:space="0" w:color="auto"/>
            <w:bottom w:val="none" w:sz="0" w:space="0" w:color="auto"/>
            <w:right w:val="none" w:sz="0" w:space="0" w:color="auto"/>
          </w:divBdr>
        </w:div>
        <w:div w:id="1510175687">
          <w:marLeft w:val="640"/>
          <w:marRight w:val="0"/>
          <w:marTop w:val="0"/>
          <w:marBottom w:val="0"/>
          <w:divBdr>
            <w:top w:val="none" w:sz="0" w:space="0" w:color="auto"/>
            <w:left w:val="none" w:sz="0" w:space="0" w:color="auto"/>
            <w:bottom w:val="none" w:sz="0" w:space="0" w:color="auto"/>
            <w:right w:val="none" w:sz="0" w:space="0" w:color="auto"/>
          </w:divBdr>
        </w:div>
        <w:div w:id="1477261698">
          <w:marLeft w:val="640"/>
          <w:marRight w:val="0"/>
          <w:marTop w:val="0"/>
          <w:marBottom w:val="0"/>
          <w:divBdr>
            <w:top w:val="none" w:sz="0" w:space="0" w:color="auto"/>
            <w:left w:val="none" w:sz="0" w:space="0" w:color="auto"/>
            <w:bottom w:val="none" w:sz="0" w:space="0" w:color="auto"/>
            <w:right w:val="none" w:sz="0" w:space="0" w:color="auto"/>
          </w:divBdr>
        </w:div>
        <w:div w:id="1863586196">
          <w:marLeft w:val="640"/>
          <w:marRight w:val="0"/>
          <w:marTop w:val="0"/>
          <w:marBottom w:val="0"/>
          <w:divBdr>
            <w:top w:val="none" w:sz="0" w:space="0" w:color="auto"/>
            <w:left w:val="none" w:sz="0" w:space="0" w:color="auto"/>
            <w:bottom w:val="none" w:sz="0" w:space="0" w:color="auto"/>
            <w:right w:val="none" w:sz="0" w:space="0" w:color="auto"/>
          </w:divBdr>
        </w:div>
        <w:div w:id="2106993183">
          <w:marLeft w:val="640"/>
          <w:marRight w:val="0"/>
          <w:marTop w:val="0"/>
          <w:marBottom w:val="0"/>
          <w:divBdr>
            <w:top w:val="none" w:sz="0" w:space="0" w:color="auto"/>
            <w:left w:val="none" w:sz="0" w:space="0" w:color="auto"/>
            <w:bottom w:val="none" w:sz="0" w:space="0" w:color="auto"/>
            <w:right w:val="none" w:sz="0" w:space="0" w:color="auto"/>
          </w:divBdr>
        </w:div>
        <w:div w:id="1666475180">
          <w:marLeft w:val="640"/>
          <w:marRight w:val="0"/>
          <w:marTop w:val="0"/>
          <w:marBottom w:val="0"/>
          <w:divBdr>
            <w:top w:val="none" w:sz="0" w:space="0" w:color="auto"/>
            <w:left w:val="none" w:sz="0" w:space="0" w:color="auto"/>
            <w:bottom w:val="none" w:sz="0" w:space="0" w:color="auto"/>
            <w:right w:val="none" w:sz="0" w:space="0" w:color="auto"/>
          </w:divBdr>
        </w:div>
        <w:div w:id="415130549">
          <w:marLeft w:val="640"/>
          <w:marRight w:val="0"/>
          <w:marTop w:val="0"/>
          <w:marBottom w:val="0"/>
          <w:divBdr>
            <w:top w:val="none" w:sz="0" w:space="0" w:color="auto"/>
            <w:left w:val="none" w:sz="0" w:space="0" w:color="auto"/>
            <w:bottom w:val="none" w:sz="0" w:space="0" w:color="auto"/>
            <w:right w:val="none" w:sz="0" w:space="0" w:color="auto"/>
          </w:divBdr>
        </w:div>
        <w:div w:id="961301203">
          <w:marLeft w:val="640"/>
          <w:marRight w:val="0"/>
          <w:marTop w:val="0"/>
          <w:marBottom w:val="0"/>
          <w:divBdr>
            <w:top w:val="none" w:sz="0" w:space="0" w:color="auto"/>
            <w:left w:val="none" w:sz="0" w:space="0" w:color="auto"/>
            <w:bottom w:val="none" w:sz="0" w:space="0" w:color="auto"/>
            <w:right w:val="none" w:sz="0" w:space="0" w:color="auto"/>
          </w:divBdr>
        </w:div>
        <w:div w:id="139926517">
          <w:marLeft w:val="640"/>
          <w:marRight w:val="0"/>
          <w:marTop w:val="0"/>
          <w:marBottom w:val="0"/>
          <w:divBdr>
            <w:top w:val="none" w:sz="0" w:space="0" w:color="auto"/>
            <w:left w:val="none" w:sz="0" w:space="0" w:color="auto"/>
            <w:bottom w:val="none" w:sz="0" w:space="0" w:color="auto"/>
            <w:right w:val="none" w:sz="0" w:space="0" w:color="auto"/>
          </w:divBdr>
        </w:div>
        <w:div w:id="1962497273">
          <w:marLeft w:val="640"/>
          <w:marRight w:val="0"/>
          <w:marTop w:val="0"/>
          <w:marBottom w:val="0"/>
          <w:divBdr>
            <w:top w:val="none" w:sz="0" w:space="0" w:color="auto"/>
            <w:left w:val="none" w:sz="0" w:space="0" w:color="auto"/>
            <w:bottom w:val="none" w:sz="0" w:space="0" w:color="auto"/>
            <w:right w:val="none" w:sz="0" w:space="0" w:color="auto"/>
          </w:divBdr>
        </w:div>
        <w:div w:id="1978218760">
          <w:marLeft w:val="640"/>
          <w:marRight w:val="0"/>
          <w:marTop w:val="0"/>
          <w:marBottom w:val="0"/>
          <w:divBdr>
            <w:top w:val="none" w:sz="0" w:space="0" w:color="auto"/>
            <w:left w:val="none" w:sz="0" w:space="0" w:color="auto"/>
            <w:bottom w:val="none" w:sz="0" w:space="0" w:color="auto"/>
            <w:right w:val="none" w:sz="0" w:space="0" w:color="auto"/>
          </w:divBdr>
        </w:div>
        <w:div w:id="1130829494">
          <w:marLeft w:val="640"/>
          <w:marRight w:val="0"/>
          <w:marTop w:val="0"/>
          <w:marBottom w:val="0"/>
          <w:divBdr>
            <w:top w:val="none" w:sz="0" w:space="0" w:color="auto"/>
            <w:left w:val="none" w:sz="0" w:space="0" w:color="auto"/>
            <w:bottom w:val="none" w:sz="0" w:space="0" w:color="auto"/>
            <w:right w:val="none" w:sz="0" w:space="0" w:color="auto"/>
          </w:divBdr>
        </w:div>
      </w:divsChild>
    </w:div>
    <w:div w:id="1598949580">
      <w:bodyDiv w:val="1"/>
      <w:marLeft w:val="0"/>
      <w:marRight w:val="0"/>
      <w:marTop w:val="0"/>
      <w:marBottom w:val="0"/>
      <w:divBdr>
        <w:top w:val="none" w:sz="0" w:space="0" w:color="auto"/>
        <w:left w:val="none" w:sz="0" w:space="0" w:color="auto"/>
        <w:bottom w:val="none" w:sz="0" w:space="0" w:color="auto"/>
        <w:right w:val="none" w:sz="0" w:space="0" w:color="auto"/>
      </w:divBdr>
    </w:div>
    <w:div w:id="1670478445">
      <w:bodyDiv w:val="1"/>
      <w:marLeft w:val="0"/>
      <w:marRight w:val="0"/>
      <w:marTop w:val="0"/>
      <w:marBottom w:val="0"/>
      <w:divBdr>
        <w:top w:val="none" w:sz="0" w:space="0" w:color="auto"/>
        <w:left w:val="none" w:sz="0" w:space="0" w:color="auto"/>
        <w:bottom w:val="none" w:sz="0" w:space="0" w:color="auto"/>
        <w:right w:val="none" w:sz="0" w:space="0" w:color="auto"/>
      </w:divBdr>
    </w:div>
    <w:div w:id="1715959573">
      <w:bodyDiv w:val="1"/>
      <w:marLeft w:val="0"/>
      <w:marRight w:val="0"/>
      <w:marTop w:val="0"/>
      <w:marBottom w:val="0"/>
      <w:divBdr>
        <w:top w:val="none" w:sz="0" w:space="0" w:color="auto"/>
        <w:left w:val="none" w:sz="0" w:space="0" w:color="auto"/>
        <w:bottom w:val="none" w:sz="0" w:space="0" w:color="auto"/>
        <w:right w:val="none" w:sz="0" w:space="0" w:color="auto"/>
      </w:divBdr>
      <w:divsChild>
        <w:div w:id="1743480521">
          <w:marLeft w:val="640"/>
          <w:marRight w:val="0"/>
          <w:marTop w:val="0"/>
          <w:marBottom w:val="0"/>
          <w:divBdr>
            <w:top w:val="none" w:sz="0" w:space="0" w:color="auto"/>
            <w:left w:val="none" w:sz="0" w:space="0" w:color="auto"/>
            <w:bottom w:val="none" w:sz="0" w:space="0" w:color="auto"/>
            <w:right w:val="none" w:sz="0" w:space="0" w:color="auto"/>
          </w:divBdr>
        </w:div>
        <w:div w:id="570969513">
          <w:marLeft w:val="640"/>
          <w:marRight w:val="0"/>
          <w:marTop w:val="0"/>
          <w:marBottom w:val="0"/>
          <w:divBdr>
            <w:top w:val="none" w:sz="0" w:space="0" w:color="auto"/>
            <w:left w:val="none" w:sz="0" w:space="0" w:color="auto"/>
            <w:bottom w:val="none" w:sz="0" w:space="0" w:color="auto"/>
            <w:right w:val="none" w:sz="0" w:space="0" w:color="auto"/>
          </w:divBdr>
        </w:div>
        <w:div w:id="2123650577">
          <w:marLeft w:val="640"/>
          <w:marRight w:val="0"/>
          <w:marTop w:val="0"/>
          <w:marBottom w:val="0"/>
          <w:divBdr>
            <w:top w:val="none" w:sz="0" w:space="0" w:color="auto"/>
            <w:left w:val="none" w:sz="0" w:space="0" w:color="auto"/>
            <w:bottom w:val="none" w:sz="0" w:space="0" w:color="auto"/>
            <w:right w:val="none" w:sz="0" w:space="0" w:color="auto"/>
          </w:divBdr>
        </w:div>
        <w:div w:id="133449951">
          <w:marLeft w:val="640"/>
          <w:marRight w:val="0"/>
          <w:marTop w:val="0"/>
          <w:marBottom w:val="0"/>
          <w:divBdr>
            <w:top w:val="none" w:sz="0" w:space="0" w:color="auto"/>
            <w:left w:val="none" w:sz="0" w:space="0" w:color="auto"/>
            <w:bottom w:val="none" w:sz="0" w:space="0" w:color="auto"/>
            <w:right w:val="none" w:sz="0" w:space="0" w:color="auto"/>
          </w:divBdr>
        </w:div>
        <w:div w:id="1459107549">
          <w:marLeft w:val="640"/>
          <w:marRight w:val="0"/>
          <w:marTop w:val="0"/>
          <w:marBottom w:val="0"/>
          <w:divBdr>
            <w:top w:val="none" w:sz="0" w:space="0" w:color="auto"/>
            <w:left w:val="none" w:sz="0" w:space="0" w:color="auto"/>
            <w:bottom w:val="none" w:sz="0" w:space="0" w:color="auto"/>
            <w:right w:val="none" w:sz="0" w:space="0" w:color="auto"/>
          </w:divBdr>
        </w:div>
        <w:div w:id="2069523428">
          <w:marLeft w:val="640"/>
          <w:marRight w:val="0"/>
          <w:marTop w:val="0"/>
          <w:marBottom w:val="0"/>
          <w:divBdr>
            <w:top w:val="none" w:sz="0" w:space="0" w:color="auto"/>
            <w:left w:val="none" w:sz="0" w:space="0" w:color="auto"/>
            <w:bottom w:val="none" w:sz="0" w:space="0" w:color="auto"/>
            <w:right w:val="none" w:sz="0" w:space="0" w:color="auto"/>
          </w:divBdr>
        </w:div>
        <w:div w:id="604190210">
          <w:marLeft w:val="640"/>
          <w:marRight w:val="0"/>
          <w:marTop w:val="0"/>
          <w:marBottom w:val="0"/>
          <w:divBdr>
            <w:top w:val="none" w:sz="0" w:space="0" w:color="auto"/>
            <w:left w:val="none" w:sz="0" w:space="0" w:color="auto"/>
            <w:bottom w:val="none" w:sz="0" w:space="0" w:color="auto"/>
            <w:right w:val="none" w:sz="0" w:space="0" w:color="auto"/>
          </w:divBdr>
        </w:div>
        <w:div w:id="1407144296">
          <w:marLeft w:val="640"/>
          <w:marRight w:val="0"/>
          <w:marTop w:val="0"/>
          <w:marBottom w:val="0"/>
          <w:divBdr>
            <w:top w:val="none" w:sz="0" w:space="0" w:color="auto"/>
            <w:left w:val="none" w:sz="0" w:space="0" w:color="auto"/>
            <w:bottom w:val="none" w:sz="0" w:space="0" w:color="auto"/>
            <w:right w:val="none" w:sz="0" w:space="0" w:color="auto"/>
          </w:divBdr>
        </w:div>
        <w:div w:id="1498614894">
          <w:marLeft w:val="640"/>
          <w:marRight w:val="0"/>
          <w:marTop w:val="0"/>
          <w:marBottom w:val="0"/>
          <w:divBdr>
            <w:top w:val="none" w:sz="0" w:space="0" w:color="auto"/>
            <w:left w:val="none" w:sz="0" w:space="0" w:color="auto"/>
            <w:bottom w:val="none" w:sz="0" w:space="0" w:color="auto"/>
            <w:right w:val="none" w:sz="0" w:space="0" w:color="auto"/>
          </w:divBdr>
        </w:div>
        <w:div w:id="71316445">
          <w:marLeft w:val="640"/>
          <w:marRight w:val="0"/>
          <w:marTop w:val="0"/>
          <w:marBottom w:val="0"/>
          <w:divBdr>
            <w:top w:val="none" w:sz="0" w:space="0" w:color="auto"/>
            <w:left w:val="none" w:sz="0" w:space="0" w:color="auto"/>
            <w:bottom w:val="none" w:sz="0" w:space="0" w:color="auto"/>
            <w:right w:val="none" w:sz="0" w:space="0" w:color="auto"/>
          </w:divBdr>
        </w:div>
        <w:div w:id="300230971">
          <w:marLeft w:val="640"/>
          <w:marRight w:val="0"/>
          <w:marTop w:val="0"/>
          <w:marBottom w:val="0"/>
          <w:divBdr>
            <w:top w:val="none" w:sz="0" w:space="0" w:color="auto"/>
            <w:left w:val="none" w:sz="0" w:space="0" w:color="auto"/>
            <w:bottom w:val="none" w:sz="0" w:space="0" w:color="auto"/>
            <w:right w:val="none" w:sz="0" w:space="0" w:color="auto"/>
          </w:divBdr>
        </w:div>
        <w:div w:id="967474505">
          <w:marLeft w:val="640"/>
          <w:marRight w:val="0"/>
          <w:marTop w:val="0"/>
          <w:marBottom w:val="0"/>
          <w:divBdr>
            <w:top w:val="none" w:sz="0" w:space="0" w:color="auto"/>
            <w:left w:val="none" w:sz="0" w:space="0" w:color="auto"/>
            <w:bottom w:val="none" w:sz="0" w:space="0" w:color="auto"/>
            <w:right w:val="none" w:sz="0" w:space="0" w:color="auto"/>
          </w:divBdr>
        </w:div>
        <w:div w:id="1969434770">
          <w:marLeft w:val="640"/>
          <w:marRight w:val="0"/>
          <w:marTop w:val="0"/>
          <w:marBottom w:val="0"/>
          <w:divBdr>
            <w:top w:val="none" w:sz="0" w:space="0" w:color="auto"/>
            <w:left w:val="none" w:sz="0" w:space="0" w:color="auto"/>
            <w:bottom w:val="none" w:sz="0" w:space="0" w:color="auto"/>
            <w:right w:val="none" w:sz="0" w:space="0" w:color="auto"/>
          </w:divBdr>
        </w:div>
        <w:div w:id="1441757095">
          <w:marLeft w:val="640"/>
          <w:marRight w:val="0"/>
          <w:marTop w:val="0"/>
          <w:marBottom w:val="0"/>
          <w:divBdr>
            <w:top w:val="none" w:sz="0" w:space="0" w:color="auto"/>
            <w:left w:val="none" w:sz="0" w:space="0" w:color="auto"/>
            <w:bottom w:val="none" w:sz="0" w:space="0" w:color="auto"/>
            <w:right w:val="none" w:sz="0" w:space="0" w:color="auto"/>
          </w:divBdr>
        </w:div>
        <w:div w:id="305479927">
          <w:marLeft w:val="640"/>
          <w:marRight w:val="0"/>
          <w:marTop w:val="0"/>
          <w:marBottom w:val="0"/>
          <w:divBdr>
            <w:top w:val="none" w:sz="0" w:space="0" w:color="auto"/>
            <w:left w:val="none" w:sz="0" w:space="0" w:color="auto"/>
            <w:bottom w:val="none" w:sz="0" w:space="0" w:color="auto"/>
            <w:right w:val="none" w:sz="0" w:space="0" w:color="auto"/>
          </w:divBdr>
        </w:div>
        <w:div w:id="794757048">
          <w:marLeft w:val="640"/>
          <w:marRight w:val="0"/>
          <w:marTop w:val="0"/>
          <w:marBottom w:val="0"/>
          <w:divBdr>
            <w:top w:val="none" w:sz="0" w:space="0" w:color="auto"/>
            <w:left w:val="none" w:sz="0" w:space="0" w:color="auto"/>
            <w:bottom w:val="none" w:sz="0" w:space="0" w:color="auto"/>
            <w:right w:val="none" w:sz="0" w:space="0" w:color="auto"/>
          </w:divBdr>
        </w:div>
        <w:div w:id="1792900730">
          <w:marLeft w:val="640"/>
          <w:marRight w:val="0"/>
          <w:marTop w:val="0"/>
          <w:marBottom w:val="0"/>
          <w:divBdr>
            <w:top w:val="none" w:sz="0" w:space="0" w:color="auto"/>
            <w:left w:val="none" w:sz="0" w:space="0" w:color="auto"/>
            <w:bottom w:val="none" w:sz="0" w:space="0" w:color="auto"/>
            <w:right w:val="none" w:sz="0" w:space="0" w:color="auto"/>
          </w:divBdr>
        </w:div>
        <w:div w:id="276378488">
          <w:marLeft w:val="640"/>
          <w:marRight w:val="0"/>
          <w:marTop w:val="0"/>
          <w:marBottom w:val="0"/>
          <w:divBdr>
            <w:top w:val="none" w:sz="0" w:space="0" w:color="auto"/>
            <w:left w:val="none" w:sz="0" w:space="0" w:color="auto"/>
            <w:bottom w:val="none" w:sz="0" w:space="0" w:color="auto"/>
            <w:right w:val="none" w:sz="0" w:space="0" w:color="auto"/>
          </w:divBdr>
        </w:div>
        <w:div w:id="722948289">
          <w:marLeft w:val="640"/>
          <w:marRight w:val="0"/>
          <w:marTop w:val="0"/>
          <w:marBottom w:val="0"/>
          <w:divBdr>
            <w:top w:val="none" w:sz="0" w:space="0" w:color="auto"/>
            <w:left w:val="none" w:sz="0" w:space="0" w:color="auto"/>
            <w:bottom w:val="none" w:sz="0" w:space="0" w:color="auto"/>
            <w:right w:val="none" w:sz="0" w:space="0" w:color="auto"/>
          </w:divBdr>
        </w:div>
        <w:div w:id="1804346209">
          <w:marLeft w:val="640"/>
          <w:marRight w:val="0"/>
          <w:marTop w:val="0"/>
          <w:marBottom w:val="0"/>
          <w:divBdr>
            <w:top w:val="none" w:sz="0" w:space="0" w:color="auto"/>
            <w:left w:val="none" w:sz="0" w:space="0" w:color="auto"/>
            <w:bottom w:val="none" w:sz="0" w:space="0" w:color="auto"/>
            <w:right w:val="none" w:sz="0" w:space="0" w:color="auto"/>
          </w:divBdr>
        </w:div>
        <w:div w:id="1003120321">
          <w:marLeft w:val="640"/>
          <w:marRight w:val="0"/>
          <w:marTop w:val="0"/>
          <w:marBottom w:val="0"/>
          <w:divBdr>
            <w:top w:val="none" w:sz="0" w:space="0" w:color="auto"/>
            <w:left w:val="none" w:sz="0" w:space="0" w:color="auto"/>
            <w:bottom w:val="none" w:sz="0" w:space="0" w:color="auto"/>
            <w:right w:val="none" w:sz="0" w:space="0" w:color="auto"/>
          </w:divBdr>
        </w:div>
        <w:div w:id="1023745503">
          <w:marLeft w:val="640"/>
          <w:marRight w:val="0"/>
          <w:marTop w:val="0"/>
          <w:marBottom w:val="0"/>
          <w:divBdr>
            <w:top w:val="none" w:sz="0" w:space="0" w:color="auto"/>
            <w:left w:val="none" w:sz="0" w:space="0" w:color="auto"/>
            <w:bottom w:val="none" w:sz="0" w:space="0" w:color="auto"/>
            <w:right w:val="none" w:sz="0" w:space="0" w:color="auto"/>
          </w:divBdr>
        </w:div>
        <w:div w:id="775825966">
          <w:marLeft w:val="640"/>
          <w:marRight w:val="0"/>
          <w:marTop w:val="0"/>
          <w:marBottom w:val="0"/>
          <w:divBdr>
            <w:top w:val="none" w:sz="0" w:space="0" w:color="auto"/>
            <w:left w:val="none" w:sz="0" w:space="0" w:color="auto"/>
            <w:bottom w:val="none" w:sz="0" w:space="0" w:color="auto"/>
            <w:right w:val="none" w:sz="0" w:space="0" w:color="auto"/>
          </w:divBdr>
        </w:div>
        <w:div w:id="567692092">
          <w:marLeft w:val="640"/>
          <w:marRight w:val="0"/>
          <w:marTop w:val="0"/>
          <w:marBottom w:val="0"/>
          <w:divBdr>
            <w:top w:val="none" w:sz="0" w:space="0" w:color="auto"/>
            <w:left w:val="none" w:sz="0" w:space="0" w:color="auto"/>
            <w:bottom w:val="none" w:sz="0" w:space="0" w:color="auto"/>
            <w:right w:val="none" w:sz="0" w:space="0" w:color="auto"/>
          </w:divBdr>
        </w:div>
        <w:div w:id="1088113016">
          <w:marLeft w:val="640"/>
          <w:marRight w:val="0"/>
          <w:marTop w:val="0"/>
          <w:marBottom w:val="0"/>
          <w:divBdr>
            <w:top w:val="none" w:sz="0" w:space="0" w:color="auto"/>
            <w:left w:val="none" w:sz="0" w:space="0" w:color="auto"/>
            <w:bottom w:val="none" w:sz="0" w:space="0" w:color="auto"/>
            <w:right w:val="none" w:sz="0" w:space="0" w:color="auto"/>
          </w:divBdr>
        </w:div>
        <w:div w:id="1103064644">
          <w:marLeft w:val="640"/>
          <w:marRight w:val="0"/>
          <w:marTop w:val="0"/>
          <w:marBottom w:val="0"/>
          <w:divBdr>
            <w:top w:val="none" w:sz="0" w:space="0" w:color="auto"/>
            <w:left w:val="none" w:sz="0" w:space="0" w:color="auto"/>
            <w:bottom w:val="none" w:sz="0" w:space="0" w:color="auto"/>
            <w:right w:val="none" w:sz="0" w:space="0" w:color="auto"/>
          </w:divBdr>
        </w:div>
      </w:divsChild>
    </w:div>
    <w:div w:id="2041976627">
      <w:bodyDiv w:val="1"/>
      <w:marLeft w:val="0"/>
      <w:marRight w:val="0"/>
      <w:marTop w:val="0"/>
      <w:marBottom w:val="0"/>
      <w:divBdr>
        <w:top w:val="none" w:sz="0" w:space="0" w:color="auto"/>
        <w:left w:val="none" w:sz="0" w:space="0" w:color="auto"/>
        <w:bottom w:val="none" w:sz="0" w:space="0" w:color="auto"/>
        <w:right w:val="none" w:sz="0" w:space="0" w:color="auto"/>
      </w:divBdr>
    </w:div>
    <w:div w:id="2116753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ip.scitation.org/action/doSearch?field1=Affiliation&amp;text1=University%20of%20Illinois&amp;field2=AllField&amp;text2=&amp;Ppub=&amp;Ppub=&amp;AfterYear=&amp;BeforeYear=&amp;access=" TargetMode="External"/><Relationship Id="rId13" Type="http://schemas.openxmlformats.org/officeDocument/2006/relationships/image" Target="media/image4.png"/><Relationship Id="rId18" Type="http://schemas.openxmlformats.org/officeDocument/2006/relationships/image" Target="media/image9.tiff"/><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image" Target="media/image1.png"/><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hyperlink" Target="mailto:babar.shabbir@rmit.edu.a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efaultPlaceholder_-1854013440"/>
        <w:category>
          <w:name w:val="General"/>
          <w:gallery w:val="placeholder"/>
        </w:category>
        <w:types>
          <w:type w:val="bbPlcHdr"/>
        </w:types>
        <w:behaviors>
          <w:behavior w:val="content"/>
        </w:behaviors>
        <w:guid w:val="{1470B9B7-29FF-4636-837A-52E032025758}"/>
      </w:docPartPr>
      <w:docPartBody>
        <w:p w:rsidR="0088389B" w:rsidRDefault="00E66A4F">
          <w:r w:rsidRPr="009139B0">
            <w:rPr>
              <w:rStyle w:val="PlaceholderText"/>
            </w:rPr>
            <w:t>Click or tap here to enter text.</w:t>
          </w:r>
        </w:p>
      </w:docPartBody>
    </w:docPart>
    <w:docPart>
      <w:docPartPr>
        <w:name w:val="E530EC1CD569477980676DACFEE31ACB"/>
        <w:category>
          <w:name w:val="General"/>
          <w:gallery w:val="placeholder"/>
        </w:category>
        <w:types>
          <w:type w:val="bbPlcHdr"/>
        </w:types>
        <w:behaviors>
          <w:behavior w:val="content"/>
        </w:behaviors>
        <w:guid w:val="{5D4C264B-0B8D-4642-8FD6-7C25D2578343}"/>
      </w:docPartPr>
      <w:docPartBody>
        <w:p w:rsidR="000C2A86" w:rsidRDefault="00D26647" w:rsidP="00D26647">
          <w:pPr>
            <w:pStyle w:val="E530EC1CD569477980676DACFEE31ACB"/>
          </w:pPr>
          <w:r w:rsidRPr="00663C8B">
            <w:rPr>
              <w:rStyle w:val="PlaceholderText"/>
            </w:rPr>
            <w:t>Click or tap here to enter text.</w:t>
          </w:r>
        </w:p>
      </w:docPartBody>
    </w:docPart>
    <w:docPart>
      <w:docPartPr>
        <w:name w:val="863FD13DB6B34C2A825D5410DC5AA51A"/>
        <w:category>
          <w:name w:val="General"/>
          <w:gallery w:val="placeholder"/>
        </w:category>
        <w:types>
          <w:type w:val="bbPlcHdr"/>
        </w:types>
        <w:behaviors>
          <w:behavior w:val="content"/>
        </w:behaviors>
        <w:guid w:val="{68BAD021-76B0-4F93-8EB9-5A5EC79D3931}"/>
      </w:docPartPr>
      <w:docPartBody>
        <w:p w:rsidR="000C2A86" w:rsidRDefault="00D26647" w:rsidP="00D26647">
          <w:pPr>
            <w:pStyle w:val="863FD13DB6B34C2A825D5410DC5AA51A"/>
          </w:pPr>
          <w:r w:rsidRPr="00663C8B">
            <w:rPr>
              <w:rStyle w:val="PlaceholderText"/>
            </w:rPr>
            <w:t>Click or tap here to enter text.</w:t>
          </w:r>
        </w:p>
      </w:docPartBody>
    </w:docPart>
    <w:docPart>
      <w:docPartPr>
        <w:name w:val="FADA934D65224AF2832D8DE1BBB5FE4C"/>
        <w:category>
          <w:name w:val="General"/>
          <w:gallery w:val="placeholder"/>
        </w:category>
        <w:types>
          <w:type w:val="bbPlcHdr"/>
        </w:types>
        <w:behaviors>
          <w:behavior w:val="content"/>
        </w:behaviors>
        <w:guid w:val="{B132666F-5638-45AE-8626-8B9AAB78F1A1}"/>
      </w:docPartPr>
      <w:docPartBody>
        <w:p w:rsidR="000C2A86" w:rsidRDefault="00D26647" w:rsidP="00D26647">
          <w:pPr>
            <w:pStyle w:val="FADA934D65224AF2832D8DE1BBB5FE4C"/>
          </w:pPr>
          <w:r w:rsidRPr="00663C8B">
            <w:rPr>
              <w:rStyle w:val="PlaceholderText"/>
            </w:rPr>
            <w:t>Click or tap here to enter text.</w:t>
          </w:r>
        </w:p>
      </w:docPartBody>
    </w:docPart>
    <w:docPart>
      <w:docPartPr>
        <w:name w:val="6FE16955AA9A4682A7329CAB91BA49BA"/>
        <w:category>
          <w:name w:val="General"/>
          <w:gallery w:val="placeholder"/>
        </w:category>
        <w:types>
          <w:type w:val="bbPlcHdr"/>
        </w:types>
        <w:behaviors>
          <w:behavior w:val="content"/>
        </w:behaviors>
        <w:guid w:val="{D0C8F242-5E74-4F7E-8C48-752DE21BE23F}"/>
      </w:docPartPr>
      <w:docPartBody>
        <w:p w:rsidR="000C2A86" w:rsidRDefault="00D26647" w:rsidP="00D26647">
          <w:pPr>
            <w:pStyle w:val="6FE16955AA9A4682A7329CAB91BA49BA"/>
          </w:pPr>
          <w:r w:rsidRPr="00663C8B">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Gothic">
    <w:altName w:val="游ゴシック"/>
    <w:panose1 w:val="020B0400000000000000"/>
    <w:charset w:val="80"/>
    <w:family w:val="swiss"/>
    <w:pitch w:val="variable"/>
    <w:sig w:usb0="E00002FF" w:usb1="2AC7FDFF" w:usb2="00000016"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6A4F"/>
    <w:rsid w:val="00011A52"/>
    <w:rsid w:val="00054D1B"/>
    <w:rsid w:val="00086A1B"/>
    <w:rsid w:val="000963C9"/>
    <w:rsid w:val="000C2A86"/>
    <w:rsid w:val="000E283B"/>
    <w:rsid w:val="00133B3B"/>
    <w:rsid w:val="001C7871"/>
    <w:rsid w:val="00262A62"/>
    <w:rsid w:val="00345182"/>
    <w:rsid w:val="00412387"/>
    <w:rsid w:val="00462A47"/>
    <w:rsid w:val="00516744"/>
    <w:rsid w:val="005556F1"/>
    <w:rsid w:val="0072606C"/>
    <w:rsid w:val="00747CF9"/>
    <w:rsid w:val="00774580"/>
    <w:rsid w:val="007E2BE2"/>
    <w:rsid w:val="0088389B"/>
    <w:rsid w:val="008869F5"/>
    <w:rsid w:val="008A59CE"/>
    <w:rsid w:val="009328E9"/>
    <w:rsid w:val="009D188F"/>
    <w:rsid w:val="009F55CC"/>
    <w:rsid w:val="00A0694F"/>
    <w:rsid w:val="00A711A4"/>
    <w:rsid w:val="00AD1649"/>
    <w:rsid w:val="00AE56FF"/>
    <w:rsid w:val="00B37EBB"/>
    <w:rsid w:val="00B61674"/>
    <w:rsid w:val="00B66FDA"/>
    <w:rsid w:val="00BA04A5"/>
    <w:rsid w:val="00BA2206"/>
    <w:rsid w:val="00BF5A10"/>
    <w:rsid w:val="00D26647"/>
    <w:rsid w:val="00DF5477"/>
    <w:rsid w:val="00E116D1"/>
    <w:rsid w:val="00E1207A"/>
    <w:rsid w:val="00E20AD1"/>
    <w:rsid w:val="00E21617"/>
    <w:rsid w:val="00E21DB6"/>
    <w:rsid w:val="00E5376D"/>
    <w:rsid w:val="00E5576F"/>
    <w:rsid w:val="00E656D7"/>
    <w:rsid w:val="00E66A4F"/>
    <w:rsid w:val="00E954BD"/>
    <w:rsid w:val="00EA2F99"/>
    <w:rsid w:val="00F5726C"/>
    <w:rsid w:val="00FB3E33"/>
    <w:rsid w:val="00FF0A0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7CF9"/>
    <w:rPr>
      <w:color w:val="666666"/>
    </w:rPr>
  </w:style>
  <w:style w:type="paragraph" w:customStyle="1" w:styleId="E530EC1CD569477980676DACFEE31ACB">
    <w:name w:val="E530EC1CD569477980676DACFEE31ACB"/>
    <w:rsid w:val="00D26647"/>
    <w:pPr>
      <w:spacing w:line="259" w:lineRule="auto"/>
    </w:pPr>
    <w:rPr>
      <w:sz w:val="22"/>
      <w:szCs w:val="22"/>
      <w:lang w:val="en-AU" w:eastAsia="en-AU"/>
    </w:rPr>
  </w:style>
  <w:style w:type="paragraph" w:customStyle="1" w:styleId="863FD13DB6B34C2A825D5410DC5AA51A">
    <w:name w:val="863FD13DB6B34C2A825D5410DC5AA51A"/>
    <w:rsid w:val="00D26647"/>
    <w:pPr>
      <w:spacing w:line="259" w:lineRule="auto"/>
    </w:pPr>
    <w:rPr>
      <w:sz w:val="22"/>
      <w:szCs w:val="22"/>
      <w:lang w:val="en-AU" w:eastAsia="en-AU"/>
    </w:rPr>
  </w:style>
  <w:style w:type="paragraph" w:customStyle="1" w:styleId="FADA934D65224AF2832D8DE1BBB5FE4C">
    <w:name w:val="FADA934D65224AF2832D8DE1BBB5FE4C"/>
    <w:rsid w:val="00D26647"/>
    <w:pPr>
      <w:spacing w:line="259" w:lineRule="auto"/>
    </w:pPr>
    <w:rPr>
      <w:sz w:val="22"/>
      <w:szCs w:val="22"/>
      <w:lang w:val="en-AU" w:eastAsia="en-AU"/>
    </w:rPr>
  </w:style>
  <w:style w:type="paragraph" w:customStyle="1" w:styleId="6FE16955AA9A4682A7329CAB91BA49BA">
    <w:name w:val="6FE16955AA9A4682A7329CAB91BA49BA"/>
    <w:rsid w:val="00D26647"/>
    <w:pPr>
      <w:spacing w:line="259" w:lineRule="auto"/>
    </w:pPr>
    <w:rPr>
      <w:sz w:val="22"/>
      <w:szCs w:val="22"/>
      <w:lang w:val="en-AU" w:eastAsia="en-AU"/>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3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349150D-CAA0-4E34-B4B6-10B5E144BC33}">
  <we:reference id="f78a3046-9e99-4300-aa2b-5814002b01a2" version="1.55.1.0" store="EXCatalog" storeType="EXCatalog"/>
  <we:alternateReferences>
    <we:reference id="WA104382081" version="1.55.1.0" store="en-US" storeType="OMEX"/>
  </we:alternateReferences>
  <we:properties>
    <we:property name="MENDELEY_CITATIONS" value="[{&quot;citationID&quot;:&quot;MENDELEY_CITATION_57f96a6c-04ab-43c3-a499-73206fc0f322&quot;,&quot;properties&quot;:{&quot;noteIndex&quot;:0},&quot;isEdited&quot;:false,&quot;manualOverride&quot;:{&quot;isManuallyOverridden&quot;:false,&quot;citeprocText&quot;:&quot;&lt;sup&gt;[1–20]&lt;/sup&gt;&quot;,&quot;manualOverrideText&quot;:&quot;&quot;},&quot;citationTag&quot;:&quot;MENDELEY_CITATION_v3_eyJjaXRhdGlvbklEIjoiTUVOREVMRVlfQ0lUQVRJT05fNTdmOTZhNmMtMDRhYi00M2MzLWE0OTktNzMyMDZmYzBmMzIyIiwicHJvcGVydGllcyI6eyJub3RlSW5kZXgiOjB9LCJpc0VkaXRlZCI6ZmFsc2UsIm1hbnVhbE92ZXJyaWRlIjp7ImlzTWFudWFsbHlPdmVycmlkZGVuIjpmYWxzZSwiY2l0ZXByb2NUZXh0IjoiPHN1cD5bMeKAkzIwXTwvc3VwPiIsIm1hbnVhbE92ZXJyaWRlVGV4dCI6IiJ9LCJjaXRhdGlvbkl0ZW1zIjpbeyJpZCI6IjhkNTA5ODFhLTk1ODYtMzgxOC05MDE3LTZhZTMwNjJiZDIxOCIsIml0ZW1EYXRhIjp7InR5cGUiOiJhcnRpY2xlLWpvdXJuYWwiLCJpZCI6IjhkNTA5ODFhLTk1ODYtMzgxOC05MDE3LTZhZTMwNjJiZDIxOCIsInRpdGxlIjoiUmhlbml1bSBzdWJzdGl0dXRpb25hbCBkb3BpbmcgZm9yIGVuaGFuY2VkIHBob3RvcmVzcG9uc2Ugb2Ygbi1TblNlMi9wLVNpIGhldGVyb2p1bmN0aW9uIGJhc2VkIHR1bmFibGUgYW5kIGhpZ2gtcGVyZm9ybWFuY2UgdmlzaWJsZS1saWdodCBwaG90b2RldGVjdG9yIiwiYXV0aG9yIjpbeyJmYW1pbHkiOiJDaGF1aGFuIiwiZ2l2ZW4iOiJQYXlhbCIsInBhcnNlLW5hbWVzIjpmYWxzZSwiZHJvcHBpbmctcGFydGljbGUiOiIiLCJub24tZHJvcHBpbmctcGFydGljbGUiOiIifSx7ImZhbWlseSI6IlBhdGVsIiwiZ2l2ZW4iOiJBbGtlc2ggQi4iLCJwYXJzZS1uYW1lcyI6ZmFsc2UsImRyb3BwaW5nLXBhcnRpY2xlIjoiIiwibm9uLWRyb3BwaW5nLXBhcnRpY2xlIjoiIn0seyJmYW1pbHkiOiJTb2xhbmtpIiwiZ2l2ZW4iOiJHLiBLLiIsInBhcnNlLW5hbWVzIjpmYWxzZSwiZHJvcHBpbmctcGFydGljbGUiOiIiLCJub24tZHJvcHBpbmctcGFydGljbGUiOiIifSx7ImZhbWlseSI6IlBhdGVsIiwiZ2l2ZW4iOiJLLiBELiIsInBhcnNlLW5hbWVzIjpmYWxzZSwiZHJvcHBpbmctcGFydGljbGUiOiIiLCJub24tZHJvcHBpbmctcGFydGljbGUiOiIifSx7ImZhbWlseSI6IlBhdGhhayIsImdpdmVuIjoiVi4gTS4iLCJwYXJzZS1uYW1lcyI6ZmFsc2UsImRyb3BwaW5nLXBhcnRpY2xlIjoiIiwibm9uLWRyb3BwaW5nLXBhcnRpY2xlIjoiIn0seyJmYW1pbHkiOiJTdW1lc2giLCJnaXZlbiI6IkMuIEsuIiwicGFyc2UtbmFtZXMiOmZhbHNlLCJkcm9wcGluZy1wYXJ0aWNsZSI6IiIsIm5vbi1kcm9wcGluZy1wYXJ0aWNsZSI6IiJ9LHsiZmFtaWx5IjoiTmFyYXlhbiIsImdpdmVuIjoiU29tIiwicGFyc2UtbmFtZXMiOmZhbHNlLCJkcm9wcGluZy1wYXJ0aWNsZSI6IiIsIm5vbi1kcm9wcGluZy1wYXJ0aWNsZSI6IiJ9LHsiZmFtaWx5IjoiSmhhIiwiZ2l2ZW4iOiJQcmFmdWxsYSBLLiIsInBhcnNlLW5hbWVzIjpmYWxzZSwiZHJvcHBpbmctcGFydGljbGUiOiIiLCJub24tZHJvcHBpbmctcGFydGljbGUiOiIifV0sImNvbnRhaW5lci10aXRsZSI6IkFwcGxpZWQgU3VyZmFjZSBTY2llbmNlIiwiY29udGFpbmVyLXRpdGxlLXNob3J0IjoiQXBwbCBTdXJmIFNjaSIsIkRPSSI6IjEwLjEwMTYvai5hcHN1c2MuMjAyMC4xNDc3MzkiLCJJU1NOIjoiMDE2OTQzMzIiLCJpc3N1ZWQiOnsiZGF0ZS1wYXJ0cyI6W1syMDIxLDEsMTVdXX0sImFic3RyYWN0IjoiVGhlIGxvdyBwaG90b3Jlc3BvbnNlIG9mIHNvbHV0aW9uLXByb2Nlc3NlZCAyRC8zRCBoZXRlcm9qdW5jdGlvbnMgaXMgc3RpbGwgYSBjaGFsbGVuZ2luZyBmYWN0b3IgaW4gdGVybXMgb2YgdGhlIGVmZmljaWVudCBvdXRwdXQgb2YgdGhlIGRldmljZSBhcyBhIHBob3RvZGV0ZWN0b3IuIEhlcmUsIHdlIGhhdmUgZG9wZWQgdGluIGRpc2VsZW5pZGUgKFNuU2UyKSB3aXRoIFJoZW5pdW0gKFJlKSB0cmFuc2l0aW9uIG1ldGFsIGJ5IERpcmVjdCBWYXBvciBUZWNobmlxdWUgKERWVCkuIFRoZSBidWxrIGRvcGVkIFNuU2UyIHRoZW4gc2NhbGUgZG93biB0byB0aGUgbmFub3NjYWxlIGRpbWVuc2lvbiBieSBsaXF1aWQtcGhhc2UgZXhmb2xpYXRpb24gKExQRSkgbWV0aG9kLiBTeW50aGVzaXplZCBuYW5vY3J5c3RhbHMgZXhoaWJpdCB0aGUgbXVsdGlsYXllcmVkIHN0cnVjdHVyZSBhbmQgbmFub21ldGVyIGRpbWVuc2lvbnMgd2l0aCBhIGdvb2QgY3J5c3RhbGxpbmUgc3RydWN0dXJlLiBUaGUgaW5jb3Jwb3JhdGlvbiBvZiBSZSBpcyBjb25maXJtZWQgYnkgRURBWCwgWFJELCBhbmQgUmFtYW4gU3BlY3Ryb3Njb3B5LiBUaGUgUmUgaW5jb3Jwb3JhdGlvbiBpbiBTblNlMiBob3N0IGxhdHRpY2UgZW5oYW5jZXMgdGhlIGFic29ycHRpb24gaW4gdGhlIHZpc2libGUgcmVnaW9uIGFzIGNvbXBhcmUgdG8gcHJpc3RpbmUgU25TZTIuIFRoZSBuLXR5cGUgUmUgZG9waW5nIGRlY3JlYXNlcyB0aGUgdHVybi1vbiB2b2x0YWdlIGV4dHJhY3RlZCBmcm9tIHRoZSBTaS1iYXNlZCBoZXRlcm9qdW5jdGlvbiBkZXZpY2UgbWVhc3VyZW1lbnRzLiBUaGUgZG9wZWQgbi1TblNlMi9wLVNpIHBob3RvZGV0ZWN0b3IgYWNoaWV2ZWQgdGhlIHBlYWsgcGhvdG9yZXNwb25zaXZpdHkgKFLOuykgYW5kIERldGVjdGl2aXR5IChEKikgb2YgNy45MCBBL1cgYW5kIDE2LjQ3IMOXIDEwMTIgcmVzcGVjdGl2ZWx5LCBhdCDiiJIyIFYsIHdoaWNoIGFyZSB+Mi44IGFuZCB+Mi42IHRpbWVzIGhpZ2hlciB0aGFuIHRoYXQgb2YgdGhlIHByaXN0aW5lIG4tU25TZTIvcC1TaSBwaG90b2RldGVjdG9yLiBUaGlzIGNhbiBiZSBhdHRyaWJ1dGVkIHRvIHByb25vdW5jZSBsaWdodC1tYXR0ZXIgaW50ZXJhY3Rpb24gYW5kIHNoaWZ0aW5nIG9mIEZlcm1pIGxldmVsIHRvd2FyZHMgdG8gY29uZHVjdGlvbiBiYW5kIHByb3ZpZGluZyBtb3JlIGNoYXJnZSBjYXJyaWVycyB0byBwYXJ0aWNpcGF0ZSBpbiBlbGVjdHJpY2FsIGNvbmR1Y3Rpb24uIE91ciB3b3JrIHByb3ZpZGVzIGFyY2hldHlwZSBmb3IgbWV0YWwgZG9waW5nIGluIG11bHRpbGF5ZXJlZCBzZW1pY29uZHVjdG9yIGZvciBoaWdoLXBlcmZvcm1hbmNlIG9wdG9lbGVjdHJvbmljcyBkZXZpY2VzLiIsInB1Ymxpc2hlciI6IkVsc2V2aWVyIEIuVi4iLCJ2b2x1bWUiOiI1MzYifSwiaXNUZW1wb3JhcnkiOmZhbHNlfSx7ImlkIjoiMTE5YmI3ZGEtZmQ3OS0zNTJiLWI4MmUtMDcyYzIwNGVmMGZlIiwiaXRlbURhdGEiOnsidHlwZSI6ImFydGljbGUtam91cm5hbCIsImlkIjoiMTE5YmI3ZGEtZmQ3OS0zNTJiLWI4MmUtMDcyYzIwNGVmMGZlIiwidGl0bGUiOiJQcmVwYXJhdGlvbiBvZiBoaWdoLXBlcmZvcm1hbmNlIHAtQ3VPL24tU2kgaGV0ZXJvanVuY3Rpb24gcGhvdG9kZXRlY3RvciBieSBsYXNlci1hc3Npc3RlZCBjaGVtaWNhbCBiYXRoIGRlcG9zaXRpb246IEVmZmVjdCBvZiBsYXNlciB3YXZlbGVuZ3RoIiwiYXV0aG9yIjpbeyJmYW1pbHkiOiJKYWJyIiwiZ2l2ZW4iOiJNb2hhbW1lZCBBLiIsInBhcnNlLW5hbWVzIjpmYWxzZSwiZHJvcHBpbmctcGFydGljbGUiOiIiLCJub24tZHJvcHBpbmctcGFydGljbGUiOiIifSx7ImZhbWlseSI6IkFsaSIsImdpdmVuIjoiQWJkdWxsYWggTS4iLCJwYXJzZS1uYW1lcyI6ZmFsc2UsImRyb3BwaW5nLXBhcnRpY2xlIjoiIiwibm9uLWRyb3BwaW5nLXBhcnRpY2xlIjoiIn0seyJmYW1pbHkiOiJJc21haWwiLCJnaXZlbiI6IlJhaWQgQS4iLCJwYXJzZS1uYW1lcyI6ZmFsc2UsImRyb3BwaW5nLXBhcnRpY2xlIjoiIiwibm9uLWRyb3BwaW5nLXBhcnRpY2xlIjoiIn1dLCJjb250YWluZXItdGl0bGUiOiJDZXJhbWljcyBJbnRlcm5hdGlvbmFsIiwiY29udGFpbmVyLXRpdGxlLXNob3J0IjoiQ2VyYW0gSW50IiwiRE9JIjoiMTAuMTAxNi9qLmNlcmFtaW50LjIwMjIuMTEuMzQzIiwiSVNTTiI6IjAyNzI4ODQyIiwiaXNzdWVkIjp7ImRhdGUtcGFydHMiOltbMjAyMyw0LDFdXX0sInBhZ2UiOiIxMTQ0Mi0xMTQ1MSIsImFic3RyYWN0IjoiSW4gdGhpcyBzdHVkeSwgYSBjb3BwZXIgb3hpZGUgdGhpbiBmaWxtIHdhcyBwcmVwYXJlZCBieSB0aGUgQ1cgbGFzZXIgYXNzaXN0ZWQtY2hlbWljYWwgYmF0aCBkZXBvc2l0aW9uIChMQUNCRCkgdGVjaG5pcXVlLiBUaGUgZWZmZWN0IG9mIGxhc2VyIHdhdmVsZW5ndGggb24gdGhlIHN0cnVjdHVyYWwsIG9wdGljYWwsIGFuZCBlbGVjdHJpY2FsIHByb3BlcnRpZXMgb2YgQ3VPIGZpbG0gd2FzIGludmVzdGlnYXRlZC4gVGhlIFgtcmF5IGRpZmZyYWN0aW9uIChYUkQpIHN0dWR5IHNob3dzIHRoYXQgdGhlIGRlcG9zaXRlZCBDdU8gZmlsbXMgYXJlIGNyeXN0YWxsaW5lIHdpdGggYSBtb25vY2xpbmljIHN0cnVjdHVyZS4gVGhlIG9wdGljYWwgZW5lcmd5IGdhcCBpbmNyZWFzZXMgd2l0aCB0aGUgdXNlIG9mIGEgbGFzZXIgZHVyaW5nIGZpbG0gcHJlcGFyYXRpb24sIGFuZCBpdCB2YXJpZXMgZnJvbSAyLjMgdG8gMS45IGVWLiBUaGUgc2Nhbm5pbmcgZWxlY3Ryb24gbWljcm9zY29wZSAoU0VNKSBpbWFnZXMgY29uZmlybSB0aGF0IHRoZSBtb3JwaG9sb2d5IG9mIHRoZSBmaWxtIHdhcyBkZXBlbmRlbnQgb24gdGhlIGxhc2VyIHdhdmVsZW5ndGguIEluY3JlYXNpbmcgdGhlIGxhc2VyIHdhdmVsZW5ndGggcmVzdWx0cyBpbiBkZWNyZWFzaW5nIHRoZSBncmFpbiBzaXplIG9mIHRoZSBmaWxtIGFuZCBlbmhhbmNpbmcgdGhlIGNyeXN0YWxsaXphdGlvbi4gRW5lcmd5IGRpc3BlcnNpdmUgWC1yYXkgYW5hbHlzaXMgY29uZmlybXMgdGhlIHByZXNlbmNlIG9mIGNvcHBlciBhbmQgb3h5Z2VuIGVsZW1lbnRzLiBIYWxsIG1lYXN1cmVtZW50IHJldmVhbGVkIHRoYXQgdGhlIGRlcG9zaXRlZCBmaWxtcyBhcmUgcC10eXBlIGFuZCB0aGF0IHRoZSBlbGVjdHJpY2FsIGNvbmR1Y3Rpdml0eSBhbmQgbW9iaWxpdHkgaW5jcmVhc2VkIHdpdGggdGhlIHVzZSBvZiBhIGxhc2VyLiBUaGUgY3VycmVudC12b2x0YWdlIGNoYXJhY3RlcmlzdGljcyBvZiB0aGUgcC1DdU8vbi1TaSBoZXRlcm9qdW5jdGlvbiB3ZXJlIHN0dWRpZWQgaW4gdGhlIGRhcmsgYW5kIHVuZGVyIGlsbHVtaW5hdGlvbi4gVGhlIG1heGltdW0gcGhvdG9jdXJyZW50IHdhcyBmb3VuZCBmb3IgYSBwaG90b2RldGVjdG9yIHByZXBhcmVkIHdpdGggYSBsYXNlciB3YXZlbGVuZ3RoIG9mIDU1MCBubS4gVGhlIHNwZWN0cmFsIHJlc3BvbnNpdml0eSByZXZlYWxlZCB0aGF0IHRoZSBwaG90b2RldGVjdG9ycyBleGhpYml0IHR3byBwZWFrcyBvZiByZXNwb25zZSBhdCA0NTAgbm0gYW5kIDgwMCBubS4gVGhlIG1heGltdW0gcmVzcG9uc2l2aXR5IHJlYWNoZWQgd2FzIDAuNDQgQS9XIGF0IDQ1MCBubSBhbmQgMC42NSBBL1cgYXQgODAwIG5tIGZvciBhIHBob3RvZGV0ZWN0b3IgcHJlcGFyZWQgYXQgdGhlIGxhc2VyIHdhdmVsZW5ndGggb2YgNTUwIG5tIGF0IGJpYXMgdm9sdGFnZSBvZiDiiJI1IFYuIFRoZSBleHRlcm5hbCBxdWFudHVtIGVmZmljaWVuY3kgYW5kIHNwZWNpZmljIGRldGVjdGl2aXR5IG9mIHRoZSBwLUN1Ty9uLVNpIGhldGVyb2p1bmN0aW9uIHBob3RvZGV0ZWN0b3IgcHJlcGFyZWQgYXQgYSBsYXNlciB3YXZlbGVuZ3RoIG9mIDQ1MCBubSB3ZXJlIDEuMiDDlyAxMDIlIGFuZCAxLjQ2IMOXIDEwMTIgSm9uZXMsIHJlc3BlY3RpdmVseS4gVGhlIGFnaW5nIGVmZmVjdCBvbiB0aGUgZmlndXJlcyBvZiBtZXJpdCBvZiB0aGUgcGhvdG9kZXRlY3RvcnMgaXMgc3R1ZGllZC4gVGhlIHJpc2UgYW5kIGRlY2F5IHRpbWVzIG9mIHRoZSBwaG90b2RldGVjdG9ycyBhcmUgZXN0aW1hdGVkLiIsInB1Ymxpc2hlciI6IkVsc2V2aWVyIEx0ZCIsImlzc3VlIjoiNyIsInZvbHVtZSI6IjQ5In0sImlzVGVtcG9yYXJ5IjpmYWxzZX0seyJpZCI6ImVjYjk0MmQyLWYyODItMzdkNS04ZjdjLTAwZWE3ZjRmMzEwZCIsIml0ZW1EYXRhIjp7InR5cGUiOiJhcnRpY2xlLWpvdXJuYWwiLCJpZCI6ImVjYjk0MmQyLWYyODItMzdkNS04ZjdjLTAwZWE3ZjRmMzEwZCIsInRpdGxlIjoiSGlnaGx5IHNlbnNpdGl2ZSBzZWxmLXBvd2VyZWQgVVYtdmlzaWJsZSBwaG90b2RldGVjdG9yIGJhc2VkIG9uIFpyTzItUkdPIG5hbm9maWJlcnMvbi1TaSBoZXRlcm9qdW5jdGlvbiIsImF1dGhvciI6W3siZmFtaWx5IjoiWcSxbGTEsXLEsW0iLCJnaXZlbiI6IkZhdG1hIiwicGFyc2UtbmFtZXMiOmZhbHNlLCJkcm9wcGluZy1wYXJ0aWNsZSI6IiIsIm5vbi1kcm9wcGluZy1wYXJ0aWNsZSI6IiJ9LHsiZmFtaWx5IjoiS2hhbGlsaSIsImdpdmVuIjoiU2FiYSIsInBhcnNlLW5hbWVzIjpmYWxzZSwiZHJvcHBpbmctcGFydGljbGUiOiIiLCJub24tZHJvcHBpbmctcGFydGljbGUiOiIifSx7ImZhbWlseSI6Ik9yaGFuIiwiZ2l2ZW4iOiJaZXluZXAiLCJwYXJzZS1uYW1lcyI6ZmFsc2UsImRyb3BwaW5nLXBhcnRpY2xlIjoiIiwibm9uLWRyb3BwaW5nLXBhcnRpY2xlIjoiIn0seyJmYW1pbHkiOiJDaGVuYXJpIiwiZ2l2ZW4iOiJIb3NzZWluIE1haG1vdWRpIiwicGFyc2UtbmFtZXMiOmZhbHNlLCJkcm9wcGluZy1wYXJ0aWNsZSI6IiIsIm5vbi1kcm9wcGluZy1wYXJ0aWNsZSI6IiJ9LHsiZmFtaWx5IjoiQXlkb8SfYW4iLCJnaXZlbiI6IiIsInBhcnNlLW5hbWVzIjpmYWxzZSwiZHJvcHBpbmctcGFydGljbGUiOiIiLCJub24tZHJvcHBpbmctcGFydGljbGUiOiIifV0sImNvbnRhaW5lci10aXRsZSI6IkpvdXJuYWwgb2YgQWxsb3lzIGFuZCBDb21wb3VuZHMiLCJjb250YWluZXItdGl0bGUtc2hvcnQiOiJKIEFsbG95cyBDb21wZCIsIkRPSSI6IjEwLjEwMTYvai5qYWxsY29tLjIwMjIuMTY4MDU0IiwiSVNTTiI6IjA5MjU4Mzg4IiwiaXNzdWVkIjp7ImRhdGUtcGFydHMiOltbMjAyMywyLDE1XV19LCJhYnN0cmFjdCI6Ik5hbm9zY2FsZSBtaWNyb3N0cnVjdHVyZXMgc3VjaCBhcyBuYW5vZmliZXJzIChORnMpIGhhdmUgdGhlIHBvdGVudGlhbCB0byBiZSB3aWRlbHkgdXNlZCBpbiBvcHRvZWxlY3Ryb25pY3MgYXMgdGhleSBtaW5pbWl6ZSB0aGUgaW50ZXJmYWNpYWwgZWZmZWN0cy4gQSBsb3ctY29zdCBhbmQgZWFzaWx5IHByZXBhcmVkIHRoZSBack8yLVJHTyBORnMvbi1TaSBoZXRlcm9qdW5jdGlvbiBwaG90b2RldGVjdG9yIHdhcyBmYWJyaWNhdGVkIGFuZCBpdHMgcGhvdG9kZXRlY3RvciBwZXJmb3JtYW5jZSB3ZXJlIHJlcG9ydGVkIGluIHRoZSBwcmVzZW50IHdvcmsuIFRoZSBtb3JwaG9sb2dpY2FsLCBzdHJ1Y3R1cmFsLCBhbmQgb3B0aWNhbCBhbmFseXNlcyBvZiB0aGUgWnJPMi1SR08gTkZzIHdlcmUgYWNoaWV2ZWQgYnkgc2Nhbm5pbmcgZWxlY3Ryb24gbWljcm9zY29weSAoU0VNKSwgWC1yYXkgZGlmZnJhY3Rpb24gKFhSRCksIGFuZCBVVi1WaXMgZGlmZnVzZSByZWZsZWN0YW5jZSBzcGVjdHJvc2NvcHkgKERSUyksIHJlc3BlY3RpdmVseS4gVGhlIGRldmljZSB5aWVsZHMgYSByZWN0aWZpY2F0aW9uIHJhdGlvIG9mIDM3Mzg0LiBJdCB3YXMgb2JzZXJ2ZWQgdGhhdCB0aGUgWnJPMi1SR08gTkZzL24tU2kgcGhvdG9kZXRlY3RvciBmYWJyaWNhdGVkIHVuZGVyIHRoZSBzYW1lIGNvbmRpdGlvbnMgZ2F2ZSBhIGhpZ2ggcmVzcG9uc2UgdG8gbGlnaHQgaW4gYm90aCB0aGUgdmlzaWJsZSBhbmQgVVYgc3BlY3RyYWwgcmVnaW9ucyBpbiBhZGRpdGlvbiB0byB0aGUgc2VsZi1wb3dlcmVkIG1vZGUuIENvbXBhcmVkIHRvIHRoZSByZXZlcnNlIGN1cnJlbnQgbWVhc3VyZWQgaW4gdGhlIGRhcmssIHRoZSBack8yLVJHTyBORnMvbi1TaSBoZXRlcm9qdW5jdGlvbiBnaXZlcyBxdWl0ZSBoaWdoIHJldmVyc2UgY3VycmVudCBldmVuIGluIGFtYmllbnQgbGlnaHQgYXMgaGlnaCBhcyBhbiBvcmRlciBvZiB0aHJlZSwgbWFraW5nIGl0IGEgY2FuZGlkYXRlIHBob3RvZGV0ZWN0b3IgZm9yIGxvdyBsaWdodCBpbnRlbnNpdGllcy4gVGhlIE9OL09GRiByYXRpbyByZWFjaGVkIHVwIHRvIDYuMSDDlyAxMDMgYW5kIDUuNSDDlyAxMDMgZm9yIDE1MCBtVy9jbTIgZm9yIHZpc2libGUgbGlnaHQgYW5kIFVWICgzNjUgbm0pLCByZXNwZWN0aXZlbHkgKGF0IOKIkjIuMCBWKS4iLCJwdWJsaXNoZXIiOiJFbHNldmllciBMdGQiLCJ2b2x1bWUiOiI5MzUifSwiaXNUZW1wb3JhcnkiOmZhbHNlfSx7ImlkIjoiZjc2YTYwNDUtMGQyNi0zNjg5LWE2ZGMtMmY5ZmNiZDI3NDZjIiwiaXRlbURhdGEiOnsidHlwZSI6ImFydGljbGUtam91cm5hbCIsImlkIjoiZjc2YTYwNDUtMGQyNi0zNjg5LWE2ZGMtMmY5ZmNiZDI3NDZjIiwidGl0bGUiOiJGYWJyaWNhdGlvbiBvZiAxRCBUZS8yRCBSZVMyIG1peGVkLWRpbWVuc2lvbmFsIHZhbiBkZXIgd2FhbHMgcC1uIGhldGVyb2p1bmN0aW9uIGZvciBoaWdoLXBlcmZvcm1hbmNlIHBob3RvdHJhbnNpc3RvciIsImF1dGhvciI6W3siZmFtaWx5IjoiTGVlIiwiZ2l2ZW4iOiJZb3VuZyBIZWUiLCJwYXJzZS1uYW1lcyI6ZmFsc2UsImRyb3BwaW5nLXBhcnRpY2xlIjoiIiwibm9uLWRyb3BwaW5nLXBhcnRpY2xlIjoiIn0seyJmYW1pbHkiOiJMdSIsImdpdmVuIjoiSG9uZyBMaWFuZyIsInBhcnNlLW5hbWVzIjpmYWxzZSwiZHJvcHBpbmctcGFydGljbGUiOiIiLCJub24tZHJvcHBpbmctcGFydGljbGUiOiIifSx7ImZhbWlseSI6IlRhbyIsImdpdmVuIjoiSmlhIEppYSIsInBhcnNlLW5hbWVzIjpmYWxzZSwiZHJvcHBpbmctcGFydGljbGUiOiIiLCJub24tZHJvcHBpbmctcGFydGljbGUiOiIifSx7ImZhbWlseSI6IkppYW5nIiwiZ2l2ZW4iOiJKaW5iYW8iLCJwYXJzZS1uYW1lcyI6ZmFsc2UsImRyb3BwaW5nLXBhcnRpY2xlIjoiIiwibm9uLWRyb3BwaW5nLXBhcnRpY2xlIjoiIn0seyJmYW1pbHkiOiJaaGFvIiwiZ2l2ZW4iOiJTaGkgTnVhbiIsInBhcnNlLW5hbWVzIjpmYWxzZSwiZHJvcHBpbmctcGFydGljbGUiOiIiLCJub24tZHJvcHBpbmctcGFydGljbGUiOiIifSx7ImZhbWlseSI6IlpoYW5nIiwiZ2l2ZW4iOiJZb25nIiwicGFyc2UtbmFtZXMiOmZhbHNlLCJkcm9wcGluZy1wYXJ0aWNsZSI6IiIsIm5vbi1kcm9wcGluZy1wYXJ0aWNsZSI6IiJ9LHsiZmFtaWx5IjoiTGkiLCJnaXZlbiI6IlhpYW8gWGkiLCJwYXJzZS1uYW1lcyI6ZmFsc2UsImRyb3BwaW5nLXBhcnRpY2xlIjoiIiwibm9uLWRyb3BwaW5nLXBhcnRpY2xlIjoiIn0seyJmYW1pbHkiOiJGYW5nIiwiZ2l2ZW4iOiJYaWFvc2hlbmciLCJwYXJzZS1uYW1lcyI6ZmFsc2UsImRyb3BwaW5nLXBhcnRpY2xlIjoiIiwibm9uLWRyb3BwaW5nLXBhcnRpY2xlIjoiIn0seyJmYW1pbHkiOiJXYW5nIiwiZ2l2ZW4iOiJQZW5nIiwicGFyc2UtbmFtZXMiOmZhbHNlLCJkcm9wcGluZy1wYXJ0aWNsZSI6IiIsIm5vbi1kcm9wcGluZy1wYXJ0aWNsZSI6IiJ9LHsiZmFtaWx5IjoiSHUiLCJnaXZlbiI6IldlaWRhIiwicGFyc2UtbmFtZXMiOmZhbHNlLCJkcm9wcGluZy1wYXJ0aWNsZSI6IiIsIm5vbi1kcm9wcGluZy1wYXJ0aWNsZSI6IiJ9LHsiZmFtaWx5IjoiWmhhbmciLCJnaXZlbiI6IkRhdmlkIFdlaSIsInBhcnNlLW5hbWVzIjpmYWxzZSwiZHJvcHBpbmctcGFydGljbGUiOiIiLCJub24tZHJvcHBpbmctcGFydGljbGUiOiIifV0sImNvbnRhaW5lci10aXRsZSI6IkFDUyBOYW5vIiwiY29udGFpbmVyLXRpdGxlLXNob3J0IjoiQUNTIE5hbm8iLCJET0kiOiIxMC4xMDIxL2Fjc25hbm8uMGMwOTkxMiIsIklTU04iOiIxOTM2MDg2WCIsIlBNSUQiOiIzMzU0NDU5NSIsImlzc3VlZCI6eyJkYXRlLXBhcnRzIjpbWzIwMjEsMiwyM11dfSwicGFnZSI6IjMyNDEtMzI1MCIsImFic3RyYWN0IjoiVGhlIHN1cGVyaW9yIG9wdGljYWwgYW5kIGVsZWN0cm9uaWMgcHJvcGVydGllcyBvZiB0aGUgdHdvLWRpbWVuc2lvbmFsICgyRCkgcmhlbml1bSBkaXN1bGZpZGUgKFJlUzIpIG1ha2VzIGl0IHN1aXRhYmxlIGZvciBuYW5vZWxlY3Ryb25pYyBhbmQgb3B0b2VsZWN0cm9uaWMgYXBwbGljYXRpb25zLiBIb3dldmVyLCB0aGUgaW50ZXJuYWwgZGVmZWN0cyBjb3VwbGVkIHdpdGggd2l0aCB0aGUgbG93IG1vYmlsaXR5IGFuZCBsaWdodC1hYnNvcmJpbmcgY2FwYWJpbGl0eSBvZiBSZVMyIGltcGVkZSBpdHMgdXRpbGl6YXRpb24gaW4gaGlnaC1wZXJmb3JtYW5jZSBwaG90b2RldGVjdG9ycy4gRmFicmljYXRpb24gb2YgbWl4ZWQtZGltZW5zaW9uYWwgaGV0ZXJvanVuY3Rpb25zIGlzIGFuIGFsdGVybmF0aXZlIG1ldGhvZCBmb3IgZGVzaWduaW5nIGhpZ2gtcGVyZm9ybWFuY2UgaHlicmlkIHBob3RvZGV0ZWN0b3JzLiBUaGlzIHN0dWR5IHByb3Bvc2VzIGEgbWl4ZWQtZGltZW5zaW9uYWwgdmFuIGRlciBXYWFscyAodmRXKSBoZXRlcm9qdW5jdGlvbiBwaG90b2RldGVjdG9yLCBjb250YWluaW5nIGhpZ2gtcGVyZm9ybWFuY2Ugb25lZGltZW5zaW9uYWwgKDFEKSBwLXR5cGUgdGVsbHVyaXVtIChUZSkgYW5kIDJEIG4tdHlwZSBSZVMyLCBkZXZlbG9wZWQgYnkgZGVwb3NpdGluZyBUZSBuYW5vd2lyZXMgb24gUmVTMiBuYW5vZmxha2UgdXNpbmcgdGhlIGRyeSB0cmFuc2ZlciBtZXRob2QuIEl0IGNhbiBpbXByb3ZlIHRoZSBpbmplY3Rpb24gYW5kIHNlcGFyYXRpb24gZWZmaWNpZW5jeSBvZiBwaG90b2V4Y2l0ZWQgZWxlY3Ryb24taG9sZSBwYWlycyBkdWUgdG8gdGhlIHR5cGUgzqAgcC1uIGhldGVyb2p1bmN0aW9uIGZvcm1lZCBhdCB0aGUgUmVTMiBhbmQgVGUgaW50ZXJmYWNlLiBUaGUgcHJvcG9zZWQgaGV0ZXJvanVuY3Rpb24gZGV2aWNlIGlzIHNlbnNpdGl2ZSB0byB2aXNpYmxlLWxpZ2h0IHNlbnNpdGl2aXR5ICg2MzIgbm0pIHdpdGggYW4gdWx0cmFmYXN0IHBob3RvcmVzcG9uc2UgKDUgbXMpLCBoaWdoIHJlc3BvbnNpdml0eSAoMTgwIEEvVyksIGFuZCBzcGVjaWZpYyBkZXRlY3Rpdml0eSAoMTA5KSwgd2hpY2ggaXMgc3VwZXJpb3IgdG8gdGhlIHByaXN0aW5lIFRlIGFuZCBSZVMyIHBob3RvZGV0ZWN0b3JzLiBBcyBjb21wYXJlZCB0byB0aGUgUmVTMiBkZXZpY2UsIHRoZSByZXNwb25zaXZpdHkgYW5kIHJlc3BvbnNlIHNwZWVkIGlzIGJldHRlciBieSBhbiBvcmRlciBvZiBtYWduaXR1ZGUuIFRoZXNlIHJlc3VsdHMgZGVtb25zdHJhdGUgdGhlIGZhYnJpY2F0aW9uIGFuZCBhcHBsaWNhdGlvbiBwb3RlbnRpYWwgb2YgVGUvUmVTMiBtaXhlZC1kaW1lbnNpb25hbCBoZXRlcm9qdW5jdGlvbiBmb3IgaGlnaHBlcmZvcm1hbmNlIG9wdG9lbGVjdHJvbmljIGRldmljZXMgYW5kIHNlbnNvcnMuIiwicHVibGlzaGVyIjoiQW1lcmljYW4gQ2hlbWljYWwgU29jaWV0eSIsImlzc3VlIjoiMiIsInZvbHVtZSI6IjE1In0sImlzVGVtcG9yYXJ5IjpmYWxzZX0seyJpZCI6ImY5M2YyOGYzLWZhMzMtMzc3Ny05Zjg4LTk5YTg3YzY0NmJhOSIsIml0ZW1EYXRhIjp7InR5cGUiOiJhcnRpY2xlLWpvdXJuYWwiLCJpZCI6ImY5M2YyOGYzLWZhMzMtMzc3Ny05Zjg4LTk5YTg3YzY0NmJhOSIsInRpdGxlIjoiVWx0cmF2aW9sZXQgcGhvdG9kZXRlY3RvciB1c2luZyBwbiBqdW5jdGlvbiBmb3JtZWQgYnkgdHJhbnNmZXJyYWJsZSBob2xsb3cgbi1UaU9fMiBuYW5vLXNwaGVyZXMgbW9ub2xheWVyIiwiYXV0aG9yIjpbeyJmYW1pbHkiOiJZYW5nIiwiZ2l2ZW4iOiJUYWV5b3VuZyIsInBhcnNlLW5hbWVzIjpmYWxzZSwiZHJvcHBpbmctcGFydGljbGUiOiIiLCJub24tZHJvcHBpbmctcGFydGljbGUiOiIifSx7ImZhbWlseSI6IlBhcmsiLCJnaXZlbiI6IlNlb25nLWppbiIsInBhcnNlLW5hbWVzIjpmYWxzZSwiZHJvcHBpbmctcGFydGljbGUiOiIiLCJub24tZHJvcHBpbmctcGFydGljbGUiOiIifSx7ImZhbWlseSI6IktpbSIsImdpdmVuIjoiVGFlayBHb24iLCJwYXJzZS1uYW1lcyI6ZmFsc2UsImRyb3BwaW5nLXBhcnRpY2xlIjoiIiwibm9uLWRyb3BwaW5nLXBhcnRpY2xlIjoiIn0seyJmYW1pbHkiOiJTaGluIiwiZ2l2ZW4iOiJEb25nIFN1IiwicGFyc2UtbmFtZXMiOmZhbHNlLCJkcm9wcGluZy1wYXJ0aWNsZSI6IiIsIm5vbi1kcm9wcGluZy1wYXJ0aWNsZSI6IiJ9LHsiZmFtaWx5IjoiU3VoIiwiZ2l2ZW4iOiJLeXVuZy1kbyIsInBhcnNlLW5hbWVzIjpmYWxzZSwiZHJvcHBpbmctcGFydGljbGUiOiIiLCJub24tZHJvcHBpbmctcGFydGljbGUiOiIifSx7ImZhbWlseSI6IlBhcmsiLCJnaXZlbiI6IkppbnN1YiIsInBhcnNlLW5hbWVzIjpmYWxzZSwiZHJvcHBpbmctcGFydGljbGUiOiIiLCJub24tZHJvcHBpbmctcGFydGljbGUiOiIifV0sImNvbnRhaW5lci10aXRsZSI6Ik9wdGljcyBFeHByZXNzIiwiY29udGFpbmVyLXRpdGxlLXNob3J0IjoiT3B0IEV4cHJlc3MiLCJET0kiOiIxMC4xMzY0L29lLjI1LjAzMDg0MyIsIklTU04iOiIxMDk0NDA4NyIsIlBNSUQiOiIyOTI0NTc2NCIsImlzc3VlZCI6eyJkYXRlLXBhcnRzIjpbWzIwMTcsMTIsMTFdXX0sInBhZ2UiOiIzMDg0MyIsImFic3RyYWN0IjoiV2UgcmVwb3J0IGFuIHVsdHJhdmlvbGV0IChVVikgcGhvdG9kZXRlY3RvciB3aXRoIGEgdW5pdmVyc2FsbHkgdHJhbnNmZXJhYmxlIG1vbm9sYXllciBmaWxtIHdpdGggb3JkZXJlZCBob2xsb3cgVGlPMiBzcGhlcmVzIG9uIHAtR2FOLiBBZnRlciBmb3JtaW5nIGEgVGlPMiBtb25vbGF5ZXIgZmlsbSBieSB1bmlkaXJlY3Rpb25hbCBydWJiaW5nIG9mIGhvbGxvdyBUaU8yIHNwaGVyZXMgb24gYSBwb2x5ZGltZXRoeWxzaWxveGFuZSAoUERNUykgc3VwcG9ydGluZyBwbGF0ZSwgd2UgdXNlZCBhIDUlIHBvbHl2aW55bCBhbGNvaG9sIChQVkEpIGFxdWVvdXMgc29sdXRpb24gdG8gdHJhbnNmZXIgdGhlIGZpbG0gb250byB0aGUgdGFyZ2V0IHN1YnN0cmF0ZS4gVGhlIFBWQS9UaU8yIG1vbm9sYXllciBmaWxtIHdhcyBkZXRhY2hlZCBmcm9tIHRoZSBQRE1TIGZpbG0gYW5kIHRyYW5zZmVycmVkIHRvIHRoZSBwLUdhTi9BbDJPMyBzdWJzdHJhdGUuIFRvIGludmVzdGlnYXRlIHRoZSBlZmZlY3RzIG9mIGNyeXN0YWxsaXplZCBwaGFzZXMgb2YgdGhlIFRpTzIgaG9sbG93IHNwaGVyZXMsIGFuYXRhc2UgYW5kIHJ1dGlsZSBUaU8yIHNwaGVyZSBtb25vbGF5ZXJzIHByZXBhcmVkIGJ5IGNvbWJpbmluZyB0ZW1wbGF0ZSBzeW50aGVzaXMgYW5kIHRoZXJtYWwgdHJlYXRtZW50LiBUaGUgcmVzcG9uc2l2ZW5lc3Mgb2YgdGhlIFVWIHBob3RvZGV0ZWN0b3JzIHVzaW5nIGFuYXRhc2UgYW5kIHJ1dGlsZSBob2xsb3cgbi1UaU8yIG1vbm9sYXllci9wLUdhTiB3YXMgMC4yMDMgQS9XIGF0IDMxMiBubSBhbmQgMC4wOTMgQS9XIGF0IDMyNyBubSwgcmVzcGVjdGl2ZWx5LiIsInB1Ymxpc2hlciI6Ik9wdGljYSBQdWJsaXNoaW5nIEdyb3VwIiwiaXNzdWUiOiIyNSIsInZvbHVtZSI6IjI1In0sImlzVGVtcG9yYXJ5IjpmYWxzZX0seyJpZCI6ImYyNjYwODFlLTA3OWMtM2NlNS04NzczLWFlN2Y0NWYwNTI1YSIsIml0ZW1EYXRhIjp7InR5cGUiOiJhcnRpY2xlLWpvdXJuYWwiLCJpZCI6ImYyNjYwODFlLTA3OWMtM2NlNS04NzczLWFlN2Y0NWYwNTI1YSIsInRpdGxlIjoiIFNvbHV0aW9uLVByb2Nlc3NlZCBVbmlmb3JtIE1vU2UgMiDigJNXU2UgMiBIZXRlcm9qdW5jdGlvbiBUaGluIEZpbG0gb24gU2lsaWNvbiBTdWJzdHJhdGUgZm9yIFN1cGVyaW9yIGFuZCBUdW5hYmxlIFBob3RvZGV0ZWN0aW9uICIsImF1dGhvciI6W3siZmFtaWx5IjoiUGF0ZWwiLCJnaXZlbiI6IkFsa2VzaCBCLiIsInBhcnNlLW5hbWVzIjpmYWxzZSwiZHJvcHBpbmctcGFydGljbGUiOiIiLCJub24tZHJvcHBpbmctcGFydGljbGUiOiIifSx7ImZhbWlseSI6IkNoYXVoYW4iLCJnaXZlbiI6IlBheWFsIiwicGFyc2UtbmFtZXMiOmZhbHNlLCJkcm9wcGluZy1wYXJ0aWNsZSI6IiIsIm5vbi1kcm9wcGluZy1wYXJ0aWNsZSI6IiJ9LHsiZmFtaWx5IjoiUGF0ZWwiLCJnaXZlbiI6Ikt1bmphbCIsInBhcnNlLW5hbWVzIjpmYWxzZSwiZHJvcHBpbmctcGFydGljbGUiOiIiLCJub24tZHJvcHBpbmctcGFydGljbGUiOiIifSx7ImZhbWlseSI6IlN1bWVzaCIsImdpdmVuIjoiQ2hhbGxhcHBhbGx5IEtlc2F2IiwicGFyc2UtbmFtZXMiOmZhbHNlLCJkcm9wcGluZy1wYXJ0aWNsZSI6IiIsIm5vbi1kcm9wcGluZy1wYXJ0aWNsZSI6IiJ9LHsiZmFtaWx5IjoiTmFyYXlhbiIsImdpdmVuIjoiU29tIiwicGFyc2UtbmFtZXMiOmZhbHNlLCJkcm9wcGluZy1wYXJ0aWNsZSI6IiIsIm5vbi1kcm9wcGluZy1wYXJ0aWNsZSI6IiJ9LHsiZmFtaWx5IjoiUGF0ZWwiLCJnaXZlbiI6IktpcmVldGt1bWFyIEQuIiwicGFyc2UtbmFtZXMiOmZhbHNlLCJkcm9wcGluZy1wYXJ0aWNsZSI6IiIsIm5vbi1kcm9wcGluZy1wYXJ0aWNsZSI6IiJ9LHsiZmFtaWx5IjoiU29sYW5raSIsImdpdmVuIjoiR3VudmFudCBLLiIsInBhcnNlLW5hbWVzIjpmYWxzZSwiZHJvcHBpbmctcGFydGljbGUiOiIiLCJub24tZHJvcHBpbmctcGFydGljbGUiOiIifSx7ImZhbWlseSI6IlBhdGhhayIsImdpdmVuIjoiVml2ZWsgTS4iLCJwYXJzZS1uYW1lcyI6ZmFsc2UsImRyb3BwaW5nLXBhcnRpY2xlIjoiIiwibm9uLWRyb3BwaW5nLXBhcnRpY2xlIjoiIn0seyJmYW1pbHkiOiJKaGEiLCJnaXZlbiI6IlByYWZ1bGxhIEsuIiwicGFyc2UtbmFtZXMiOmZhbHNlLCJkcm9wcGluZy1wYXJ0aWNsZSI6IiIsIm5vbi1kcm9wcGluZy1wYXJ0aWNsZSI6IiJ9LHsiZmFtaWx5IjoiUGF0ZWwiLCJnaXZlbiI6IlZpa2FzIiwicGFyc2UtbmFtZXMiOmZhbHNlLCJkcm9wcGluZy1wYXJ0aWNsZSI6IiIsIm5vbi1kcm9wcGluZy1wYXJ0aWNsZSI6IiJ9XSwiY29udGFpbmVyLXRpdGxlIjoiQUNTIFN1c3RhaW5hYmxlIENoZW1pc3RyeSAmIEVuZ2luZWVyaW5nIiwiY29udGFpbmVyLXRpdGxlLXNob3J0IjoiQUNTIFN1c3RhaW4gQ2hlbSBFbmciLCJET0kiOiIxMC4xMDIxL2Fjc3N1c2NoZW1lbmcuOWIwNzQ0OSIsIklTU04iOiIyMTY4LTA0ODUiLCJpc3N1ZWQiOnsiZGF0ZS1wYXJ0cyI6W1syMDIwLDMsMzBdXX0sInBhZ2UiOiI0ODA5LTQ4MTciLCJhYnN0cmFjdCI6IjItRCB0cmFuc2l0aW9uIG1ldGFsIGRpY2hhbGNvZ2VuaWRlIChUTURDKS1iYXNlZCBoZXRlcm9zdHJ1Y3R1cmVzIGFyZSBwcm9taXNpbmcgYWN0aXZlIG1hdGVyaWFscyBmb3IgaGlnaC1wZXJmb3JtYW5jZSBvcHRvZWxlY3Ryb25pYyBkZXZpY2VzLiBUaGUgbG93LWNvc3QsIGxhcmdlLWFyZWEsIGFuZCBoaWdoLXF1YWxpdHkgZmFicmljYXRpb24gLi4uIiwicHVibGlzaGVyIjoiQW1lcmljYW4gQ2hlbWljYWwgU29jaWV0eSAoQUNTKSIsImlzc3VlIjoiMTIiLCJ2b2x1bWUiOiI4In0sImlzVGVtcG9yYXJ5IjpmYWxzZX0seyJpZCI6Ijg3NzQ5YmRjLTk3NjMtMzcyNS05MGNkLTc5NGZmZjZkYzhkYSIsIml0ZW1EYXRhIjp7InR5cGUiOiJhcnRpY2xlLWpvdXJuYWwiLCJpZCI6Ijg3NzQ5YmRjLTk3NjMtMzcyNS05MGNkLTc5NGZmZjZkYzhkYSIsInRpdGxlIjoiUm9idXN0IGJyb2FkIHNwZWN0cmFsIHBob3RvZGV0ZWN0aW9uIChVVi1OSVIpIGFuZCB1bHRyYSBoaWdoIHJlc3BvbnNpdml0eSBpbnZlc3RpZ2F0ZWQgaW4gbmFub3NoZWV0cyBhbmQgbmFub3dpcmVzIG9mIEJpMlRlMyB1bmRlciBoYXJzaCBuYW5vLW1pbGxpbmcgY29uZGl0aW9ucyIsImF1dGhvciI6W3siZmFtaWx5IjoiU2hhcm1hIiwiZ2l2ZW4iOiJBbGthIiwicGFyc2UtbmFtZXMiOmZhbHNlLCJkcm9wcGluZy1wYXJ0aWNsZSI6IiIsIm5vbi1kcm9wcGluZy1wYXJ0aWNsZSI6IiJ9LHsiZmFtaWx5IjoiU3JpdmFzdGF2YSIsImdpdmVuIjoiQS4gSy4iLCJwYXJzZS1uYW1lcyI6ZmFsc2UsImRyb3BwaW5nLXBhcnRpY2xlIjoiIiwibm9uLWRyb3BwaW5nLXBhcnRpY2xlIjoiIn0seyJmYW1pbHkiOiJTZW5ndXR0dXZhbiIsImdpdmVuIjoiVC4gRC4iLCJwYXJzZS1uYW1lcyI6ZmFsc2UsImRyb3BwaW5nLXBhcnRpY2xlIjoiIiwibm9uLWRyb3BwaW5nLXBhcnRpY2xlIjoiIn0seyJmYW1pbHkiOiJIdXNhbGUiLCJnaXZlbiI6IlN1ZGhpciIsInBhcnNlLW5hbWVzIjpmYWxzZSwiZHJvcHBpbmctcGFydGljbGUiOiIiLCJub24tZHJvcHBpbmctcGFydGljbGUiOiIifV0sImNvbnRhaW5lci10aXRsZSI6IlNjaWVudGlmaWMgUmVwb3J0cyIsImNvbnRhaW5lci10aXRsZS1zaG9ydCI6IlNjaSBSZXAiLCJET0kiOiIxMC4xMDM4L3M0MTU5OC0wMTctMTgxNjYtNCIsIklTU04iOiIyMDQ1MjMyMiIsIlBNSUQiOiIyOTI2MzQzNCIsImlzc3VlZCI6eyJkYXRlLXBhcnRzIjpbWzIwMTcsMTIsMV1dfSwiYWJzdHJhY3QiOiJEdWUgdG8gbWluaWF0dXJpemF0aW9uIG9mIGRldmljZSBkaW1lbnNpb25zLCB0aGUgbmV4dCBnZW5lcmF0aW9uJ3MgcGhvdG9kZXRlY3RvciBiYXNlZCBkZXZpY2VzIGFyZSBleHBlY3RlZCB0byBiZSBmYWJyaWNhdGVkIGZyb20gcm9idXN0IG5hbm9zdHJ1Y3R1cmVkIG1hdGVyaWFscy4gSGVuY2UgdGhlcmUgaXMgYW4gdXRtb3N0IHJlcXVpcmVtZW50IG9mIGludmVzdGlnYXRpbmcgZXhvdGljIG9wdG9lbGVjdHJvbmljIHByb3BlcnRpZXMgb2YgbmFub2RldmljZXMgZmFicmljYXRlZCBmcm9tIG5ldyBub3ZlbCBtYXRlcmlhbHMgYW5kIHRlc3RpbmcgdGhlaXIgcGVyZm9ybWFuY2VzIGF0IGhhcnNoIGNvbmRpdGlvbnMuIFRoZSByZWNlbnQgYWR2YW5jZXMgb24gMkQgbGF5ZXJlZCBtYXRlcmlhbHMgaW5kaWNhdGUgZXhjaXRpbmcgcHJvZ3Jlc3Mgb24gYnJvYWQgc3BlY3RyYWwgcGhvdG9kZXRlY3Rpb24gKEJTUCkgYnV0IHN0aWxsIHRoZXJlIGlzIGEgZ3JlYXQgZGVtYW5kIGZvciBmYWJyaWNhdGluZyB1bHRyYS1oaWdoIHBlcmZvcm1hbmNlIHBob3RvZGV0ZWN0b3JzIG1hZGUgZnJvbSBzaW5nbGUgbWF0ZXJpYWwgc2Vuc2luZyBicm9hZCBlbGVjdHJvbWFnbmV0aWMgc3BlY3RydW0gc2luY2UgdGhlIGRldGVjdGlvbiByYW5nZSAzMjUgbm0tMTU1MCBubSBpcyBub3QgY292ZXJlZCBieSB0aGUgY29udmVudGlvbmFsIFNpIG9yIEluR2FBcyBwaG90b2RldGVjdG9ycy4gQWx0ZXJuYXRpdmVseSwgQmkyVGUzIGlzIGEgbGF5ZXJlZCBtYXRlcmlhbCwgcG9zc2Vzc2VzIGV4Y2l0aW5nIG9wdG9lbGVjdHJvbmljLCB0aGVybW9lbGVjdHJpYywgcGxhc21vbmljcyBwcm9wZXJ0aWVzLiBIZXJlIHdlIHJlcG9ydCByb2J1c3QgcGhvdG9jb25kdWN0aXZpdHkgbWVhc3VyZW1lbnRzIG9uIEJpMlRlMyBuYW5vc2hlZXRzIGFuZCBuYW5vd2lyZXMgZGVtb25zdHJhdGluZyBCU1AgZnJvbSBVViB0byBOSVIuIFRoZSBuYW5vc2hlZXRzIG9mIEJpMlRlMyBzaG93IHRoZSBiZXN0IHVsdHJhLWhpZ2ggcGhvdG9yZXNwb25zaXZpdHkgKH43NCBBL1cgYXQgMTU1MCBubSkuIEZ1cnRoZXIgdGhlc2UgbmFub3NoZWV0cyB3aGVuIHRyYW5zZm9ybSBpbnRvIG5hbm93aXJlcyB1c2luZyBoYXJzaCBGSUIgbWlsbGluZyBjb25kaXRpb25zIGV4aGliaXQgYWJvdXQgb25lIG9yZGVyIGVuaGFuY2VtZW50IGluIHRoZSBwaG90b3Jlc3BvbnNpdml0eSB3aXRob3V0IGFmZmVjdGluZyB0aGUgcGVyZm9ybWFuY2Ugb2YgdGhlIGRldmljZSBldmVuIGFmdGVyIDQgbW9udGhzIG9mIHN0b3JhZ2UgYXQgYW1iaWVudCBjb25kaXRpb25zLiBBbiB1bHRyYS1oaWdoIHBob3RvcmVzcG9uc2l2aXR5IGFuZCBCU1AgaW5kaWNhdGUgZXhjaXRpbmcgcm9idXN0IG5hdHVyZSBvZiB0b3BvbG9naWNhbCBpbnN1bGF0b3IgYmFzZWQgbmFub2RldmljZXMgZm9yIG9wdG9lbGVjdHJvbmljIGFwcGxpY2F0aW9ucy4iLCJwdWJsaXNoZXIiOiJOYXR1cmUgUHVibGlzaGluZyBHcm91cCIsImlzc3VlIjoiMSIsInZvbHVtZSI6IjcifSwiaXNUZW1wb3JhcnkiOmZhbHNlfSx7ImlkIjoiMDI3NDQ0YTAtNTJkMC0zMTFiLWFkZTMtZmRiZmFkODhlYmJmIiwiaXRlbURhdGEiOnsidHlwZSI6ImFydGljbGUtam91cm5hbCIsImlkIjoiMDI3NDQ0YTAtNTJkMC0zMTFiLWFkZTMtZmRiZmFkODhlYmJmIiwidGl0bGUiOiJDaGVtaWNhbCBWYXBvciBEZXBvc2l0aW9uIEdyb3d0aCBvZiBGZXctTGF5ZXIgzrIxMi1Cb3JvcGhhbmUgb24gQ29wcGVyIEZvaWxzIHRvd2FyZCBCcm9hZGJhbmQgUGhvdG9kZXRlY3Rpb24iLCJhdXRob3IiOlt7ImZhbWlseSI6IkxpdSIsImdpdmVuIjoiWWkiLCJwYXJzZS1uYW1lcyI6ZmFsc2UsImRyb3BwaW5nLXBhcnRpY2xlIjoiIiwibm9uLWRyb3BwaW5nLXBhcnRpY2xlIjoiIn0seyJmYW1pbHkiOiJUYWkiLCJnaXZlbiI6Ikd1b2FuIiwicGFyc2UtbmFtZXMiOmZhbHNlLCJkcm9wcGluZy1wYXJ0aWNsZSI6IiIsIm5vbi1kcm9wcGluZy1wYXJ0aWNsZSI6IiJ9LHsiZmFtaWx5IjoiSG91IiwiZ2l2ZW4iOiJDaHVhbmciLCJwYXJzZS1uYW1lcyI6ZmFsc2UsImRyb3BwaW5nLXBhcnRpY2xlIjoiIiwibm9uLWRyb3BwaW5nLXBhcnRpY2xlIjoiIn0seyJmYW1pbHkiOiJXdSIsImdpdmVuIjoiWml0b25nIiwicGFyc2UtbmFtZXMiOmZhbHNlLCJkcm9wcGluZy1wYXJ0aWNsZSI6IiIsIm5vbi1kcm9wcGluZy1wYXJ0aWNsZSI6IiJ9LHsiZmFtaWx5IjoiTGlhbmciLCJnaXZlbiI6IlhpbmNoYW8iLCJwYXJzZS1uYW1lcyI6ZmFsc2UsImRyb3BwaW5nLXBhcnRpY2xlIjoiIiwibm9uLWRyb3BwaW5nLXBhcnRpY2xlIjoiIn1dLCJjb250YWluZXItdGl0bGUiOiJBQ1MgQXBwbGllZCBNYXRlcmlhbHMgYW5kIEludGVyZmFjZXMiLCJjb250YWluZXItdGl0bGUtc2hvcnQiOiJBQ1MgQXBwbCBNYXRlciBJbnRlcmZhY2VzIiwiRE9JIjoiMTAuMTAyMS9hY3NhbWkuMmMyMzIzNCIsIklTU04iOiIxOTQ0ODI1MiIsImlzc3VlZCI6eyJkYXRlLXBhcnRzIjpbWzIwMjNdXX0sImFic3RyYWN0IjoiQm9yb3BoZW5lIGhhcyBkcmF3biB0cmVtZW5kb3VzIGF0dGVudGlvbiBpbiB0aGUgcGFzdCBkZWNhZGUgZm9yIGEgd2lkZSByYW5nZSBvZiBwb3RlbnRpYWwgYXBwbGljYXRpb25zIG93aW5nIHRvIGl0cyB1bmlxdWUgc3RydWN0dXJhbCwgb3B0aWNhbCwgYW5kIGVsZWN0cm9uaWMgcHJvcGVydGllcy4gSG93ZXZlciwgYXBwbGljYXRpb25zIG9mIGJvcm9waGVuZSB0b3dhcmQgbmV4dC1nZW5lcmF0aW9uIG5hbm9kZXZpY2VzIGFyZSBtb3N0bHkgdGhlb3JldGljYWwgcHJlZGljdGlvbnMsIHdoaWxlIGV4cGVyaW1lbnRhbCByZWFsaXphdGlvbiBpcyBzdGlsbCBsYWNraW5nIGR1ZSB0byByYXBpZCBveGlkYXRpb24gb2YgaW50cmluc2ljIGJvcm9waGVuZSBpbiBhbiBhaXIgZW52aXJvbm1lbnQuIEhlcmUsIHdlIGhhdmUgc3VjY2Vzc2Z1bGx5IHByZXBhcmVkIHN0cnVjdHVyYWxseSBzdGFibGUgYW5kIHRyYW5zZmVycmFibGUgZmV3LWxheWVyIM6yMTItYm9yb3BoYW5lIG9uIGNvcHBlciBmb2lscyBieSBhIHR5cGljYWwgdHdvLXpvbmUgY2hlbWljYWwgdmFwb3IgZGVwb3NpdGlvbiBtZXRob2QsIHdoZXJlIGJpcyh0cmlwaGVueWxwaG9zcGhpbmUpY29wcGVyIHRldHJhaHlkcm9ib3JhdGUgd2FzIHVzZWQgYXMgdGhlIGJvcm9uIHNvdXJjZSBpbiBhIGh5ZHJvZ2VuLXJpY2ggYXRtb3NwaGVyZSB0byBzdGFiaWxpemUgaXRzIHN0cnVjdHVyZSB0aHJvdWdoIGh5ZHJvZ2VuYXRpb24uIFRoZSBjcnlzdGFsIHN0cnVjdHVyZSBvZiB0aGUgYXMtcHJlcGFyZWQgzrIxMi1ib3JvcGhhbmUgaXMgaW4gZ29vZCBhZ3JlZW1lbnQgd2l0aCBwcmV2aW91cyByZXBvcnRzLiBBIGZhYnJpY2F0ZWQgcGhvdG9kZXRlY3RvciBiYXNlZCBvbiDOsjEyLWJvcm9waGFuZS1zaWxpY29uIChuLXR5cGUpIFNjaG90dGt5IGp1bmN0aW9uIHNob3dzIGdvb2QgcGhvdG9lbGVjdHJpYyByZXNwb25zZXMgdG8gbGlnaHQgZXhjaXRhdGlvbnMgaW4gYSB3aWRlIHdhdmVsZW5ndGggcmFuZ2UgZnJvbSAzNjUgdG8gODUwIG5tLiBFc3BlY2lhbGx5LCB0aGUgcGhvdG9kZXRlY3RvciBleGhpYml0cyBhIGdvb2QgcGhvdG9yZXNwb25zaXZpdHkgb2YgYXJvdW5kIDAuNDggQSBXLTEsIGEgaGlnaCBzcGVjaWZpYyBkZXRlY3Rpdml0eSBvZiA0LjM5IMOXIDEwMTEgam9uZXMsIGEgaGlnaCBleHRlcm5hbCBxdWFudHVtIGVmZmljaWVuY3kgb2YgMTYyJSwgYW5kIHNob3J0IHJlc3BvbnNlIGFuZCByZWNvdmVyeSB0aW1lcyBvZiAxMTUgYW5kIDEyMSBtcyB1bmRlciBhbiB1bHRyYXZpb2xldCBsaWdodCB3aXRoIHRoZSB3YXZlbGVuZ3RoIG9mIDM2NSBubSBhdCBhIHJldmVyc2UgYmlhcyBvZiA1IFYuIFRoZSByZXN1bHRzIHNob3cgZ3JlYXQgcG90ZW50aWFsIGFwcGxpY2F0aW9ucyBvZiBib3JvcGhhbmUgaW4gbmV4dC1nZW5lcmF0aW9uIG5hbm9waG90b25pYyBhbmQgbmFub2VsZWN0cm9uaWMgZGV2aWNlcy4iLCJwdWJsaXNoZXIiOiJBbWVyaWNhbiBDaGVtaWNhbCBTb2NpZXR5In0sImlzVGVtcG9yYXJ5IjpmYWxzZX0seyJpZCI6IjlhZTFjZDFjLTBlMTAtMzUyYS05OWM0LThmODAyYWI5YTcwZSIsIml0ZW1EYXRhIjp7InR5cGUiOiJhcnRpY2xlLWpvdXJuYWwiLCJpZCI6IjlhZTFjZDFjLTBlMTAtMzUyYS05OWM0LThmODAyYWI5YTcwZSIsInRpdGxlIjoiVWx0cmFoaWdoIFNwZWVkIGFuZCBCcm9hZGJhbmQgRmV3LUxheWVyIE1vVGUyL1NpIDJE4oCTM0QgSGV0ZXJvanVuY3Rpb24tQmFzZWQgUGhvdG9kaW9kZXMgRmFicmljYXRlZCBieSBQdWxzZWQgTGFzZXIgRGVwb3NpdGlvbiIsImF1dGhvciI6W3siZmFtaWx5IjoiTHUiLCJnaXZlbiI6IlpoaWppYW4iLCJwYXJzZS1uYW1lcyI6ZmFsc2UsImRyb3BwaW5nLXBhcnRpY2xlIjoiIiwibm9uLWRyb3BwaW5nLXBhcnRpY2xlIjoiIn0seyJmYW1pbHkiOiJYdSIsImdpdmVuIjoiWWFuIiwicGFyc2UtbmFtZXMiOmZhbHNlLCJkcm9wcGluZy1wYXJ0aWNsZSI6IiIsIm5vbi1kcm9wcGluZy1wYXJ0aWNsZSI6IiJ9LHsiZmFtaWx5IjoiWXUiLCJnaXZlbiI6IllvbmdxaWFuZyIsInBhcnNlLW5hbWVzIjpmYWxzZSwiZHJvcHBpbmctcGFydGljbGUiOiIiLCJub24tZHJvcHBpbmctcGFydGljbGUiOiIifSx7ImZhbWlseSI6Ilh1IiwiZ2l2ZW4iOiJLZXdlaSIsInBhcnNlLW5hbWVzIjpmYWxzZSwiZHJvcHBpbmctcGFydGljbGUiOiIiLCJub24tZHJvcHBpbmctcGFydGljbGUiOiIifSx7ImZhbWlseSI6Ik1hbyIsImdpdmVuIjoiSmllIiwicGFyc2UtbmFtZXMiOmZhbHNlLCJkcm9wcGluZy1wYXJ0aWNsZSI6IiIsIm5vbi1kcm9wcGluZy1wYXJ0aWNsZSI6IiJ9LHsiZmFtaWx5IjoiWHUiLCJnaXZlbiI6Ikdhb2JpbiIsInBhcnNlLW5hbWVzIjpmYWxzZSwiZHJvcHBpbmctcGFydGljbGUiOiIiLCJub24tZHJvcHBpbmctcGFydGljbGUiOiIifSx7ImZhbWlseSI6Ik1hIiwiZ2l2ZW4iOiJZdWFubWluZyIsInBhcnNlLW5hbWVzIjpmYWxzZSwiZHJvcHBpbmctcGFydGljbGUiOiIiLCJub24tZHJvcHBpbmctcGFydGljbGUiOiIifSx7ImZhbWlseSI6Ild1IiwiZ2l2ZW4iOiJEaSIsInBhcnNlLW5hbWVzIjpmYWxzZSwiZHJvcHBpbmctcGFydGljbGUiOiIiLCJub24tZHJvcHBpbmctcGFydGljbGUiOiIifSx7ImZhbWlseSI6IkppZSIsImdpdmVuIjoiSmlhbnNoZW5nIiwicGFyc2UtbmFtZXMiOmZhbHNlLCJkcm9wcGluZy1wYXJ0aWNsZSI6IiIsIm5vbi1kcm9wcGluZy1wYXJ0aWNsZSI6IiJ9XSwiY29udGFpbmVyLXRpdGxlIjoiQWR2YW5jZWQgRnVuY3Rpb25hbCBNYXRlcmlhbHMiLCJjb250YWluZXItdGl0bGUtc2hvcnQiOiJBZHYgRnVuY3QgTWF0ZXIiLCJET0kiOiIxMC4xMDAyL2FkZm0uMjAxOTA3OTUxIiwiSVNTTiI6IjE2MTYzMDI4IiwiaXNzdWVkIjp7ImRhdGUtcGFydHMiOltbMjAyMCwyLDFdXX0sImFic3RyYWN0IjoiMkQgdHJhbnNpdGlvbiBtZXRhbCBkaWNoYWxjb2dlbmlkZXMgYXJlIHByb21pc2luZyBjYW5kaWRhdGVzIGZvciBoaWdoLXBlcmZvcm1hbmNlIHBob3RvZGV0ZWN0b3JzLiBIb3dldmVyLCB0aGUgcmVsYXRpdmVseSBsb3cgcmVzcG9uc2Ugc3BlZWQgYXMgd2VsbCBhcyB0aGUgY29tcGxleCB0cmFuc2ZlciBwcm9jZXNzIGhpbmRlcnMgdGhlaXIgd2lkZSBhcHBsaWNhdGlvbnMuIEhlcmVpbiwgZm9yIHRoZSBmaXJzdCB0aW1lLCB0aGUgZmFicmljYXRpb24gb2YgYSBmZXctbGF5ZXIgTW9UZTIvU2kgMkTigJMzRCB2ZXJ0aWNhbCBoZXRlcm9qdW5jdGlvbiBmb3IgaGlnaC1zcGVlZCBhbmQgYnJvYWRiYW5kIHBob3RvZGlvZGVzIGJ5IGEgcHVsc2VkIGxhc2VyIGRlcG9zaXRpb24gdGVjaG5pcXVlIGlzIHJlcG9ydGVkLiBPd2luZyB0byB0aGUgaGlnaCBqdW5jdGlvbiBxdWFsaXR5LCB1bHRyYXRoaW4gTW9UZTIgZmlsbSB0aGlja25lc3MsIGFuZCB1bmlxdWUgdmVydGljYWwgbuKAk24gaGV0ZXJvanVuY3Rpb24gc3RydWN0dXJlLCB0aGUgcGhvdG9kaW9kZSBleGhpYml0cyBleGNlbGxlbnQgZGV2aWNlIHBlcmZvcm1hbmNlIGluIHRlcm1zIG9mIGEgaGlnaCByZXNwb25zaXZpdHkgb2YgMC4xOSBBIFfiiJIxIGFuZCBhIGxhcmdlIGRldGVjdGl2aXR5IG9mIDYuOCDDlyAxMDEzIEpvbmVzLiBUaGUgZGV2aWNlIGlzIGFsc28gY2FwYWJsZSBvZiBkZXRlY3RpbmcgYSBicm9hZGJhbmQgbGlnaHQgd2l0aCB3YXZlbGVuZ3RoIHNwYW5uaW5nIGZyb20gMzAwIHRvIDE4MDAgbm0uIE1vcmUgaW1wb3J0YW50bHksIHRoZSBkZXZpY2UgcG9zc2Vzc2VzIGFuIHVsdHJhaGlnaCByZXNwb25zZSBzcGVlZCB1cCB0byAxNTAgbnMgd2l0aCBhIDMtZEIgZWxlY3RyaWNhbCBiYW5kd2lkdGggYXBwcm9hY2hpbmcgMC4xMiBHSHouIFRoaXMgd29yayBwYXZlcyB0aGUgd2F5IHRvd2FyZCB0aGUgZmFicmljYXRpb24gb2Ygbm92ZWwgMkTigJMzRCBoZXRlcm9qdW5jdGlvbnMgZm9yIGhpZ2gtcGVyZm9ybWFuY2UsIHVsdHJhZmFzdCBwaG90b2RldGVjdG9ycy4iLCJwdWJsaXNoZXIiOiJXaWxleS1WQ0ggVmVybGFnIiwiaXNzdWUiOiI5Iiwidm9sdW1lIjoiMzAifSwiaXNUZW1wb3JhcnkiOmZhbHNlfSx7ImlkIjoiNGI2M2IwNTEtN2ViNi0zN2FjLTgxY2ItNjlkYjA1YzI2ODVkIiwiaXRlbURhdGEiOnsidHlwZSI6ImFydGljbGUtam91cm5hbCIsImlkIjoiNGI2M2IwNTEtN2ViNi0zN2FjLTgxY2ItNjlkYjA1YzI2ODVkIiwidGl0bGUiOiJTZWxmLXBvd2VyZWQgcGhvdG9kZXRlY3RvcnMgd2l0aCBoaWdoIGRldGVjdGl2aXR5IGJhc2VkIG9uIE1vU2UyL1NpIGhldGVyb2p1bmN0aW9uIHVzaW5nIElUTyBhcyB0aGUgdHJhbnNwYXJlbnQgZWxlY3Ryb2RlIGFuZCBoaWdobGlnaHQgdHJhcHBpbmcgc3RydWN0dXJlcyIsImF1dGhvciI6W3siZmFtaWx5IjoiWXVlIiwiZ2l2ZW4iOiJaaGVuIiwicGFyc2UtbmFtZXMiOmZhbHNlLCJkcm9wcGluZy1wYXJ0aWNsZSI6IiIsIm5vbi1kcm9wcGluZy1wYXJ0aWNsZSI6IiJ9LHsiZmFtaWx5IjoiU2hlbiIsImdpdmVuIjoiSG9uZ2xpZSIsInBhcnNlLW5hbWVzIjpmYWxzZSwiZHJvcHBpbmctcGFydGljbGUiOiIiLCJub24tZHJvcHBpbmctcGFydGljbGUiOiIifSx7ImZhbWlseSI6Ilh1IiwiZ2l2ZW4iOiJZYWp1biIsInBhcnNlLW5hbWVzIjpmYWxzZSwiZHJvcHBpbmctcGFydGljbGUiOiIiLCJub24tZHJvcHBpbmctcGFydGljbGUiOiIifSx7ImZhbWlseSI6IldhbmciLCJnaXZlbiI6IlplaHVpIiwicGFyc2UtbmFtZXMiOmZhbHNlLCJkcm9wcGluZy1wYXJ0aWNsZSI6IiIsIm5vbi1kcm9wcGluZy1wYXJ0aWNsZSI6IiJ9LHsiZmFtaWx5IjoiTGkiLCJnaXZlbiI6Ill1ZmFuZyIsInBhcnNlLW5hbWVzIjpmYWxzZSwiZHJvcHBpbmctcGFydGljbGUiOiIiLCJub24tZHJvcHBpbmctcGFydGljbGUiOiIifSx7ImZhbWlseSI6IlpoYW5nIiwiZ2l2ZW4iOiJKaW5nemhlIiwicGFyc2UtbmFtZXMiOmZhbHNlLCJkcm9wcGluZy1wYXJ0aWNsZSI6IiIsIm5vbi1kcm9wcGluZy1wYXJ0aWNsZSI6IiJ9LHsiZmFtaWx5IjoiTGkiLCJnaXZlbiI6IkhlY2hhbyIsInBhcnNlLW5hbWVzIjpmYWxzZSwiZHJvcHBpbmctcGFydGljbGUiOiIiLCJub24tZHJvcHBpbmctcGFydGljbGUiOiIifSx7ImZhbWlseSI6IlpoZW5nIiwiZ2l2ZW4iOiJKaW5qaWUiLCJwYXJzZS1uYW1lcyI6ZmFsc2UsImRyb3BwaW5nLXBhcnRpY2xlIjoiIiwibm9uLWRyb3BwaW5nLXBhcnRpY2xlIjoiIn0seyJmYW1pbHkiOiJDaGVuIiwiZ2l2ZW4iOiJKaWFuaWFuIiwicGFyc2UtbmFtZXMiOmZhbHNlLCJkcm9wcGluZy1wYXJ0aWNsZSI6IiIsIm5vbi1kcm9wcGluZy1wYXJ0aWNsZSI6IiJ9LHsiZmFtaWx5IjoiQmFpIiwiZ2l2ZW4iOiJIYW5nIiwicGFyc2UtbmFtZXMiOmZhbHNlLCJkcm9wcGluZy1wYXJ0aWNsZSI6IiIsIm5vbi1kcm9wcGluZy1wYXJ0aWNsZSI6IiJ9LHsiZmFtaWx5IjoiWmVuZyIsImdpdmVuIjoiSml1Y2h1YW4iLCJwYXJzZS1uYW1lcyI6ZmFsc2UsImRyb3BwaW5nLXBhcnRpY2xlIjoiIiwibm9uLWRyb3BwaW5nLXBhcnRpY2xlIjoiIn1dLCJjb250YWluZXItdGl0bGUiOiJTdXJmYWNlcyBhbmQgSW50ZXJmYWNlcyIsIkRPSSI6IjEwLjEwMTYvai5zdXJmaW4uMjAyMy4xMDI4NTQiLCJJU1NOIjoiMjQ2ODAyMzAiLCJpc3N1ZWQiOnsiZGF0ZS1wYXJ0cyI6W1syMDIzLDYsMV1dfSwiYWJzdHJhY3QiOiJEdWUgdG8gdGhlIHJlbWFya2FibGUgbGlnaHQgYWJzb3JwdGlvbiBlZmZlY3QgYW5kIGVsZWN0cmljYWwgcHJvcGVydGllcywgdHJhbnNpdGlvbiBtZXRhbCBkaWNoYWxjb2dlbmlkZS1iYXNlZCBoZXRlcm9qdW5jdGlvbiBhbGxvd3MgZm9yIHRoZSByZWFsaXphdGlvbiBvZiBhIGhpZ2hseSBzZW5zaXRpdmUgcGhvdG9kZXRlY3Rvci4gQSBzZWxmLXBvd2VyZWQgcGhvdG9kZXRlY3RvciB3aXRoIGhpZ2ggZGV0ZWN0aXZpdHkgKDM1NeKAkzk4MCBubSkgd2FzIHJlcG9ydGVkIGJhc2VkIG9uIHRoZSBNb1NlMiB0aGF0IHdhcyBwcmVwYXJlZCBieSB0aGUgTW9PMyBmaWxtcyBhcyB0aGUgcHJlY3Vyc29yIGxheWVyIHdoaWNoIHJlZHVjZWQgdGhlIHJlYWN0aW9uIHRlbXBlcmF0dXJlLiBUaGUgbi10eXBlIHNpbGljb24gc3Vic3RyYXRlcyB3aXRoIG9wdGljYWwgdHJhcHBpbmcgc3RydWN0dXJlcyB3ZXJlIHByZXBhcmVkIGJ5IHdldCBjaGVtaXN0cnksIHdoaWNoIGNhbiBlbmhhbmNlIHRoZSBwZXJmb3JtYW5jZSBvZiBwaG90b2RldGVjdG9ycy4gVGhlIGFzLWdyb3duIE1vU2UyIG5hbm9zaGVldCB3YXMgYXBwbGllZCBpbiB0aGUgc2VsZi1wb3dlcmVkIElUTy9Nb1NlMi9TaSBwaG90b2RldGVjdG9yLiBUaGUgc2VsZi1wb3dlcmVkIGRldmljZSBjYW4gZGV0ZWN0IGZhaW50IGxpZ2h0IHdpdGggYSBwb3dlciBkZW5zaXR5IGJlbG93IDIwMCDOvFcvY20yIHdoaWNoIHNob3dzIGhpZ2ggcmVzcG9uc2l2aXR5ICgxOC4xMyBtQS9XKSwgbm9ybWFsaXplZCBkZXRlY3Rpdml0eSAoMi44MCDDlyAxMDEyIGNtwrdIWjEvMlfiiJIxKSBhbmQgYSBmYXN0IHJlc3BvbnNlIHRpbWUgb2YgNDMgbXMgdW5kZXIgOTgwIG5tICgxLjUgbVcvY20yKSBpbGx1bWluYXRpb24gYXQgemVybyBiaWFzLiBUaGUgSVRPL01vU2UyLyBTaSBoZXRlcm9qdW5jdGlvbiB3aXRoIG91dHN0YW5kaW5nIHByb3BlcnRpZXMgaGFzIHByb21pc2luZyBwb3RlbnRpYWwgZm9yIGFwcGxpY2F0aW9uIGluIHNlbGYtcG93ZXJlZCwgc2Vuc2l0aXZlLCBhbmQgYnJvYWRiYW5kIHBob3RvZGV0ZWN0b3JzLiIsInB1Ymxpc2hlciI6IkVsc2V2aWVyIEIuVi4iLCJ2b2x1bWUiOiIzOCIsImNvbnRhaW5lci10aXRsZS1zaG9ydCI6IiJ9LCJpc1RlbXBvcmFyeSI6ZmFsc2V9LHsiaWQiOiI4NGU3MWY3MC1jMDQ3LTMyYWUtOWUwNi1mZmFhMTU4YmY3MmEiLCJpdGVtRGF0YSI6eyJ0eXBlIjoiYXJ0aWNsZS1qb3VybmFsIiwiaWQiOiI4NGU3MWY3MC1jMDQ3LTMyYWUtOWUwNi1mZmFhMTU4YmY3MmEiLCJ0aXRsZSI6IkRlZXAgVWx0cmF2aW9sZXQgUGhvdG9kZXRlY3RvciB3aXRoIFVsdHJhaGlnaCBSZXNwb25zaXZpdHkgYmFzZWQgb24gYSBOaXRyb2dlbi1Eb3BlZCBHcmFwaGVuZS1Nb2RpZmllZCBQb2x5cHlycm9sZS9Tbk8yIE9yZ2FuaWMvSW5vcmdhbmljIHDigJNuIEhldGVyb2p1bmN0aW9uIiwiYXV0aG9yIjpbeyJmYW1pbHkiOiJGdSIsImdpdmVuIjoiU2hpaGFvIiwicGFyc2UtbmFtZXMiOmZhbHNlLCJkcm9wcGluZy1wYXJ0aWNsZSI6IiIsIm5vbi1kcm9wcGluZy1wYXJ0aWNsZSI6IiJ9LHsiZmFtaWx5IjoiU29uZyIsImdpdmVuIjoiUmVuamluZyIsInBhcnNlLW5hbWVzIjpmYWxzZSwiZHJvcHBpbmctcGFydGljbGUiOiIiLCJub24tZHJvcHBpbmctcGFydGljbGUiOiIifSx7ImZhbWlseSI6IldhbmciLCJnaXZlbiI6Ill1ZSBGZWkiLCJwYXJzZS1uYW1lcyI6ZmFsc2UsImRyb3BwaW5nLXBhcnRpY2xlIjoiIiwibm9uLWRyb3BwaW5nLXBhcnRpY2xlIjoiIn0seyJmYW1pbHkiOiJIYW4iLCJnaXZlbiI6Ill1cnVpIiwicGFyc2UtbmFtZXMiOmZhbHNlLCJkcm9wcGluZy1wYXJ0aWNsZSI6IiIsIm5vbi1kcm9wcGluZy1wYXJ0aWNsZSI6IiJ9LHsiZmFtaWx5IjoiR2FvIiwiZ2l2ZW4iOiJDaG9uZyIsInBhcnNlLW5hbWVzIjpmYWxzZSwiZHJvcHBpbmctcGFydGljbGUiOiIiLCJub24tZHJvcHBpbmctcGFydGljbGUiOiIifSx7ImZhbWlseSI6Ik1hIiwiZ2l2ZW4iOiJKaWFuZ2FuZyIsInBhcnNlLW5hbWVzIjpmYWxzZSwiZHJvcHBpbmctcGFydGljbGUiOiIiLCJub24tZHJvcHBpbmctcGFydGljbGUiOiIifSx7ImZhbWlseSI6Ilh1IiwiZ2l2ZW4iOiJIYWl5YW5nIiwicGFyc2UtbmFtZXMiOmZhbHNlLCJkcm9wcGluZy1wYXJ0aWNsZSI6IiIsIm5vbi1kcm9wcGluZy1wYXJ0aWNsZSI6IiJ9LHsiZmFtaWx5IjoiTGkiLCJnaXZlbiI6IkJpbmdzaGVuZyIsInBhcnNlLW5hbWVzIjpmYWxzZSwiZHJvcHBpbmctcGFydGljbGUiOiIiLCJub24tZHJvcHBpbmctcGFydGljbGUiOiIifSx7ImZhbWlseSI6IlNoZW4iLCJnaXZlbiI6IkFpZG9uZyIsInBhcnNlLW5hbWVzIjpmYWxzZSwiZHJvcHBpbmctcGFydGljbGUiOiIiLCJub24tZHJvcHBpbmctcGFydGljbGUiOiIifSx7ImZhbWlseSI6IkxpdSIsImdpdmVuIjoiWWljaHVuIiwicGFyc2UtbmFtZXMiOmZhbHNlLCJkcm9wcGluZy1wYXJ0aWNsZSI6IiIsIm5vbi1kcm9wcGluZy1wYXJ0aWNsZSI6IiJ9XSwiY29udGFpbmVyLXRpdGxlIjoiQWR2YW5jZWQgTWF0ZXJpYWxzIEludGVyZmFjZXMiLCJjb250YWluZXItdGl0bGUtc2hvcnQiOiJBZHYgTWF0ZXIgSW50ZXJmYWNlcyIsIkRPSSI6IjEwLjEwMDIvYWRtaS4yMDIyMDI0ODgiLCJJU1NOIjoiMjE5NjczNTAiLCJpc3N1ZWQiOnsiZGF0ZS1wYXJ0cyI6W1syMDIzLDMsMjRdXX0sImFic3RyYWN0IjoiRGVlcCB1bHRyYXZpb2xldCBtb25pdG9yaW5nIGlzIHJlYWxpemVkIHZpYSBhIGhpZ2ggY3J5c3RhbCBxdWFsaXR5IFNuTzIgbWljcm93aXJlIChNVyktYmFzZWQgcGhvdG9kZXRlY3RvciAoUEQpLiBUaGlzIGlzIHRoZW4gY29tYmluZWQgd2l0aCAyRCBuaXRyb2dlbi1kb3BlZCBncmFwaGVuZSAoTkdyKSwgY29uZHVjdGluZyBwb2x5bWVyIHBvbHlweXJyb2xlIChQUHkpLCBhbmQgYW4gaW4gc2l0dSBwb2x5bWVyaXphdGlvbi1mYWJyaWNhdGVkIGNvbXBvc2l0ZSBmaWxtIFBQeS1OR3IgdG8gY29uc3RydWN0IGFuIG9yZ2FuaWPigJNpbm9yZ2FuaWMgcOKAk24gaGV0ZXJvanVuY3Rpb24gUEQuIFRoZSBsb25nIHJlc3BvbnNlIHRpbWUgYnJvdWdodCBvbiBieSB0aGUgb3h5Z2VuIGFkc29ycHRpb24gb2YgU25PMiBNVyBpcyBncmVhdGx5IGRlY3JlYXNlZCB2aWEgY29hdGluZyB3aXRoIHRoZSBhZm9yZW1lbnRpb25lZCBtYXRlcmlhbHMuIEEgZGVmZWN0IHJlc3BvbnNlIGlzIGNyZWF0ZWQgYnkgdGhlIHN1cmZhY2UgZGFuZ2xpbmcgYm9uZHMgb2YgU25PMiBNVywgd2hpY2ggY2FuIGJlIGVmZmVjdGl2ZWx5IHN1cHByZXNzZWQgYnkgdGhlIFBQeS4gQWJzb3JwdGlvbiBpbiB0aGUgZGVlcCB1bHRyYXZpb2xldCByZWdpb24gKDwyNDDCoG5tKSBieSBQUHkgcmVzdWx0cyBpbiBhIGJsdWUgc2hpZnQgb2YgdGhlIHJlc3BvbnNlIHBlYWsgb2YgdGhlIFBQeS9Tbk8yIGhldGVyb2p1bmN0aW9uIFBEIGNvbXBhcmVkIHRvIHRoYXQgb2YgYSBzaW5nbGUgU25PMiBQRC4gVGhlIGludHJvZHVjdGlvbiBvZiBOR3IgaW1wcm92ZXMgdGhlIGRldGVjdGlvbiBwZXJmb3JtYW5jZSBieSBwcm92aWRpbmcgYSBzbW9vdGhlciBlbmVyZ3kgYmFuZCBtaWdyYXRpb24gdG8gcmVkdWNlIHBob3RvZ2VuZXJhdGVkIGNhcnJpZXIgcmVjb21iaW5hdGlvbiBhbmQgc3RhY2tpbmcgYXQgdGhlIHBvdGVudGlhbCBiYXJyaWVyLiBUaGUgdWx0cmFoaWdoIHJlc3BvbnNpdml0eSBvZiBQUHktTkdyL1NuTzIgUEQgaXMgNDU5NC4yNSBBIFfiiJIxIGFuZCB0aGUgZGV0ZWN0aXZpdHkgaXMgNi40NyDDlyAxMDExIEpvbmVzLCA0MCBhbmQgbmluZSB0aW1lcyBncmVhdGVyLCByZXNwZWN0aXZlbHksIHRoYW4gdGhvc2Ugb2YgYSBQUHkvU25PMiBQRCB1bmRlciBhIDXCoFYgcmV2ZXJzZSBiaWFzIGFuZCAyNDAtbm0gbGlnaHQgaXJyYWRpYXRpb24gKDE4Ljc1IMK1VyBjbeKIkjIpLiBUaGUgbm92ZWwgc3RyYXRlZ3kgcHJvdmlkZXMgYSByZWZlcmVuY2UgZm9yIHRoZSBmdXR1cmUgZGVzaWduIG9mIGhpZ2gtcGVyZm9ybWFuY2UgaGV0ZXJvanVuY3Rpb24gUERzLiIsInB1Ymxpc2hlciI6IkpvaG4gV2lsZXkgYW5kIFNvbnMgSW5jIiwiaXNzdWUiOiI5Iiwidm9sdW1lIjoiMTAifSwiaXNUZW1wb3JhcnkiOmZhbHNlfSx7ImlkIjoiY2RkMDg0YWEtMTlhMC0zZGFkLTkwZDgtNWExY2E5YThhMTA0IiwiaXRlbURhdGEiOnsidHlwZSI6ImFydGljbGUtam91cm5hbCIsImlkIjoiY2RkMDg0YWEtMTlhMC0zZGFkLTkwZDgtNWExY2E5YThhMTA0IiwidGl0bGUiOiJBdG9taWNhbGx5IHRoaW4gV1NlMiBuYW5vc2hlZXRzIGZvciBmYWJyaWNhdGlvbiBvZiBoaWdoLXBlcmZvcm1hbmNlIHAtU2kvV1NlMiBoZXRlcm9zdHJ1Y3R1cmUiLCJhdXRob3IiOlt7ImZhbWlseSI6IkthcGF0ZWwiLCJnaXZlbiI6IlNhbm5pIiwicGFyc2UtbmFtZXMiOmZhbHNlLCJkcm9wcGluZy1wYXJ0aWNsZSI6IiIsIm5vbi1kcm9wcGluZy1wYXJ0aWNsZSI6IiJ9LHsiZmFtaWx5IjoiU3VtZXNoIiwiZ2l2ZW4iOiJDLiBLLiIsInBhcnNlLW5hbWVzIjpmYWxzZSwiZHJvcHBpbmctcGFydGljbGUiOiIiLCJub24tZHJvcHBpbmctcGFydGljbGUiOiIifV0sImNvbnRhaW5lci10aXRsZSI6Ik9wdGljYWwgTWF0ZXJpYWxzIiwiY29udGFpbmVyLXRpdGxlLXNob3J0IjoiT3B0IE1hdGVyIChBbXN0KSIsIkRPSSI6IjEwLjEwMTYvai5vcHRtYXQuMjAyMi4xMTI1MzciLCJJU1NOIjoiMDkyNTM0NjciLCJpc3N1ZWQiOnsiZGF0ZS1wYXJ0cyI6W1syMDIyLDcsMV1dfSwiYWJzdHJhY3QiOiJPcHRvZWxlY3Ryb25pYyBkZXZpY2VzIGJhc2VkIG9uIHR3by1kaW1lbnNpb25hbCB0cmFuc2l0aW9uIG1ldGFsIGRpY2hhbGNvZ2VuaWRlcyAoMkQtVE1EQykgYXJlIHBpY2tpbmcgdXAgYSBncmVhdCBpbnRlcmVzdCBieSBwcm92aWRpbmcgYnJvYWRiYW5kIHBob3RvcmVzcG9uc2UsIGVudmlyb25tZW50YWwgc3RhYmlsaXR5LCBhbmQgZHVyYWJpbGl0eS4gVGhlIGRpcmVjdCBiYW5kIGdhcCBvZiBhIG1vbm9sYXllciBvZiBUTURDIHVwb24gZXhmb2xpYXRpb24gZW5oYW5jZXMgbGlnaHQgYWJzb3JwdGlvbiBpbiB0aGUgdmlzaWJsZSBzcGVjdHJ1bSB3aXRoIHB1cmUgdG8gaGV0ZXJvc3RydWN0dXJlcyBmb3JtIG9mIFRNREMsIGluIHR1cm4sIG1ha2VzIGl0IG1vcmUgcmVsaWFibGUgZm9yIHBob3RvZGV0ZWN0aW9uIGFwcGxpY2F0aW9ucy4gSGVyZWluLCB3ZSByZXBvcnQgYSBmYWNpbGUgd2F5IHRvIHN5bnRoZXNpemUgV1NlMiBuYW5vc2hlZXRzIGJ5IHNvbHZvdGhlcm1hbCBzeW50aGVzaXMgbWV0aG9kIGZvciBmYWJyaWNhdGlvbiBvZiBsYXJnZS1hcmVhIHAtU2kvV1NlMiBoZXRlcm9zdHJ1Y3R1cmUtYmFzZWQgcGhvdG9kZXRlY3Rvci4gVGhlIHN0cnVjdHVyYWwsIGNvbXBvc2l0aW9uYWwsIGFuZCBtb3JwaG9sb2dpY2FsIGludmVzdGlnYXRpb24gYXNzZXJ0ZWQgdGhhdCBwcmVwYXJlZCBXU2UyIG5hbm9zaGVldHMgaGF2ZSBhdG9taWNhbGx5IHRoaW4gYmVoYXZpb3IgYW5kIGNyeXN0YWxsaW5lIG5hdHVyZSB3aXRoIDJILXBvbHltb3JwaC4gTW9yZW92ZXIsIHRoZSBwcmVwYXJlZCBwLVNpL1dTZTIgcGhvdG9kaW9kZSBwcmVzZW50cyBwcm9taXNpbmcgZmVhdHVyZXMgc3VjaCBhcyBub3RhYmxlIHF1aWNrIHJlc3BvbnNlIHRpbWUsIGhpZ2ggcGhvdG9yZXNwb25zaXZpdHkgb2YgMS4xNSBBL1csIGRldGVjdGl2aXR5IG9mIDEwMTEgSm9uZXMsIGFuZCBleHRlcm5hbCBxdWFudHVtIGVmZmljaWVuY3kgb2YgMTM0JSwgZW5kdXJpbmcgZm9yIGEgbG9uZy10aW1lIHNwYW4gdW5kZXIgaWxsdW1pbmF0aW9uLiBUaHVzLCBwLVNpL1dTZTIgaGV0ZXJvc3RydWN0dXJlIGVtYmFya3Mgb24gdGhlIGZvcmVmcm9udCBpbiB0aGUgZGV2ZWxvcG1lbnQgb2YgaGlnaC1wZXJmb3JtYW5jZSBvcHRvZWxlY3Ryb25pYyBkZXZpY2UgZmFicmljYXRpb24uIiwicHVibGlzaGVyIjoiRWxzZXZpZXIgQi5WLiIsInZvbHVtZSI6IjEyOSJ9LCJpc1RlbXBvcmFyeSI6ZmFsc2V9LHsiaWQiOiI1OTI2N2VkZi05NDI5LTNhZDctYWZlZS1mN2FkZmRmYmQ2MjUiLCJpdGVtRGF0YSI6eyJ0eXBlIjoiYXJ0aWNsZS1qb3VybmFsIiwiaWQiOiI1OTI2N2VkZi05NDI5LTNhZDctYWZlZS1mN2FkZmRmYmQ2MjUiLCJ0aXRsZSI6IkVhc3kgZmFicmljYXRpb24gb2YgcGVyZm9ybWFudCBhbmQgYnJvYWRiYW5kIHJlc3BvbnNlIFNuUy9TaSBwaG90b2RldGVjdG9yIiwiYXV0aG9yIjpbeyJmYW1pbHkiOiJMaSIsImdpdmVuIjoiWGlhbmd5YW5nIiwicGFyc2UtbmFtZXMiOmZhbHNlLCJkcm9wcGluZy1wYXJ0aWNsZSI6IiIsIm5vbi1kcm9wcGluZy1wYXJ0aWNsZSI6IiJ9LHsiZmFtaWx5IjoiUnVhbiIsImdpdmVuIjoiU2h1YW5nY2hlbiIsInBhcnNlLW5hbWVzIjpmYWxzZSwiZHJvcHBpbmctcGFydGljbGUiOiIiLCJub24tZHJvcHBpbmctcGFydGljbGUiOiIifSx7ImZhbWlseSI6IlpodSIsImdpdmVuIjoiSGFpb3UiLCJwYXJzZS1uYW1lcyI6ZmFsc2UsImRyb3BwaW5nLXBhcnRpY2xlIjoiIiwibm9uLWRyb3BwaW5nLXBhcnRpY2xlIjoiIn1dLCJjb250YWluZXItdGl0bGUiOiJNYXRlcmlhbHMgU2NpZW5jZSBpbiBTZW1pY29uZHVjdG9yIFByb2Nlc3NpbmciLCJjb250YWluZXItdGl0bGUtc2hvcnQiOiJNYXRlciBTY2kgU2VtaWNvbmQgUHJvY2VzcyIsIkRPSSI6IjEwLjEwMTYvai5tc3NwLjIwMjIuMTA2OTkxIiwiSVNTTiI6IjEzNjk4MDAxIiwiaXNzdWVkIjp7ImRhdGUtcGFydHMiOltbMjAyMiwxMSwxNV1dfSwiYWJzdHJhY3QiOiJCcm9hZCByZXNwb25zZSBiYW5kIHBob3RvZGV0ZWN0b3JzIGZyb20gdWx0cmF2aW9sZXQgKFVWKSB0byBpbmZyYXJlZCAoSVIpIHJhbmdlIGhhdmUgYXR0cmFjdGVkIG11Y2ggYXR0ZW50aW9uIGluIGVudmlyb25tZW50YWwgbW9uaXRvcmluZywgdGVsZWNvbW11bmljYXRpb25zLCBhbmQgdGhlcm1hbCBpbWFnaW5nLiBJbiB0aGlzIHN0dWR5LCBhIHNpbXBsZSBtZXRob2QgaXMgcHJvcG9zZWQgdG8gZmFicmljYXRlIHBob3RvZGV0ZWN0b3JzIGJhc2VkIG9uIGdyYXBoZW5lL3N0YW5ub3VzIHN1bC1maWRlL3NpbGljb24gKEdyYXBoZW5lL1NuUy9TaSkgaGV0ZXJvanVuY3Rpb24uIFRoZSBkZXZpY2Ugd2FzIG9idGFpbmVkIGJ5IGRlcG9zaXRpbmcgU25TIGZpbG0gb24gdGhlIFNpIHN1YnN0cmF0ZSB1c2luZyB0aGUgdGhlcm1hbCBldmFwb3JhdGlvbiB0ZWNobmlxdWUuIFRoZSBncmFwaGVuZSBmaWxtIGlzIHVzZWQgYXMgYSB0cmFuc3BhcmVudCBlbGVjdHJvZGUgZm9yIGNoYXJnZSBjb2xsZWN0aW9uIGVmZmljaWVudGx5LCBhbmQgU25TL1NpIGVuc3VyZXMgdGhhdCB0aGUgZGV2aWNlIGdlbmVyYXRlcyBhIHVuaWZvcm0gcGhvdG9jdXJyZW50IHVuZGVyIHRoZSBsaWdodC4gVGhlIGZhYnJpY2F0ZWQgcGhvdG9kZXRlY3RvciBoYXMgYSBicm9hZCByZXNwb25zZSBiYW5kIGZyb20gdmlzaWJsZSB0byB0aGUgbmVhci1pbmZyYXJlZCByZWdpbWUsIGhpZ2ggcmVzcG9uc2Ugc3BlZWQgd2l0aCBhIGZhc3QtcmlzaW5nIHRpbWUgb2YgMTEuMCBtcyBhdCB0aGUgYmlhcyBvZiDiiJI1IFYgdW5kZXIgOTgwIG5tLCBhbmQgZXhjZWxsZW50IHJlc3BvbnNpdml0eSB1cCB0byAxLjE3IEFXLTEsIGFuZCB0aGUgcmVzcG9uc2l2aXR5IGZvciAxNTUwIG5tIGlzIGFzIGxhcmdlIGFzIDE3LjMxIG1BV+KIkjEuIFNpbXVsdGFuZW91c2x5LCB0aGUgc2VsZi1wb3dlcmVkIGNoYXJhY3RlcmlzdGljIGNhbiBiZSByZWFsaXplZC4gVGhlIGdyYS1waGVuZS9TblMvU2kgaGV0ZXJvanVuY3Rpb24gaGFzIGEgd2lkZWJhbmQgYW5kIGZhc3QgcmVzcG9uc2UsIHdoaWNoIG1heSBiZSB1c2VkIGluIGZ1dHVyZSBpbi1mcmFyZWQgYW5kIGV2ZW4gbWlkLWluZnJhcmVkIHBob3RvZWxlY3RyaWMgZGV0ZWN0aW9uLiIsInB1Ymxpc2hlciI6IkVsc2V2aWVyIEx0ZCIsInZvbHVtZSI6IjE1MSJ9LCJpc1RlbXBvcmFyeSI6ZmFsc2V9LHsiaWQiOiJmMjFiMTIyZi02OTk4LTMyZTgtOGRjOC0yOTNiNjQzODUzYTMiLCJpdGVtRGF0YSI6eyJ0eXBlIjoiYXJ0aWNsZS1qb3VybmFsIiwiaWQiOiJmMjFiMTIyZi02OTk4LTMyZTgtOGRjOC0yOTNiNjQzODUzYTMiLCJ0aXRsZSI6IkhpZ2gtcGVyZm9ybWFuY2UgzrUtR2EyTzMgc29sYXItYmxpbmQgdWx0cmF2aW9sZXQgcGhvdG9kZXRlY3RvcnMgb24gU2kgKDEwMCkgc3Vic3RyYXRlIHdpdGggbW9seWJkZW51bSBidWZmZXIgbGF5ZXIiLCJhdXRob3IiOlt7ImZhbWlseSI6Ikh1IiwiZ2l2ZW4iOiJZdSIsInBhcnNlLW5hbWVzIjpmYWxzZSwiZHJvcHBpbmctcGFydGljbGUiOiIiLCJub24tZHJvcHBpbmctcGFydGljbGUiOiIifSx7ImZhbWlseSI6IlpoYW5nIiwiZ2l2ZW4iOiJMaSIsInBhcnNlLW5hbWVzIjpmYWxzZSwiZHJvcHBpbmctcGFydGljbGUiOiIiLCJub24tZHJvcHBpbmctcGFydGljbGUiOiIifSx7ImZhbWlseSI6IkNoZW4iLCJnaXZlbiI6IlRpd2VpIiwicGFyc2UtbmFtZXMiOmZhbHNlLCJkcm9wcGluZy1wYXJ0aWNsZSI6IiIsIm5vbi1kcm9wcGluZy1wYXJ0aWNsZSI6IiJ9LHsiZmFtaWx5IjoiTWEiLCJnaXZlbiI6IllvbmdqaWFuIiwicGFyc2UtbmFtZXMiOmZhbHNlLCJkcm9wcGluZy1wYXJ0aWNsZSI6IiIsIm5vbi1kcm9wcGluZy1wYXJ0aWNsZSI6IiJ9LHsiZmFtaWx5IjoiVGFuZyIsImdpdmVuIjoiV2VuYm8iLCJwYXJzZS1uYW1lcyI6ZmFsc2UsImRyb3BwaW5nLXBhcnRpY2xlIjoiIiwibm9uLWRyb3BwaW5nLXBhcnRpY2xlIjoiIn0seyJmYW1pbHkiOiJIdWFuZyIsImdpdmVuIjoiWmlqaW5nIiwicGFyc2UtbmFtZXMiOmZhbHNlLCJkcm9wcGluZy1wYXJ0aWNsZSI6IiIsIm5vbi1kcm9wcGluZy1wYXJ0aWNsZSI6IiJ9LHsiZmFtaWx5IjoiTGkiLCJnaXZlbiI6IkJvIFRvbmciLCJwYXJzZS1uYW1lcyI6ZmFsc2UsImRyb3BwaW5nLXBhcnRpY2xlIjoiIiwibm9uLWRyb3BwaW5nLXBhcnRpY2xlIjoiIn0seyJmYW1pbHkiOiJYdSIsImdpdmVuIjoiS3VuIiwicGFyc2UtbmFtZXMiOmZhbHNlLCJkcm9wcGluZy1wYXJ0aWNsZSI6IiIsIm5vbi1kcm9wcGluZy1wYXJ0aWNsZSI6IiJ9LHsiZmFtaWx5IjoiTXVkaXlhbnNlbGFnZSIsImdpdmVuIjoiRGludXNoYSBIZXJhdGgiLCJwYXJzZS1uYW1lcyI6ZmFsc2UsImRyb3BwaW5nLXBhcnRpY2xlIjoiIiwibm9uLWRyb3BwaW5nLXBhcnRpY2xlIjoiIn0seyJmYW1pbHkiOiJGdSIsImdpdmVuIjoiSG91cWlhbmciLCJwYXJzZS1uYW1lcyI6ZmFsc2UsImRyb3BwaW5nLXBhcnRpY2xlIjoiIiwibm9uLWRyb3BwaW5nLXBhcnRpY2xlIjoiIn0seyJmYW1pbHkiOiJaaGFuZyIsImdpdmVuIjoiWGlhb2RvbmciLCJwYXJzZS1uYW1lcyI6ZmFsc2UsImRyb3BwaW5nLXBhcnRpY2xlIjoiIiwibm9uLWRyb3BwaW5nLXBhcnRpY2xlIjoiIn0seyJmYW1pbHkiOiJaZW5nIiwiZ2l2ZW4iOiJaaG9uZ21pbmciLCJwYXJzZS1uYW1lcyI6ZmFsc2UsImRyb3BwaW5nLXBhcnRpY2xlIjoiIiwibm9uLWRyb3BwaW5nLXBhcnRpY2xlIjoiIn0seyJmYW1pbHkiOiJaaGFuZyIsImdpdmVuIjoiQmFvc2h1biIsInBhcnNlLW5hbWVzIjpmYWxzZSwiZHJvcHBpbmctcGFydGljbGUiOiIiLCJub24tZHJvcHBpbmctcGFydGljbGUiOiIifV0sImNvbnRhaW5lci10aXRsZSI6IlZhY3V1bSIsImNvbnRhaW5lci10aXRsZS1zaG9ydCI6IlZhY3V1bSIsIkRPSSI6IjEwLjEwMTYvai52YWN1dW0uMjAyMy4xMTIxMzAiLCJJU1NOIjoiMDA0MjIwN1giLCJpc3N1ZWQiOnsiZGF0ZS1wYXJ0cyI6W1syMDIzLDcsMV1dfSwiYWJzdHJhY3QiOiLOtS1HYTJPMyAoMDAyKSB0aGluIGZpbG1zIHdlcmUgc3VjY2Vzc2Z1bGx5IGdyb3duIG9uIFNpICgxMDApIHN1YnN0cmF0ZSBieSBtZXRhbG9yZ2FuaWMgY2hlbWljYWwgdmFwb3IgZGVwb3NpdGlvbiAoTU9DVkQpLiBUaGUgY3J5c3RhbCBzdHJ1Y3R1cmUsIGNoZW1pY2FsIGNvbXBvc2l0aW9uLCBhbmQgc3VyZmFjZSBtb3JwaG9sb2d5IG9mIM61LUdhMk8zICgwMDIpIHRoaW4gZmlsbXMgd2VyZSBhbmFseXplZCBieSBYLXJheSBkaWZmcmFjdGlvbiAoWFJEKSwgWC1yYXkgcGhvdG9lbGVjdHJvbiBzcGVjdHJvc2NvcHkgKFhQUyksIGFuZCBhdG9taWMgZm9yY2UgbWljcm9zY29weSAoQUZNKS4gVGhlIGxhdHRpY2UgbWlzbWF0Y2ggYmV0d2VlbiBTaSBhbmQgzrUtR2EyTzMgd2FzIGVmZmVjdGl2ZWx5IHJlZHVjZWQgYnkgaW5zZXJ0aW5nIE1vbHliZGVudW0gKE1vKSBidWZmZXIgbGF5ZXIuIFF1YXNpLXZlcnRpY2FsIM61LUdhMk8zIFNjaG90dGt5IGJhcnJpZXIgZGlvZGUgKFNCRCkgc29sYXItYmxpbmQgcGhvdG9kZXRlY3RvcnMgZ3Jvd24gb24gU2kgKDEwMCkgc3Vic3RyYXRlIHdpdGggdGhlIE1vIGJ1ZmZlciBsYXllciB3ZXJlIGZhYnJpY2F0ZWQgYW5kIGNoYXJhY3Rlcml6ZWQuIFRoZSBkZXZpY2UgaGFzIGEgcGhvdG8tdG8tZGFyayBjdXJyZW50IHJhdGlvIChQRENSKSBvZiAxLjU3IMOXIDEwMywgYSByZXNwb25zaXZpdHkgKFIpIG9mIDI0My4xNCBBwrdXLTEsIGEgZGV0ZWN0aXZpdHkgKEQqKSBvZiAxLjgzIMOXIDEwMTcgSm9uZXMgKGNtwrdIejEvMiBX4oiSMSksIGFuZCBhbiBleGNlbGxlbnQgcmVzcG9uc2UgdGltZSBkdWUgdG8gaW1wcm92ZWQgY3J5c3RhbCBxdWFsaXR5IGFuZCB0aGUgdmVydGljYWwgZGV2aWNlIHN0cnVjdHVyZS4gVGhpcyB3b3JrIHByb3ZpZGVzIGFuIGltcG9ydGFudCByZWZlcmVuY2UgZm9yIHRoZSBoZXRlcm9lcGl0YXhpYWwgZ3Jvd3RoIG9mIM61LUdhMk8zIG9uIFNpLCB3aGljaCBpcyBiZW5lZmljaWFsIHRvIHRoZSBkZXZlbG9wbWVudCBvZiBsb3ctY29zdCwgaGlnaC1wZXJmb3JtYW5jZSDOtS1HYTJPMyBvcHRvZWxlY3Ryb25pYyBhbmQgcG93ZXIgZWxlY3Ryb25pYyBkZXZpY2VzLiIsInB1Ymxpc2hlciI6IkVsc2V2aWVyIEx0ZCIsInZvbHVtZSI6IjIxMyJ9LCJpc1RlbXBvcmFyeSI6ZmFsc2V9LHsiaWQiOiIyMzA2YzNhOS03NDYzLTNkMDMtODgwMS02OWJmMTk1NjY5MWYiLCJpdGVtRGF0YSI6eyJ0eXBlIjoiYXJ0aWNsZS1qb3VybmFsIiwiaWQiOiIyMzA2YzNhOS03NDYzLTNkMDMtODgwMS02OWJmMTk1NjY5MWYiLCJ0aXRsZSI6IkNWRCBncmFwaGVuZS9TaUMgVVYgcGhvdG9kZXRlY3RvciB3aXRoIGVuaGFuY2VkIHNwZWN0cmFsIHJlc3BvbnNpdml0eSBhbmQgcmVzcG9uc2Ugc3BlZWQiLCJhdXRob3IiOlt7ImZhbWlseSI6IkplaGFkIiwiZ2l2ZW4iOiJBbGEgSy4iLCJwYXJzZS1uYW1lcyI6ZmFsc2UsImRyb3BwaW5nLXBhcnRpY2xlIjoiIiwibm9uLWRyb3BwaW5nLXBhcnRpY2xlIjoiIn0seyJmYW1pbHkiOiJGaWRhbiIsImdpdmVuIjoiTWVobWV0IiwicGFyc2UtbmFtZXMiOmZhbHNlLCJkcm9wcGluZy1wYXJ0aWNsZSI6IiIsIm5vbi1kcm9wcGluZy1wYXJ0aWNsZSI6IiJ9LHsiZmFtaWx5Ijoiw5xudmVyZGkiLCJnaXZlbiI6IsOWemhhbiIsInBhcnNlLW5hbWVzIjpmYWxzZSwiZHJvcHBpbmctcGFydGljbGUiOiIiLCJub24tZHJvcHBpbmctcGFydGljbGUiOiIifSx7ImZhbWlseSI6IsOHZWxlYmkiLCJnaXZlbiI6IkNlbSIsInBhcnNlLW5hbWVzIjpmYWxzZSwiZHJvcHBpbmctcGFydGljbGUiOiIiLCJub24tZHJvcHBpbmctcGFydGljbGUiOiIifV0sImNvbnRhaW5lci10aXRsZSI6IlNlbnNvcnMgYW5kIEFjdHVhdG9ycyBBOiBQaHlzaWNhbCIsImNvbnRhaW5lci10aXRsZS1zaG9ydCI6IlNlbnMgQWN0dWF0b3JzIEEgUGh5cyIsIkRPSSI6IjEwLjEwMTYvai5zbmEuMjAyMy4xMTQzMDkiLCJJU1NOIjoiMDkyNDQyNDciLCJpc3N1ZWQiOnsiZGF0ZS1wYXJ0cyI6W1syMDIzLDYsMV1dfSwiYWJzdHJhY3QiOiJBIHNlbGYtcG93ZXJlZCwgaGlnaC1wZXJmb3JtYW5jZSBncmFwaGVuZS9TaWxpY29uIENhcmJpZGUgKEcvNEgtU2lDKSB1bHRyYXZpb2xldCBTY2hvdHRreSBqdW5jdGlvbiBwaG90b2RldGVjdG9yIGhhcyBiZWVuIGZhYnJpY2F0ZWQsIGFuZCB0aGUgZWZmZWN0IG9mIHVzaW5nIG1vbm9sYXllciBhbmQgYmlsYXllciBncmFwaGVuZSBvbiB0aGUgZGV2aWNlIHBlcmZvcm1hbmNlIHBhcmFtZXRlcnMgd2FzIGludmVzdGlnYXRlZC4gUC10eXBlIGdyYXBoZW5lIHNoZWV0cyB3ZXJlIGdyb3duIGJ5IHRoZSBjaGVtaWNhbCB2YXBvciBkZXBvc2l0aW9uIChDVkQpIG1ldGhvZCwgd2hpbGUgNEgtU2lDIG1hdGVyaWFsIGNvbnNpc3RzIG9mIGFuIGVwaWxheWVyIHN0cnVjdHVyZSBvZiBuLS9uKyBvbiBidWxrIG4tU2lDLiBUd28gcGhvdG9kZXRlY3RvciBkZXZpY2VzIGhhdmUgYmVlbiBzdHVkaWVkLCBvbmUgd2l0aCBtb25vbGF5ZXIgZ3JhcGhlbmUgKE1MRykgYW5kIHRoZSBvdGhlciB3aXRoIGJpbGF5ZXIgZ3JhcGhlbmUgKEJMRykuIFRoZSBwcm9wb3NlZCBwaG90b2RldGVjdG9yIHN0cnVjdHVyZSByZXZlYWxzIHRoZSBoaWdoZXN0IHNwZWN0cmFsIHJlc3BvbnNpdml0eSBrbm93biBvZiBhIEcvNEgtU2lDIFVWIHBob3RvZGV0ZWN0b3Igc28gZmFyLiBFbGVjdHJvbmljIGFuZCBvcHRvZWxlY3Ryb25pYyBjaGFyYWN0ZXJpemF0aW9ucyB3ZXJlIGRvbmUgdW5kZXIgYW4gdWx0cmF2aW9sZXQgd2F2ZWxlbmd0aCByYW5nZSBmcm9tIDI0MCB0byAzNTAgbm0uIFRoZSByZXN1bHRzIHNob3cgdHdvIHNwZWN0cmFsIHJlc3BvbnNpdml0eSBtYXhpbWEgKFJtYXgpIGF0IDI4NSBubSBhbmQgMzAwIG5tIHdhdmVsZW5ndGhzLiBFeGhpYml0aW5nIHR3byBtYXhpbWEgaW4gc3BlY3RyYWwgcmVzcG9uc2l2aXR5IGFuZCBkZXRlY3Rpdml0eSBpcyBjYXVzZWQgYnkgdGhlIGNvbnN0cnVjdGl2ZSBhbmQgZGVzdHJ1Y3RpdmUgaW50ZXJmZXJlbmNlIGVmZmVjdHMgb2YgbXVsdGlwbGUgcmVmbGVjdGlvbnMgYXQgdGhlIFNpQyBlcGlsYXllcidzIGludGVyZmFjZXMuIFRoZSBwaG90b2RldGVjdG9yIGRldmljZXMgZXhoaWJpdCBoaWdoIHNwZWN0cmFsIHJlc3BvbnNpdml0eSAoUiDiiLwgMC4wOSBBV+KIkjEpLCBtYXhpbXVtIGRldGVjdGl2aXR5IChEKiDiiLwgMi45IMOXIDEwMTIgSm9uZXMpLCBhbmQgbWluaW11bSBub2lzZSBlcXVpdmFsZW50IHBvd2VyIChORVAg4oi8IDAuMTcgcFdIei0xLzIpIGluIGJvdGggZGV2aWNlcy4gVXNpbmcgYmlsYXllciBncmFwaGVuZSBpbnN0ZWFkIG9mIG1vbm9sYXllciBzaG93ZWQgbm8gc2lnbmlmaWNhbnQgY2hhbmdlIGluIGJvdGggdGhlIHBob3RvZ2VuZXJhdGVkIGN1cnJlbnQgYW5kIHRoZSBzcGVjdHJhbCByZXNwb25zaXZpdHkgZHVlIHRvIHRoZSBoaWdoZXIgYWJzb3JwdGlvbiBjb2VmZmljaWVudCBvZiBiaWxheWVyIGdyYXBoZW5lLCBob3dldmVyLCBpdCBleGhpYml0ZWQgYSBzaWduaWZpY2FudCBpbXByb3ZlbWVudCBpbiB0aGUgcmVzcG9uc2Ugc3BlZWQuIFRoZSByZXNwb25zZSBzcGVlZCB3YXMgZm91bmQgdG8gaW5jcmVhc2UgYnkgNTAgJSB3aGVuIGJpbGF5ZXIgZ3JhcGhlbmUgd2FzIHVzZWQgYXMgYSBob2xlIGNvbGxlY3RpbmcgZWxlY3Ryb2RlIGluIHRoZSBHLzRILVNpQyBqdW5jdGlvbi4gVGhpcyBpcyBiZWNhdXNlIGJpbGF5ZXIgZ3JhcGhlbmUgY3JlYXRlcyBhIG5hcnJvd2VyIGRlcGxldGlvbiBsYXllciBhbmQgaGlnaGVyIGVsZWN0cmljIGZpZWxkLCB3aGljaCBwcm9tb3RlcyBlZmZpY2llbnQgY2hhcmdlIHNlcGFyYXRpb24gYW5kIHJlY29tYmluYXRpb24uIiwicHVibGlzaGVyIjoiRWxzZXZpZXIgQi5WLiIsInZvbHVtZSI6IjM1NSJ9LCJpc1RlbXBvcmFyeSI6ZmFsc2V9LHsiaWQiOiI5OGQzN2EwZi0wMjNlLTMzNWQtOGY1OC1iY2RiYTkyNWIwMGQiLCJpdGVtRGF0YSI6eyJ0eXBlIjoiYXJ0aWNsZS1qb3VybmFsIiwiaWQiOiI5OGQzN2EwZi0wMjNlLTMzNWQtOGY1OC1iY2RiYTkyNWIwMGQiLCJ0aXRsZSI6IkZhYnJpY2F0aW9uIGFuZCBwcm9wZXJ0aWVzIG9mIGEgc29sYXItYmxpbmQgdWx0cmF2aW9sZXQgcGhvdG9kZXRlY3RvciBiYXNlZCBvbiBTaS1kb3BlZCDOsi1HYTJPMyBmaWxtIGdyb3duIG9uIHAtU2kgKDExMSkgc3Vic3RyYXRlIGJ5IE1PQ1ZEIiwiYXV0aG9yIjpbeyJmYW1pbHkiOiJIdSIsImdpdmVuIjoiRGFxaWFuZyIsInBhcnNlLW5hbWVzIjpmYWxzZSwiZHJvcHBpbmctcGFydGljbGUiOiIiLCJub24tZHJvcHBpbmctcGFydGljbGUiOiIifSx7ImZhbWlseSI6IldhbmciLCJnaXZlbiI6IllpbmciLCJwYXJzZS1uYW1lcyI6ZmFsc2UsImRyb3BwaW5nLXBhcnRpY2xlIjoiIiwibm9uLWRyb3BwaW5nLXBhcnRpY2xlIjoiIn0seyJmYW1pbHkiOiJXYW5nIiwiZ2l2ZW4iOiJZYW5kb25nIiwicGFyc2UtbmFtZXMiOmZhbHNlLCJkcm9wcGluZy1wYXJ0aWNsZSI6IiIsIm5vbi1kcm9wcGluZy1wYXJ0aWNsZSI6IiJ9LHsiZmFtaWx5IjoiSHVhbiIsImdpdmVuIjoiV2VpbGlhbmciLCJwYXJzZS1uYW1lcyI6ZmFsc2UsImRyb3BwaW5nLXBhcnRpY2xlIjoiIiwibm9uLWRyb3BwaW5nLXBhcnRpY2xlIjoiIn0seyJmYW1pbHkiOiJEb25nIiwiZ2l2ZW4iOiJYaW4iLCJwYXJzZS1uYW1lcyI6ZmFsc2UsImRyb3BwaW5nLXBhcnRpY2xlIjoiIiwibm9uLWRyb3BwaW5nLXBhcnRpY2xlIjoiIn0seyJmYW1pbHkiOiJZaW4iLCJnaXZlbiI6Ikppbmd6aGkiLCJwYXJzZS1uYW1lcyI6ZmFsc2UsImRyb3BwaW5nLXBhcnRpY2xlIjoiIiwibm9uLWRyb3BwaW5nLXBhcnRpY2xlIjoiIn0seyJmYW1pbHkiOiJaaHUiLCJnaXZlbiI6IkppYW5nIiwicGFyc2UtbmFtZXMiOmZhbHNlLCJkcm9wcGluZy1wYXJ0aWNsZSI6IiIsIm5vbi1kcm9wcGluZy1wYXJ0aWNsZSI6IiJ9XSwiY29udGFpbmVyLXRpdGxlIjoiT3B0aWsiLCJjb250YWluZXItdGl0bGUtc2hvcnQiOiJPcHRpayAoU3R1dHRnKSIsIkRPSSI6IjEwLjEwMTYvai5pamxlby4yMDIxLjE2NzcwOCIsIklTU04iOiIwMDMwNDAyNiIsImlzc3VlZCI6eyJkYXRlLXBhcnRzIjpbWzIwMjEsMTEsMV1dfSwiYWJzdHJhY3QiOiJBIHNvbGFyLWJsaW5kIHVsdHJhdmlvbGV0IHBob3RvZGV0ZWN0b3IgYmFzZWQgb24gcC1TaS9uLc6yLUdhMk8zOlNpIGhldGVyb2p1bmN0aW9uLCB1c2luZyB0aGUgU2ktZG9wZWQgzrItR2EyTzMgYXMgdGhlIG4tdHlwZSBsYXllciwgd2FzIGZhYnJpY2F0ZWQgc3VjY2Vzc2Z1bGx5IGJ5IG1ldGFsLW9yZ2FuaWMgY2hlbWljYWwgdmFwb3IgZGVwb3NpdGlvbiAoTU9DVkQpLiBUaGUgY3VycmVudC12b2x0YWdlIGFuZCBwaG90b3Jlc3BvbnNlIGNoYXJhY3RlcmlzdGljcyBvZiBwaG90b2RldGVjdG9yIHdlcmUgaW52ZXN0aWdhdGVkLiBUaGUgZmFicmljYXRlZCBwLVNpL24tzrItR2EyTzM6U2kgaGV0ZXJvanVuY3Rpb24gcGhvdG9kZXRlY3RvciBleGhpYml0ZWQgdHlwaWNhbCByZWN0aWZpY2F0aW9uIGJlaGF2aW9yIGFuZCBnb29kIHNvbGFyLWJsaW5kIHVsdHJhdmlvbGV0IHBob3RvcmVzcG9uc2UuIFNlbnNpdGl2ZSBwaG90b2RldGVjdGlvbiBvZiBjdXJyZW50IGF0IHRoZSByZXZlcnNlIGJpYXMgdm9sdGFnZSBhbmQgc3RhYmxlIG9uLW9mZiBzd2l0Y2hpbmcgcGVyZm9ybWFuY2Ugd2VyZSBhY2hpZXZlZC4gVGhlIHBob3RvZGV0ZWN0b3Igc2hvd2VkIGEgcmVzcG9uc2l2aXR5IG9mIDMuNzYgQS9XIGFuZCBhIHBob3RvLXRvLWRhcmsgY3VycmVudCByYXRpbyBvZiAzNy45IHVuZGVyIDI1NCBubSBpbGx1bWluYXRpb24uIFRoZSByaXNlIHRpbWUgY29uc3RhbnRzICjPhHIxLCDPhHIyKSBhbmQgdGhlIGRlY2F5IHRpbWUgY29uc3RhbnRzICjPhGQxLCDPhGQyKSBvZiB0aGUgcGhvdG9kZXRlY3RvciB1bmRlciAyNTQgbm0gaWxsdW1pbmF0aW9uIGF0IHRoZSByZXZlcnNlIHZvbHRhZ2Ugb2Yg4oiSIDIwIFYgd2VyZSBlc3RpbWF0ZWQgdG8gYmUgKDAuMzAgcywgMC43NiBzKSBhbmQgKDAuMTUgcywgNi4xNSBzKSwgcmVzcGVjdGl2ZWx5LiBUaGUgZmFicmljYXRlZCBwLVNpL24tzrItR2EyTzM6U2kgaGV0ZXJvanVuY3Rpb24gcGhvdG9kZXRlY3RvciBkaXNwbGF5ZWQgcmVsYXRpdmVseSBmYXN0ZXIgcmVzcG9uc2Ugc3BlZWQgY29tcGFyZWQgdG8gdGhlIHJlcG9ydGVkIHBob3RvZGV0ZWN0b3JzIGJhc2VkIG9uIHAtU2kvdW5kb3BlZCDOsi1HYTJPMyBoZXRlcm9qdW5jdGlvbi4gVGhlIHJlc3VsdHMgaW5kaWNhdGUgdGhhdCBwaG90b2RldGVjdG9ycyBiYXNlZCBvbiBwLVNpL24tzrItR2EyTzM6U2kgaGV0ZXJvanVuY3Rpb24gaGF2ZSBwb3RlbnRpYWwgZGV2ZWxvcG1lbnQgZm9yIHRoZSBoaWdoLXBlcmZvcm1hbmNlIHNvbGFyLWJsaW5kIHVsdHJhdmlvbGV0IHBob3RvZGV0ZWN0b3JzLiIsInB1Ymxpc2hlciI6IkVsc2V2aWVyIEdtYkgiLCJ2b2x1bWUiOiIyNDUifSwiaXNUZW1wb3JhcnkiOmZhbHNlfSx7ImlkIjoiMzAyNjg3YzktMTU4Yi0zZTQ5LTlkOTAtZjgwYWExYjc4ZmU4IiwiaXRlbURhdGEiOnsidHlwZSI6ImFydGljbGUtam91cm5hbCIsImlkIjoiMzAyNjg3YzktMTU4Yi0zZTQ5LTlkOTAtZjgwYWExYjc4ZmU4IiwidGl0bGUiOiJHYXAgU3RhdGVzIEFzc2lzdGVkIE1vTzMgTmFub2JlbHQgUGhvdG9kZXRlY3RvciB3aXRoIFdpZGUgU3BlY3RydW0gUmVzcG9uc2UiLCJhdXRob3IiOlt7ImZhbWlseSI6IlhpYW5nIiwiZ2l2ZW4iOiJEdSIsInBhcnNlLW5hbWVzIjpmYWxzZSwiZHJvcHBpbmctcGFydGljbGUiOiIiLCJub24tZHJvcHBpbmctcGFydGljbGUiOiIifSx7ImZhbWlseSI6IkhhbiIsImdpdmVuIjoiQ2hlbmciLCJwYXJzZS1uYW1lcyI6ZmFsc2UsImRyb3BwaW5nLXBhcnRpY2xlIjoiIiwibm9uLWRyb3BwaW5nLXBhcnRpY2xlIjoiIn0seyJmYW1pbHkiOiJaaGFuZyIsImdpdmVuIjoiSmlhbGluIiwicGFyc2UtbmFtZXMiOmZhbHNlLCJkcm9wcGluZy1wYXJ0aWNsZSI6IiIsIm5vbi1kcm9wcGluZy1wYXJ0aWNsZSI6IiJ9LHsiZmFtaWx5IjoiQ2hlbiIsImdpdmVuIjoiV2VpIiwicGFyc2UtbmFtZXMiOmZhbHNlLCJkcm9wcGluZy1wYXJ0aWNsZSI6IiIsIm5vbi1kcm9wcGluZy1wYXJ0aWNsZSI6IiJ9XSwiY29udGFpbmVyLXRpdGxlIjoiU2NpZW50aWZpYyBSZXBvcnRzIiwiY29udGFpbmVyLXRpdGxlLXNob3J0IjoiU2NpIFJlcCIsIkRPSSI6IjEwLjEwMzgvc3JlcDA0ODkxIiwiSVNTTiI6IjIwNDUyMzIyIiwiaXNzdWVkIjp7ImRhdGUtcGFydHMiOltbMjAxNSw0LDFdXX0sImFic3RyYWN0IjoiTW9seWJkZW51bSBveGlkZXMgaGF2ZSBiZWVuIHdpZGVseSBpbnZlc3RpZ2F0ZWQgZm9yIHRoZWlyIGJyb2FkIGFwcGxpY2F0aW9ucyByYW5naW5nIGZyb20gZWxlY3Ryb25pY3MgdG8gZW5lcmd5IHN0b3JhZ2UuIFBob3RvZGV0ZWN0b3JzIGJhc2VkIG9uIG1vbHliZGVudW0gdHJpb3hpZGUgKE1vTzMpLCBob3dldmVyLCB3ZXJlIHNlbGRvbSByZXBvcnRlZCBvd2luZyB0byB0aGVpciBsb3cgY29uZHVjdGl2aXR5IGFuZCB3ZWFrIHBob3RvcmVzcG9uc2UuIEhlcmVpbiB3ZSByZXBvcnQgYSBwaG90b2RldGVjdG9yIGJhc2VkIG9uIHNpbmdsZSBNb08zIG5hbm9iZWx0IHdpdGggd2lkZSB2aXNpYmxlIHNwZWN0cnVtIHJlc3BvbnNlIGJ5IGludHJvZHVjaW5nIHN1YnN0YW50aWFsIGdhcCBzdGF0ZXMgdmlhIEgyIGFubmVhbGluZy4gVGhlIHByaXN0aW5lIE1vTzMgbmFub2JlbHQgcG9zc2Vzc2VkIGxvdyBlbGVjdHJpY2FsIGNvbmR1Y3RhbmNlIGFuZCBubyBwaG90b3Jlc3BvbnNlIGZvciBuZWFybHkgYWxsIHZpc2libGUgbGlnaHRzLiBUaGUgSDIgYW5uZWFsaW5nIGNhbiBzaWduaWZpY2FudGx5IGltcHJvdmUgdGhlIGNvbmR1Y3RhbmNlIG9mIE1vTzMgbmFub2JlbHQsIGFuZCByZXN1bHQgaW4gYSBnb29kIHBob3RvZGV0ZWN0b3Igd2l0aCB3aWRlIHZpc2libGUgc3BlY3RydW0gcmVzcG9uc2UuIFVuZGVyIGlsbHVtaW5hdGlvbiBvZiA2ODAgbm0gbGlnaHQsIHRoZSBwaG90b2RldGVjdG9yIGV4aGliaXRlZCBoaWdoIHJlc3BvbnNpdml0eSBvZiDiiLw1NiBBL1cgYW5kIGV4dGVybmFsIHF1YW50dW0gZWZmaWNpZW5jeSBvZiDiiLwxMDIwMCUuIEFzIGNvcnJvYm9yYXRlZCBieSBpbiBzaXR1IHVsdHJhdmlvbGV0IHBob3RvZWxlY3Ryb24gc3BlY3Ryb3Njb3B5IGFuZCBYLXJheSBwaG90b2VsZWN0cm9uIHNwZWN0cm9zY29weSBpbnZlc3RpZ2F0aW9ucywgc3VjaCBzdHJvbmcgd2lkZSBzcGVjdHJ1bSBwaG90b3Jlc3BvbnNlIGFyaXNlcyBmcm9tIHRoZSBsYXJnZWx5IGVucmljaGVkIGdhcCBzdGF0ZXMgaW4gdGhlIE1vTzMgbmFub2JlbHQgYWZ0ZXIgSDIgYW5uZWFsaW5nLiIsInB1Ymxpc2hlciI6Ik5hdHVyZSBQdWJsaXNoaW5nIEdyb3VwIiwidm9sdW1lIjoiNCJ9LCJpc1RlbXBvcmFyeSI6ZmFsc2V9LHsiaWQiOiIxNjAwM2Y4Ny1kMWIyLTM2MTQtYmRmYS1iY2FkYWVjYmU4ZmYiLCJpdGVtRGF0YSI6eyJ0eXBlIjoicGFwZXItY29uZmVyZW5jZSIsImlkIjoiMTYwMDNmODctZDFiMi0zNjE0LWJkZmEtYmNhZGFlY2JlOGZmIiwidGl0bGUiOiJJUiBwaG90b2RldGVjdG9yIGNhcGFiaWxpdGllcyBvZiBwLU5pTy9uLVpuTyBoZXRlcm9qdW5jdGlvbiBzdHJ1Y3R1cmUiLCJhdXRob3IiOlt7ImZhbWlseSI6IlJhaG1hbiIsImdpdmVuIjoiQXNtYSBCLlUuIiwicGFyc2UtbmFtZXMiOmZhbHNlLCJkcm9wcGluZy1wYXJ0aWNsZSI6IiIsIm5vbi1kcm9wcGluZy1wYXJ0aWNsZSI6IiJ9LHsiZmFtaWx5IjoiQmVndW0iLCJnaXZlbiI6IlN1bWF5eWEiLCJwYXJzZS1uYW1lcyI6ZmFsc2UsImRyb3BwaW5nLXBhcnRpY2xlIjoiIiwibm9uLWRyb3BwaW5nLXBhcnRpY2xlIjoiIn0seyJmYW1pbHkiOiJLYWF3YXNoIiwiZ2l2ZW4iOiJOYWJlZWwgTS5TLiIsInBhcnNlLW5hbWVzIjpmYWxzZSwiZHJvcHBpbmctcGFydGljbGUiOiIiLCJub24tZHJvcHBpbmctcGFydGljbGUiOiIifSx7ImZhbWlseSI6IlRoYWJpdCIsImdpdmVuIjoiTW9oYW1tZWQgWS5ILiIsInBhcnNlLW5hbWVzIjpmYWxzZSwiZHJvcHBpbmctcGFydGljbGUiOiIiLCJub24tZHJvcHBpbmctcGFydGljbGUiOiIifSx7ImZhbWlseSI6IkhhbGdlIiwiZ2l2ZW4iOiJEZXZpZGFzIEkuIiwicGFyc2UtbmFtZXMiOmZhbHNlLCJkcm9wcGluZy1wYXJ0aWNsZSI6IiIsIm5vbi1kcm9wcGluZy1wYXJ0aWNsZSI6IiJ9LHsiZmFtaWx5IjoiS2hhbnpvZGUiLCJnaXZlbiI6IlBvb2phIE0uIiwicGFyc2UtbmFtZXMiOmZhbHNlLCJkcm9wcGluZy1wYXJ0aWNsZSI6IiIsIm5vbi1kcm9wcGluZy1wYXJ0aWNsZSI6IiJ9LHsiZmFtaWx5IjoiTmFyd2FkZSIsImdpdmVuIjoiVmlqYXlraXJhbiBOLiIsInBhcnNlLW5hbWVzIjpmYWxzZSwiZHJvcHBpbmctcGFydGljbGUiOiIiLCJub24tZHJvcHBpbmctcGFydGljbGUiOiIifSx7ImZhbWlseSI6IkJvZ2xlIiwiZ2l2ZW4iOiJLYXNoaW5hdGggQS4iLCJwYXJzZS1uYW1lcyI6ZmFsc2UsImRyb3BwaW5nLXBhcnRpY2xlIjoiIiwibm9uLWRyb3BwaW5nLXBhcnRpY2xlIjoiIn1dLCJjb250YWluZXItdGl0bGUiOiJNYXRlcmlhbHMgVG9kYXk6IFByb2NlZWRpbmdzIiwiY29udGFpbmVyLXRpdGxlLXNob3J0IjoiTWF0ZXIgVG9kYXkgUHJvYyIsIkRPSSI6IjEwLjEwMTYvai5tYXRwci4yMDIzLjA0LjMyMiIsIklTU04iOiIyMjE0Nzg1MyIsImlzc3VlZCI6eyJkYXRlLXBhcnRzIjpbWzIwMjNdXX0sInBhZ2UiOiI3NzUtNzc4IiwiYWJzdHJhY3QiOiJBIHAtTmlPL24tWm5PIGJpbGF5ZXIgdGhpbiBmaWxtIGRldmljZSB3YXMgZGVwb3NpdGVkIGJ5IGEgc2ltcGxlLCBsb3cgdGVtcGVyYXR1cmUgc3ByYXkgcHlyb2x5c2lzIHRlY2huaXF1ZSBvbiB0aGUgZ2xhc3Mgc3Vic3RyYXRlIGF0IDI1MCBPQy4gVGhlIGRlcG9zaXRlZCB0aGluIGZpbG1zIGFyZSBjaGFyYWN0ZXJpemVkIGJ5IFgtcmF5IGRpZmZyYWN0aW9uIChYUkQpLCBhbmQgVVYtVmlzIHNwZWN0cm9zY29weSwgd2hpY2ggc2hvdyBhIGdvb2QgY3J5c3RhbGxpbmUgbmF0dXJlIG9mIE5pTyB0aGluIGZpbG0gd2l0aCB0aGUgZXhpc3RlbmNlIG9mIGludGVyZmFjaWFsIGRlZmVjdHMgc2l0ZXMuIEZ1cnRoZXIsIHAtTmlPL24tWm5PIGJpbGF5ZXIgdGhpbiBmaWxtLWJhc2VkIHBob3RvZGV0ZWN0b3IgcmV2ZWFscyBwcm9taXNpbmcgSVIgZGV0ZWN0aW9uIGluZHVjZWQgZHVlIHRvIHRoZSBpbnRlcmZhY2lhbCBzdGF0ZXMuIEFzIGEgcmVzdWx0LCB0aGUgaGV0ZXJvanVuY3Rpb24gZGV2aWNlIGV4aGliaXRlZCBoaWdoIHJlc3BvbnNpdml0eSwgcGhvdG9jdXJyZW50IGdhaW4sIGFuZCBnb29kIHJlbGlhYmlsaXR5IGZvciBJUiBpbGx1bWluYXRpb24uIFRoZXJlZm9yZSwgdGhlIGhldGVyb2p1bmN0aW9uIGJhc2VkIHAtTmlPL24tWm5PIHBob3RvZGV0ZWN0b3Igc2hvd2luZyBwcm9taXNpbmcgcmVzdWx0cyBmb3IgSVIgZGV0ZWN0aW9uLiIsInB1Ymxpc2hlciI6IkVsc2V2aWVyIEx0ZCIsInZvbHVtZSI6IjkyIn0sImlzVGVtcG9yYXJ5IjpmYWxzZX0seyJpZCI6ImI0NTYxMjdiLTE4NjUtMzIyNS1iY2YxLTVmMWVmMTgyMjJmYyIsIml0ZW1EYXRhIjp7InR5cGUiOiJhcnRpY2xlLWpvdXJuYWwiLCJpZCI6ImI0NTYxMjdiLTE4NjUtMzIyNS1iY2YxLTVmMWVmMTgyMjJmYyIsInRpdGxlIjoiTWV0aHlsYW1tb25pdW0gbGVhZCBpb2RpZGUgcGVyb3Zza2l0ZS1ncmFwaGVuZSBoeWJyaWQgY2hhbm5lbHMgaW4gZmxleGlibGUgYnJvYWRiYW5kIHBob3RvdHJhbnNpc3RvcnMiLCJhdXRob3IiOlt7ImZhbWlseSI6IkRhbmciLCJnaXZlbiI6IlZpbmggUXVhbmciLCJwYXJzZS1uYW1lcyI6ZmFsc2UsImRyb3BwaW5nLXBhcnRpY2xlIjoiIiwibm9uLWRyb3BwaW5nLXBhcnRpY2xlIjoiIn0seyJmYW1pbHkiOiJIYW4iLCJnaXZlbiI6IkdpbGwgU2FuZyIsInBhcnNlLW5hbWVzIjpmYWxzZSwiZHJvcHBpbmctcGFydGljbGUiOiIiLCJub24tZHJvcHBpbmctcGFydGljbGUiOiIifSx7ImZhbWlseSI6IlRydW5nIiwiZ2l2ZW4iOiJUcmFuIFF1YW5nIiwicGFyc2UtbmFtZXMiOmZhbHNlLCJkcm9wcGluZy1wYXJ0aWNsZSI6IiIsIm5vbi1kcm9wcGluZy1wYXJ0aWNsZSI6IiJ9LHsiZmFtaWx5IjoiRHV5IiwiZ2l2ZW4iOiJMZSBUaGFpIiwicGFyc2UtbmFtZXMiOmZhbHNlLCJkcm9wcGluZy1wYXJ0aWNsZSI6IiIsIm5vbi1kcm9wcGluZy1wYXJ0aWNsZSI6IiJ9LHsiZmFtaWx5IjoiSmluIiwiZ2l2ZW4iOiJZb3VuZyBVbiIsInBhcnNlLW5hbWVzIjpmYWxzZSwiZHJvcHBpbmctcGFydGljbGUiOiIiLCJub24tZHJvcHBpbmctcGFydGljbGUiOiIifSx7ImZhbWlseSI6Ikh3YW5nIiwiZ2l2ZW4iOiJCeWVvbmcgVW5nIiwicGFyc2UtbmFtZXMiOmZhbHNlLCJkcm9wcGluZy1wYXJ0aWNsZSI6IiIsIm5vbi1kcm9wcGluZy1wYXJ0aWNsZSI6IiJ9LHsiZmFtaWx5IjoiSnVuZyIsImdpdmVuIjoiSHl1biBTdWsiLCJwYXJzZS1uYW1lcyI6ZmFsc2UsImRyb3BwaW5nLXBhcnRpY2xlIjoiIiwibm9uLWRyb3BwaW5nLXBhcnRpY2xlIjoiIn0seyJmYW1pbHkiOiJMZWUiLCJnaXZlbiI6Ik5hZSBFdW5nIiwicGFyc2UtbmFtZXMiOmZhbHNlLCJkcm9wcGluZy1wYXJ0aWNsZSI6IiIsIm5vbi1kcm9wcGluZy1wYXJ0aWNsZSI6IiJ9XSwiY29udGFpbmVyLXRpdGxlIjoiQ2FyYm9uIiwiY29udGFpbmVyLXRpdGxlLXNob3J0IjoiQ2FyYm9uIE4gWSIsIkRPSSI6IjEwLjEwMTYvai5jYXJib24uMjAxNi4wNC4wNjAiLCJJU1NOIjoiMDAwODYyMjMiLCJpc3N1ZWQiOnsiZGF0ZS1wYXJ0cyI6W1syMDE2LDgsMV1dfSwicGFnZSI6IjM1My0zNjEiLCJhYnN0cmFjdCI6IkEgZmxleGlibGUgcGhvdG9kZXRlY3RvciBiYXNlZCBvbiBtZXRoeWxhbW1vbml1bSBsZWFkIGlvZGlkZSBwZXJvdnNraXRlLWdyYXBoZW5lIChHcikgaHlicmlkIGNoYW5uZWwgZmllbGQtZWZmZWN0IHRyYW5zaXN0b3JzIChGRVRzKSBhcmUgc3R1ZGllZCB1bmRlciBicm9hZGJhbmQgaW5jaWRlbnQgbGlnaHQgYW5kIGF0IHZhcmlvdXMgcGhvdG9uIGludGVuc2l0aWVzICg1MTUgbm0pLiBUaGUgY29tYmluYXRpb24gb2YgaGlnaCBsaWdodCBhYnNvcnB0aW9uIG9mIHRoZSBhbnRlbm5hIG1hdGVyaWFsIChwZXJvdnNraXRlKSBhbmQgZXhjZWxsZW50IG1vYmlsaXR5IGFuZCBjb25kdWN0aW9uIG9mIHRoZSB0cmFuc3BvcnQgbGF5ZXIgKEdyKSBpbiB0aGUgaHlicmlkIGNoYW5uZWwgZW5hYmxlcyB0aGUgcGhvdG9kZXRlY3RvciB0byByZWFjaCBoaWdoIHJlc3BvbnNpdml0aWVzICh1cCB0byAxMTUgQSBXLTEpIGF0IDUxNSBubS4gVGhlIGNoYW5nZSBpbiB0cmFuc2ZlciBjaGFyYWN0ZXJpc3RpY3Mgb2YgdGhlIGh5YnJpZCBjaGFubmVsIHBob3RvdHJhbnNpc3RvciB1bmRlciBsaWdodCBleHBvc3VyZSBhbGxvd3MgZm9yIGEgZGVlcCB1bmRlcnN0YW5kaW5nIG9mIHRoZSBzZW5zaW5nIG1lY2hhbmlzbSBhbmQgY2FycmllciB0cmFuc3BvcnQgcHJvcGVydGllcyBvZiBHciBiYXNlZCBvbiB0aGUgc2hpZnRpbmcgb2YgRGlyYWMgcG9pbnRzIChWRGlyYWMpLiBBZGRpdGlvbmFsbHksIHRoZSBhcy1mYWJyaWNhdGVkIGRldmljZSBvbiBwb2x5aW1pZGUgc3Vic3RyYXRlcyB5aWVsZHMgZ29vZCBtZWNoYW5pY2FsIGZsZXhpYmlsaXR5LCBlbGVjdHJpY2FsIHN0YWJpbGl0eSwgYW5kIGVuZHVyYW5jZSB3aXRoIHRoZSByZXNwb25zaXZpdHkgYmVpbmcgdW5hZmZlY3RlZCB1bmRlciBmbGV4dXJlIGFuZCB0aGUgcGhvdG9jdXJyZW50IGJlaW5nIHVuY2hhbmdlZCBhZnRlciAzMDAwIGJlbmRpbmcgY3ljbGVzIGF0IGEgMTIgbW0gYmVuZGluZyByYWRpdXMuIFRoaXMgd29yayBkZW1vbnN0cmF0ZXMgdGhlIHByb21pc2luZyBwb3RlbnRpYWwgb2YgdGhlc2UgbWF0ZXJpYWxzIGZvciBmdXR1cmUgYXBwbGljYXRpb24gaW4gbmV4dCBnZW5lcmF0aW9uIG9wdG9lbGVjdHJvbmljIGRldmljZXMuIiwicHVibGlzaGVyIjoiRWxzZXZpZXIgTHRkIiwidm9sdW1lIjoiMTA1In0sImlzVGVtcG9yYXJ5IjpmYWxzZX0seyJpZCI6ImQ4NmJiY2Q2LWY5ZDMtM2M1Ni1iNDk1LTJhZWY0MmVhNjMwMSIsIml0ZW1EYXRhIjp7InR5cGUiOiJjaGFwdGVyIiwiaWQiOiJkODZiYmNkNi1mOWQzLTNjNTYtYjQ5NS0yYWVmNDJlYTYzMDEiLCJ0aXRsZSI6Ik11bHRpYmFuZCBQaG90b2RldGVjdGlvbiBVc2luZyBUaU8yIFRoaW4gRmlsbSBEZXBvc2l0ZWQgb24gU2kgU3Vic3RyYXRlIFVzaW5nIEUtYmVhbSBFdmFwb3JhdGlvbiBUZWNobmlxdWUiLCJhdXRob3IiOlt7ImZhbWlseSI6IlNpbmdoIiwiZ2l2ZW4iOiJTLlMuIiwicGFyc2UtbmFtZXMiOmZhbHNlLCJkcm9wcGluZy1wYXJ0aWNsZSI6IiIsIm5vbi1kcm9wcGluZy1wYXJ0aWNsZSI6IiJ9LHsiZmFtaWx5IjoiU2hvdWdhaWphbSIsImdpdmVuIjoiQi4iLCJwYXJzZS1uYW1lcyI6ZmFsc2UsImRyb3BwaW5nLXBhcnRpY2xlIjoiIiwibm9uLWRyb3BwaW5nLXBhcnRpY2xlIjoiIn1dLCJjb250YWluZXItdGl0bGUiOiJNaWNybyBhbmQgTmFub2VsZWN0cm9uaWNzIERldmljZXMsIENpcmN1aXRzIGFuZCBTeXN0ZW1zIiwiZWRpdG9yIjpbeyJmYW1pbHkiOiJMZW5rYSIsImdpdmVuIjoiVC5SLiIsInBhcnNlLW5hbWVzIjpmYWxzZSwiZHJvcHBpbmctcGFydGljbGUiOiIiLCJub24tZHJvcHBpbmctcGFydGljbGUiOiIifSx7ImZhbWlseSI6Ik1pc3JhIiwiZ2l2ZW4iOiJELiIsInBhcnNlLW5hbWVzIjpmYWxzZSwiZHJvcHBpbmctcGFydGljbGUiOiIiLCJub24tZHJvcHBpbmctcGFydGljbGUiOiIifSx7ImZhbWlseSI6IkZ1IiwiZ2l2ZW4iOiJMLiIsInBhcnNlLW5hbWVzIjpmYWxzZSwiZHJvcHBpbmctcGFydGljbGUiOiIiLCJub24tZHJvcHBpbmctcGFydGljbGUiOiIifV0sImlzc3VlZCI6eyJkYXRlLXBhcnRzIjpbWzIwMjJdXX0sInBhZ2UiOiIxMzEtMTQwIiwiYWJzdHJhY3QiOiJJbiB0aGlzIHBhcGVyLCBhIHNpbXBsZSBFLWJlYW0gZXZhcG9yYXRpb24gcHJvY2VzcyB3YXMgdXNlZCB0byBtYW51ZmFjdHVyZSBUaU8yIHRoaW4gZmlsbSAoVEYpIG9uIGEgU2kgc3Vic3RyYXRlIGZvciBtdWx0aWJhbmQgcGhvdG9kZXRlY3Rpb24uIFRoZSBleGlzdGVuY2Vcbm9mIHRpbnkgY3J5c3RhbCBncmFpbnMgb2YgYW5hdGFzZSBhbmQgcnV0aWxlIFRpTzIgaXMgc2hvd24gYnkgWFJEIGV4YW1pbmF0aW9uIG9mXG50aGUgQXMtZGVwb3NpdGVkIFRpTzItVEYgc2FtcGxlLiBUaGUgYWJzb3JiYW5jZSBvZiBhbm5lYWxlZCBUaU8yLVRGIGlzIGluY3JlYXNlZFxuaW4gdGhlIFVWIHJlZ2lvbiBhbmQgZXh0ZW5kcyBpbnRvIHRoZSB2aXNpYmxlIHJhbmdlIHdpdGggbWF4aW1hIGF0IH40MDAgbm0gYW5kXG5+NTcwIG5tLiBUaGUgYmFuZGdhcCBvZiBhbm5lYWxlZCBUaU8yLVRGIGRlcml2ZWQgZnJvbSB0aGUgVGF1YyBwbG90IGlzIH4zLjIgZVYsXG53aGljaCBpcyBzaW1pbGFyIHRvIHRoZSBiYW5kZ2FwIG9mIGFubmVhbGVkIFRpTzItVEYgZXh0cmFjdGVkIGZyb20gdGhlIEdhdXNzaWFuZml0dGVkIFBMIHNwZWN0cmEuIEZpbmFsbHksIHRoZSBUaU8yLVRGL1NpLWJhc2VkIHBob3RvZGV0ZWN0b3IgZGV2aWNlIG9wZXJhdGVkIGF0IOKIklxuMyBWIHVuZGVyIGxvdy1pbnRlbnNpdHkgZ3JlZW4gbGlnaHQgaGFzIGFuIGV4Y2VsbGVudCByZXNwb25zaXZpdHkgdmFsdWUgb2YgfjAuNDk2XG5BL1csIHdoaWNoIGlzIHF1aXRlIGludHJpZ3VpbmcuIEZ1cnRoZXJtb3JlLCB0aGUgcGhvdG9kZXRlY3RvciBkZXZpY2VzIGRldmVsb3BlZFxuaGFkIGEgcmlzZSBhbmQgZmFsbCB0aW1lcyBvZiB+MC4xNTQgYW5kIH4wLjEyMyBzLCByZXNwZWN0aXZlbHkuIEFzIGEgcmVzdWx0LCB0aGlzIGxvdy1jb3N0XG5FLWJlYW0gZXZhcG9yYXRpb24gYXBwcm9hY2ggbWlnaHQgYmUgdXNlZCB0byBtYWtlIHZpc2libGUgbGlnaHQgZGV0ZWN0b3JzIGJhc2VkXG5vbiBUaU8yLVRGIGZvciBvcHRvZWxlY3Ryb25pYyBhcHBsaWNhdGlvbnMuIiwiZWRpdGlvbiI6IjEiLCJwdWJsaXNoZXIiOiJTcHJpbmdlciwgU2luZ2Fwb3JlIiwidm9sdW1lIjoiOTA0IiwiY29udGFpbmVyLXRpdGxlLXNob3J0IjoiIn0sImlzVGVtcG9yYXJ5IjpmYWxzZX1dfQ==&quot;,&quot;citationItems&quot;:[{&quot;id&quot;:&quot;8d50981a-9586-3818-9017-6ae3062bd218&quot;,&quot;itemData&quot;:{&quot;type&quot;:&quot;article-journal&quot;,&quot;id&quot;:&quot;8d50981a-9586-3818-9017-6ae3062bd218&quot;,&quot;title&quot;:&quot;Rhenium substitutional doping for enhanced photoresponse of n-SnSe2/p-Si heterojunction based tunable and high-performance visible-light photodetector&quot;,&quot;author&quot;:[{&quot;family&quot;:&quot;Chauhan&quot;,&quot;given&quot;:&quot;Payal&quot;,&quot;parse-names&quot;:false,&quot;dropping-particle&quot;:&quot;&quot;,&quot;non-dropping-particle&quot;:&quot;&quot;},{&quot;family&quot;:&quot;Patel&quot;,&quot;given&quot;:&quot;Alkesh B.&quot;,&quot;parse-names&quot;:false,&quot;dropping-particle&quot;:&quot;&quot;,&quot;non-dropping-particle&quot;:&quot;&quot;},{&quot;family&quot;:&quot;Solanki&quot;,&quot;given&quot;:&quot;G. K.&quot;,&quot;parse-names&quot;:false,&quot;dropping-particle&quot;:&quot;&quot;,&quot;non-dropping-particle&quot;:&quot;&quot;},{&quot;family&quot;:&quot;Patel&quot;,&quot;given&quot;:&quot;K. D.&quot;,&quot;parse-names&quot;:false,&quot;dropping-particle&quot;:&quot;&quot;,&quot;non-dropping-particle&quot;:&quot;&quot;},{&quot;family&quot;:&quot;Pathak&quot;,&quot;given&quot;:&quot;V. M.&quot;,&quot;parse-names&quot;:false,&quot;dropping-particle&quot;:&quot;&quot;,&quot;non-dropping-particle&quot;:&quot;&quot;},{&quot;family&quot;:&quot;Sumesh&quot;,&quot;given&quot;:&quot;C. K.&quot;,&quot;parse-names&quot;:false,&quot;dropping-particle&quot;:&quot;&quot;,&quot;non-dropping-particle&quot;:&quot;&quot;},{&quot;family&quot;:&quot;Narayan&quot;,&quot;given&quot;:&quot;Som&quot;,&quot;parse-names&quot;:false,&quot;dropping-particle&quot;:&quot;&quot;,&quot;non-dropping-particle&quot;:&quot;&quot;},{&quot;family&quot;:&quot;Jha&quot;,&quot;given&quot;:&quot;Prafulla K.&quot;,&quot;parse-names&quot;:false,&quot;dropping-particle&quot;:&quot;&quot;,&quot;non-dropping-particle&quot;:&quot;&quot;}],&quot;container-title&quot;:&quot;Applied Surface Science&quot;,&quot;container-title-short&quot;:&quot;Appl Surf Sci&quot;,&quot;DOI&quot;:&quot;10.1016/j.apsusc.2020.147739&quot;,&quot;ISSN&quot;:&quot;01694332&quot;,&quot;issued&quot;:{&quot;date-parts&quot;:[[2021,1,15]]},&quot;abstract&quot;:&quot;The low photoresponse of solution-processed 2D/3D heterojunctions is still a challenging factor in terms of the efficient output of the device as a photodetector. Here, we have doped tin diselenide (SnSe2) with Rhenium (Re) transition metal by Direct Vapor Technique (DVT). The bulk doped SnSe2 then scale down to the nanoscale dimension by liquid-phase exfoliation (LPE) method. Synthesized nanocrystals exhibit the multilayered structure and nanometer dimensions with a good crystalline structure. The incorporation of Re is confirmed by EDAX, XRD, and Raman Spectroscopy. The Re incorporation in SnSe2 host lattice enhances the absorption in the visible region as compare to pristine SnSe2. The n-type Re doping decreases the turn-on voltage extracted from the Si-based heterojunction device measurements. The doped n-SnSe2/p-Si photodetector achieved the peak photoresponsivity (Rλ) and Detectivity (D*) of 7.90 A/W and 16.47 × 1012 respectively, at −2 V, which are ~2.8 and ~2.6 times higher than that of the pristine n-SnSe2/p-Si photodetector. This can be attributed to pronounce light-matter interaction and shifting of Fermi level towards to conduction band providing more charge carriers to participate in electrical conduction. Our work provides archetype for metal doping in multilayered semiconductor for high-performance optoelectronics devices.&quot;,&quot;publisher&quot;:&quot;Elsevier B.V.&quot;,&quot;volume&quot;:&quot;536&quot;},&quot;isTemporary&quot;:false},{&quot;id&quot;:&quot;119bb7da-fd79-352b-b82e-072c204ef0fe&quot;,&quot;itemData&quot;:{&quot;type&quot;:&quot;article-journal&quot;,&quot;id&quot;:&quot;119bb7da-fd79-352b-b82e-072c204ef0fe&quot;,&quot;title&quot;:&quot;Preparation of high-performance p-CuO/n-Si heterojunction photodetector by laser-assisted chemical bath deposition: Effect of laser wavelength&quot;,&quot;author&quot;:[{&quot;family&quot;:&quot;Jabr&quot;,&quot;given&quot;:&quot;Mohammed A.&quot;,&quot;parse-names&quot;:false,&quot;dropping-particle&quot;:&quot;&quot;,&quot;non-dropping-particle&quot;:&quot;&quot;},{&quot;family&quot;:&quot;Ali&quot;,&quot;given&quot;:&quot;Abdullah M.&quot;,&quot;parse-names&quot;:false,&quot;dropping-particle&quot;:&quot;&quot;,&quot;non-dropping-particle&quot;:&quot;&quot;},{&quot;family&quot;:&quot;Ismail&quot;,&quot;given&quot;:&quot;Raid A.&quot;,&quot;parse-names&quot;:false,&quot;dropping-particle&quot;:&quot;&quot;,&quot;non-dropping-particle&quot;:&quot;&quot;}],&quot;container-title&quot;:&quot;Ceramics International&quot;,&quot;container-title-short&quot;:&quot;Ceram Int&quot;,&quot;DOI&quot;:&quot;10.1016/j.ceramint.2022.11.343&quot;,&quot;ISSN&quot;:&quot;02728842&quot;,&quot;issued&quot;:{&quot;date-parts&quot;:[[2023,4,1]]},&quot;page&quot;:&quot;11442-11451&quot;,&quot;abstract&quot;:&quot;In this study, a copper oxide thin film was prepared by the CW laser assisted-chemical bath deposition (LACBD) technique. The effect of laser wavelength on the structural, optical, and electrical properties of CuO film was investigated. The X-ray diffraction (XRD) study shows that the deposited CuO films are crystalline with a monoclinic structure. The optical energy gap increases with the use of a laser during film preparation, and it varies from 2.3 to 1.9 eV. The scanning electron microscope (SEM) images confirm that the morphology of the film was dependent on the laser wavelength. Increasing the laser wavelength results in decreasing the grain size of the film and enhancing the crystallization. Energy dispersive X-ray analysis confirms the presence of copper and oxygen elements. Hall measurement revealed that the deposited films are p-type and that the electrical conductivity and mobility increased with the use of a laser. The current-voltage characteristics of the p-CuO/n-Si heterojunction were studied in the dark and under illumination. The maximum photocurrent was found for a photodetector prepared with a laser wavelength of 550 nm. The spectral responsivity revealed that the photodetectors exhibit two peaks of response at 450 nm and 800 nm. The maximum responsivity reached was 0.44 A/W at 450 nm and 0.65 A/W at 800 nm for a photodetector prepared at the laser wavelength of 550 nm at bias voltage of −5 V. The external quantum efficiency and specific detectivity of the p-CuO/n-Si heterojunction photodetector prepared at a laser wavelength of 450 nm were 1.2 × 102% and 1.46 × 1012 Jones, respectively. The aging effect on the figures of merit of the photodetectors is studied. The rise and decay times of the photodetectors are estimated.&quot;,&quot;publisher&quot;:&quot;Elsevier Ltd&quot;,&quot;issue&quot;:&quot;7&quot;,&quot;volume&quot;:&quot;49&quot;},&quot;isTemporary&quot;:false},{&quot;id&quot;:&quot;ecb942d2-f282-37d5-8f7c-00ea7f4f310d&quot;,&quot;itemData&quot;:{&quot;type&quot;:&quot;article-journal&quot;,&quot;id&quot;:&quot;ecb942d2-f282-37d5-8f7c-00ea7f4f310d&quot;,&quot;title&quot;:&quot;Highly sensitive self-powered UV-visible photodetector based on ZrO2-RGO nanofibers/n-Si heterojunction&quot;,&quot;author&quot;:[{&quot;family&quot;:&quot;Yıldırım&quot;,&quot;given&quot;:&quot;Fatma&quot;,&quot;parse-names&quot;:false,&quot;dropping-particle&quot;:&quot;&quot;,&quot;non-dropping-particle&quot;:&quot;&quot;},{&quot;family&quot;:&quot;Khalili&quot;,&quot;given&quot;:&quot;Saba&quot;,&quot;parse-names&quot;:false,&quot;dropping-particle&quot;:&quot;&quot;,&quot;non-dropping-particle&quot;:&quot;&quot;},{&quot;family&quot;:&quot;Orhan&quot;,&quot;given&quot;:&quot;Zeynep&quot;,&quot;parse-names&quot;:false,&quot;dropping-particle&quot;:&quot;&quot;,&quot;non-dropping-particle&quot;:&quot;&quot;},{&quot;family&quot;:&quot;Chenari&quot;,&quot;given&quot;:&quot;Hossein Mahmoudi&quot;,&quot;parse-names&quot;:false,&quot;dropping-particle&quot;:&quot;&quot;,&quot;non-dropping-particle&quot;:&quot;&quot;},{&quot;family&quot;:&quot;Aydoğan&quot;,&quot;given&quot;:&quot;&quot;,&quot;parse-names&quot;:false,&quot;dropping-particle&quot;:&quot;&quot;,&quot;non-dropping-particle&quot;:&quot;&quot;}],&quot;container-title&quot;:&quot;Journal of Alloys and Compounds&quot;,&quot;container-title-short&quot;:&quot;J Alloys Compd&quot;,&quot;DOI&quot;:&quot;10.1016/j.jallcom.2022.168054&quot;,&quot;ISSN&quot;:&quot;09258388&quot;,&quot;issued&quot;:{&quot;date-parts&quot;:[[2023,2,15]]},&quot;abstract&quot;:&quot;Nanoscale microstructures such as nanofibers (NFs) have the potential to be widely used in optoelectronics as they minimize the interfacial effects. A low-cost and easily prepared the ZrO2-RGO NFs/n-Si heterojunction photodetector was fabricated and its photodetector performance were reported in the present work. The morphological, structural, and optical analyses of the ZrO2-RGO NFs were achieved by scanning electron microscopy (SEM), X-ray diffraction (XRD), and UV-Vis diffuse reflectance spectroscopy (DRS), respectively. The device yields a rectification ratio of 37384. It was observed that the ZrO2-RGO NFs/n-Si photodetector fabricated under the same conditions gave a high response to light in both the visible and UV spectral regions in addition to the self-powered mode. Compared to the reverse current measured in the dark, the ZrO2-RGO NFs/n-Si heterojunction gives quite high reverse current even in ambient light as high as an order of three, making it a candidate photodetector for low light intensities. The ON/OFF ratio reached up to 6.1 × 103 and 5.5 × 103 for 150 mW/cm2 for visible light and UV (365 nm), respectively (at −2.0 V).&quot;,&quot;publisher&quot;:&quot;Elsevier Ltd&quot;,&quot;volume&quot;:&quot;935&quot;},&quot;isTemporary&quot;:false},{&quot;id&quot;:&quot;f76a6045-0d26-3689-a6dc-2f9fcbd2746c&quot;,&quot;itemData&quot;:{&quot;type&quot;:&quot;article-journal&quot;,&quot;id&quot;:&quot;f76a6045-0d26-3689-a6dc-2f9fcbd2746c&quot;,&quot;title&quot;:&quot;Fabrication of 1D Te/2D ReS2 mixed-dimensional van der waals p-n heterojunction for high-performance phototransistor&quot;,&quot;author&quot;:[{&quot;family&quot;:&quot;Lee&quot;,&quot;given&quot;:&quot;Young Hee&quot;,&quot;parse-names&quot;:false,&quot;dropping-particle&quot;:&quot;&quot;,&quot;non-dropping-particle&quot;:&quot;&quot;},{&quot;family&quot;:&quot;Lu&quot;,&quot;given&quot;:&quot;Hong Liang&quot;,&quot;parse-names&quot;:false,&quot;dropping-particle&quot;:&quot;&quot;,&quot;non-dropping-particle&quot;:&quot;&quot;},{&quot;family&quot;:&quot;Tao&quot;,&quot;given&quot;:&quot;Jia Jia&quot;,&quot;parse-names&quot;:false,&quot;dropping-particle&quot;:&quot;&quot;,&quot;non-dropping-particle&quot;:&quot;&quot;},{&quot;family&quot;:&quot;Jiang&quot;,&quot;given&quot;:&quot;Jinbao&quot;,&quot;parse-names&quot;:false,&quot;dropping-particle&quot;:&quot;&quot;,&quot;non-dropping-particle&quot;:&quot;&quot;},{&quot;family&quot;:&quot;Zhao&quot;,&quot;given&quot;:&quot;Shi Nuan&quot;,&quot;parse-names&quot;:false,&quot;dropping-particle&quot;:&quot;&quot;,&quot;non-dropping-particle&quot;:&quot;&quot;},{&quot;family&quot;:&quot;Zhang&quot;,&quot;given&quot;:&quot;Yong&quot;,&quot;parse-names&quot;:false,&quot;dropping-particle&quot;:&quot;&quot;,&quot;non-dropping-particle&quot;:&quot;&quot;},{&quot;family&quot;:&quot;Li&quot;,&quot;given&quot;:&quot;Xiao Xi&quot;,&quot;parse-names&quot;:false,&quot;dropping-particle&quot;:&quot;&quot;,&quot;non-dropping-particle&quot;:&quot;&quot;},{&quot;family&quot;:&quot;Fang&quot;,&quot;given&quot;:&quot;Xiaosheng&quot;,&quot;parse-names&quot;:false,&quot;dropping-particle&quot;:&quot;&quot;,&quot;non-dropping-particle&quot;:&quot;&quot;},{&quot;family&quot;:&quot;Wang&quot;,&quot;given&quot;:&quot;Peng&quot;,&quot;parse-names&quot;:false,&quot;dropping-particle&quot;:&quot;&quot;,&quot;non-dropping-particle&quot;:&quot;&quot;},{&quot;family&quot;:&quot;Hu&quot;,&quot;given&quot;:&quot;Weida&quot;,&quot;parse-names&quot;:false,&quot;dropping-particle&quot;:&quot;&quot;,&quot;non-dropping-particle&quot;:&quot;&quot;},{&quot;family&quot;:&quot;Zhang&quot;,&quot;given&quot;:&quot;David Wei&quot;,&quot;parse-names&quot;:false,&quot;dropping-particle&quot;:&quot;&quot;,&quot;non-dropping-particle&quot;:&quot;&quot;}],&quot;container-title&quot;:&quot;ACS Nano&quot;,&quot;container-title-short&quot;:&quot;ACS Nano&quot;,&quot;DOI&quot;:&quot;10.1021/acsnano.0c09912&quot;,&quot;ISSN&quot;:&quot;1936086X&quot;,&quot;PMID&quot;:&quot;33544595&quot;,&quot;issued&quot;:{&quot;date-parts&quot;:[[2021,2,23]]},&quot;page&quot;:&quot;3241-3250&quot;,&quot;abstract&quot;:&quot;The superior optical and electronic properties of the two-dimensional (2D) rhenium disulfide (ReS2) makes it suitable for nanoelectronic and optoelectronic applications. However, the internal defects coupled with with the low mobility and light-absorbing capability of ReS2 impede its utilization in high-performance photodetectors. Fabrication of mixed-dimensional heterojunctions is an alternative method for designing high-performance hybrid photodetectors. This study proposes a mixed-dimensional van der Waals (vdW) heterojunction photodetector, containing high-performance onedimensional (1D) p-type tellurium (Te) and 2D n-type ReS2, developed by depositing Te nanowires on ReS2 nanoflake using the dry transfer method. It can improve the injection and separation efficiency of photoexcited electron-hole pairs due to the type Π p-n heterojunction formed at the ReS2 and Te interface. The proposed heterojunction device is sensitive to visible-light sensitivity (632 nm) with an ultrafast photoresponse (5 ms), high responsivity (180 A/W), and specific detectivity (109), which is superior to the pristine Te and ReS2 photodetectors. As compared to the ReS2 device, the responsivity and response speed is better by an order of magnitude. These results demonstrate the fabrication and application potential of Te/ReS2 mixed-dimensional heterojunction for highperformance optoelectronic devices and sensors.&quot;,&quot;publisher&quot;:&quot;American Chemical Society&quot;,&quot;issue&quot;:&quot;2&quot;,&quot;volume&quot;:&quot;15&quot;},&quot;isTemporary&quot;:false},{&quot;id&quot;:&quot;f93f28f3-fa33-3777-9f88-99a87c646ba9&quot;,&quot;itemData&quot;:{&quot;type&quot;:&quot;article-journal&quot;,&quot;id&quot;:&quot;f93f28f3-fa33-3777-9f88-99a87c646ba9&quot;,&quot;title&quot;:&quot;Ultraviolet photodetector using pn junction formed by transferrable hollow n-TiO_2 nano-spheres monolayer&quot;,&quot;author&quot;:[{&quot;family&quot;:&quot;Yang&quot;,&quot;given&quot;:&quot;Taeyoung&quot;,&quot;parse-names&quot;:false,&quot;dropping-particle&quot;:&quot;&quot;,&quot;non-dropping-particle&quot;:&quot;&quot;},{&quot;family&quot;:&quot;Park&quot;,&quot;given&quot;:&quot;Seong-jin&quot;,&quot;parse-names&quot;:false,&quot;dropping-particle&quot;:&quot;&quot;,&quot;non-dropping-particle&quot;:&quot;&quot;},{&quot;family&quot;:&quot;Kim&quot;,&quot;given&quot;:&quot;Taek Gon&quot;,&quot;parse-names&quot;:false,&quot;dropping-particle&quot;:&quot;&quot;,&quot;non-dropping-particle&quot;:&quot;&quot;},{&quot;family&quot;:&quot;Shin&quot;,&quot;given&quot;:&quot;Dong Su&quot;,&quot;parse-names&quot;:false,&quot;dropping-particle&quot;:&quot;&quot;,&quot;non-dropping-particle&quot;:&quot;&quot;},{&quot;family&quot;:&quot;Suh&quot;,&quot;given&quot;:&quot;Kyung-do&quot;,&quot;parse-names&quot;:false,&quot;dropping-particle&quot;:&quot;&quot;,&quot;non-dropping-particle&quot;:&quot;&quot;},{&quot;family&quot;:&quot;Park&quot;,&quot;given&quot;:&quot;Jinsub&quot;,&quot;parse-names&quot;:false,&quot;dropping-particle&quot;:&quot;&quot;,&quot;non-dropping-particle&quot;:&quot;&quot;}],&quot;container-title&quot;:&quot;Optics Express&quot;,&quot;container-title-short&quot;:&quot;Opt Express&quot;,&quot;DOI&quot;:&quot;10.1364/oe.25.030843&quot;,&quot;ISSN&quot;:&quot;10944087&quot;,&quot;PMID&quot;:&quot;29245764&quot;,&quot;issued&quot;:{&quot;date-parts&quot;:[[2017,12,11]]},&quot;page&quot;:&quot;30843&quot;,&quot;abstract&quot;:&quot;We report an ultraviolet (UV) photodetector with a universally transferable monolayer film with ordered hollow TiO2 spheres on p-GaN. After forming a TiO2 monolayer film by unidirectional rubbing of hollow TiO2 spheres on a polydimethylsiloxane (PDMS) supporting plate, we used a 5% polyvinyl alcohol (PVA) aqueous solution to transfer the film onto the target substrate. The PVA/TiO2 monolayer film was detached from the PDMS film and transferred to the p-GaN/Al2O3 substrate. To investigate the effects of crystallized phases of the TiO2 hollow spheres, anatase and rutile TiO2 sphere monolayers prepared by combining template synthesis and thermal treatment. The responsiveness of the UV photodetectors using anatase and rutile hollow n-TiO2 monolayer/p-GaN was 0.203 A/W at 312 nm and 0.093 A/W at 327 nm, respectively.&quot;,&quot;publisher&quot;:&quot;Optica Publishing Group&quot;,&quot;issue&quot;:&quot;25&quot;,&quot;volume&quot;:&quot;25&quot;},&quot;isTemporary&quot;:false},{&quot;id&quot;:&quot;f266081e-079c-3ce5-8773-ae7f45f0525a&quot;,&quot;itemData&quot;:{&quot;type&quot;:&quot;article-journal&quot;,&quot;id&quot;:&quot;f266081e-079c-3ce5-8773-ae7f45f0525a&quot;,&quot;title&quot;:&quot; Solution-Processed Uniform MoSe 2 –WSe 2 Heterojunction Thin Film on Silicon Substrate for Superior and Tunable Photodetection &quot;,&quot;author&quot;:[{&quot;family&quot;:&quot;Patel&quot;,&quot;given&quot;:&quot;Alkesh B.&quot;,&quot;parse-names&quot;:false,&quot;dropping-particle&quot;:&quot;&quot;,&quot;non-dropping-particle&quot;:&quot;&quot;},{&quot;family&quot;:&quot;Chauhan&quot;,&quot;given&quot;:&quot;Payal&quot;,&quot;parse-names&quot;:false,&quot;dropping-particle&quot;:&quot;&quot;,&quot;non-dropping-particle&quot;:&quot;&quot;},{&quot;family&quot;:&quot;Patel&quot;,&quot;given&quot;:&quot;Kunjal&quot;,&quot;parse-names&quot;:false,&quot;dropping-particle&quot;:&quot;&quot;,&quot;non-dropping-particle&quot;:&quot;&quot;},{&quot;family&quot;:&quot;Sumesh&quot;,&quot;given&quot;:&quot;Challappally Kesav&quot;,&quot;parse-names&quot;:false,&quot;dropping-particle&quot;:&quot;&quot;,&quot;non-dropping-particle&quot;:&quot;&quot;},{&quot;family&quot;:&quot;Narayan&quot;,&quot;given&quot;:&quot;Som&quot;,&quot;parse-names&quot;:false,&quot;dropping-particle&quot;:&quot;&quot;,&quot;non-dropping-particle&quot;:&quot;&quot;},{&quot;family&quot;:&quot;Patel&quot;,&quot;given&quot;:&quot;Kireetkumar D.&quot;,&quot;parse-names&quot;:false,&quot;dropping-particle&quot;:&quot;&quot;,&quot;non-dropping-particle&quot;:&quot;&quot;},{&quot;family&quot;:&quot;Solanki&quot;,&quot;given&quot;:&quot;Gunvant K.&quot;,&quot;parse-names&quot;:false,&quot;dropping-particle&quot;:&quot;&quot;,&quot;non-dropping-particle&quot;:&quot;&quot;},{&quot;family&quot;:&quot;Pathak&quot;,&quot;given&quot;:&quot;Vivek M.&quot;,&quot;parse-names&quot;:false,&quot;dropping-particle&quot;:&quot;&quot;,&quot;non-dropping-particle&quot;:&quot;&quot;},{&quot;family&quot;:&quot;Jha&quot;,&quot;given&quot;:&quot;Prafulla K.&quot;,&quot;parse-names&quot;:false,&quot;dropping-particle&quot;:&quot;&quot;,&quot;non-dropping-particle&quot;:&quot;&quot;},{&quot;family&quot;:&quot;Patel&quot;,&quot;given&quot;:&quot;Vikas&quot;,&quot;parse-names&quot;:false,&quot;dropping-particle&quot;:&quot;&quot;,&quot;non-dropping-particle&quot;:&quot;&quot;}],&quot;container-title&quot;:&quot;ACS Sustainable Chemistry &amp; Engineering&quot;,&quot;container-title-short&quot;:&quot;ACS Sustain Chem Eng&quot;,&quot;DOI&quot;:&quot;10.1021/acssuschemeng.9b07449&quot;,&quot;ISSN&quot;:&quot;2168-0485&quot;,&quot;issued&quot;:{&quot;date-parts&quot;:[[2020,3,30]]},&quot;page&quot;:&quot;4809-4817&quot;,&quot;abstract&quot;:&quot;2-D transition metal dichalcogenide (TMDC)-based heterostructures are promising active materials for high-performance optoelectronic devices. The low-cost, large-area, and high-quality fabrication ...&quot;,&quot;publisher&quot;:&quot;American Chemical Society (ACS)&quot;,&quot;issue&quot;:&quot;12&quot;,&quot;volume&quot;:&quot;8&quot;},&quot;isTemporary&quot;:false},{&quot;id&quot;:&quot;87749bdc-9763-3725-90cd-794fff6dc8da&quot;,&quot;itemData&quot;:{&quot;type&quot;:&quot;article-journal&quot;,&quot;id&quot;:&quot;87749bdc-9763-3725-90cd-794fff6dc8da&quot;,&quot;title&quot;:&quot;Robust broad spectral photodetection (UV-NIR) and ultra high responsivity investigated in nanosheets and nanowires of Bi2Te3 under harsh nano-milling conditions&quot;,&quot;author&quot;:[{&quot;family&quot;:&quot;Sharma&quot;,&quot;given&quot;:&quot;Alka&quot;,&quot;parse-names&quot;:false,&quot;dropping-particle&quot;:&quot;&quot;,&quot;non-dropping-particle&quot;:&quot;&quot;},{&quot;family&quot;:&quot;Srivastava&quot;,&quot;given&quot;:&quot;A. K.&quot;,&quot;parse-names&quot;:false,&quot;dropping-particle&quot;:&quot;&quot;,&quot;non-dropping-particle&quot;:&quot;&quot;},{&quot;family&quot;:&quot;Senguttuvan&quot;,&quot;given&quot;:&quot;T. D.&quot;,&quot;parse-names&quot;:false,&quot;dropping-particle&quot;:&quot;&quot;,&quot;non-dropping-particle&quot;:&quot;&quot;},{&quot;family&quot;:&quot;Husale&quot;,&quot;given&quot;:&quot;Sudhir&quot;,&quot;parse-names&quot;:false,&quot;dropping-particle&quot;:&quot;&quot;,&quot;non-dropping-particle&quot;:&quot;&quot;}],&quot;container-title&quot;:&quot;Scientific Reports&quot;,&quot;container-title-short&quot;:&quot;Sci Rep&quot;,&quot;DOI&quot;:&quot;10.1038/s41598-017-18166-4&quot;,&quot;ISSN&quot;:&quot;20452322&quot;,&quot;PMID&quot;:&quot;29263434&quot;,&quot;issued&quot;:{&quot;date-parts&quot;:[[2017,12,1]]},&quot;abstract&quot;:&quot;Due to miniaturization of device dimensions, the next generation's photodetector based devices are expected to be fabricated from robust nanostructured materials. Hence there is an utmost requirement of investigating exotic optoelectronic properties of nanodevices fabricated from new novel materials and testing their performances at harsh conditions. The recent advances on 2D layered materials indicate exciting progress on broad spectral photodetection (BSP) but still there is a great demand for fabricating ultra-high performance photodetectors made from single material sensing broad electromagnetic spectrum since the detection range 325 nm-1550 nm is not covered by the conventional Si or InGaAs photodetectors. Alternatively, Bi2Te3 is a layered material, possesses exciting optoelectronic, thermoelectric, plasmonics properties. Here we report robust photoconductivity measurements on Bi2Te3 nanosheets and nanowires demonstrating BSP from UV to NIR. The nanosheets of Bi2Te3 show the best ultra-high photoresponsivity (~74 A/W at 1550 nm). Further these nanosheets when transform into nanowires using harsh FIB milling conditions exhibit about one order enhancement in the photoresponsivity without affecting the performance of the device even after 4 months of storage at ambient conditions. An ultra-high photoresponsivity and BSP indicate exciting robust nature of topological insulator based nanodevices for optoelectronic applications.&quot;,&quot;publisher&quot;:&quot;Nature Publishing Group&quot;,&quot;issue&quot;:&quot;1&quot;,&quot;volume&quot;:&quot;7&quot;},&quot;isTemporary&quot;:false},{&quot;id&quot;:&quot;027444a0-52d0-311b-ade3-fdbfad88ebbf&quot;,&quot;itemData&quot;:{&quot;type&quot;:&quot;article-journal&quot;,&quot;id&quot;:&quot;027444a0-52d0-311b-ade3-fdbfad88ebbf&quot;,&quot;title&quot;:&quot;Chemical Vapor Deposition Growth of Few-Layer β12-Borophane on Copper Foils toward Broadband Photodetection&quot;,&quot;author&quot;:[{&quot;family&quot;:&quot;Liu&quot;,&quot;given&quot;:&quot;Yi&quot;,&quot;parse-names&quot;:false,&quot;dropping-particle&quot;:&quot;&quot;,&quot;non-dropping-particle&quot;:&quot;&quot;},{&quot;family&quot;:&quot;Tai&quot;,&quot;given&quot;:&quot;Guoan&quot;,&quot;parse-names&quot;:false,&quot;dropping-particle&quot;:&quot;&quot;,&quot;non-dropping-particle&quot;:&quot;&quot;},{&quot;family&quot;:&quot;Hou&quot;,&quot;given&quot;:&quot;Chuang&quot;,&quot;parse-names&quot;:false,&quot;dropping-particle&quot;:&quot;&quot;,&quot;non-dropping-particle&quot;:&quot;&quot;},{&quot;family&quot;:&quot;Wu&quot;,&quot;given&quot;:&quot;Zitong&quot;,&quot;parse-names&quot;:false,&quot;dropping-particle&quot;:&quot;&quot;,&quot;non-dropping-particle&quot;:&quot;&quot;},{&quot;family&quot;:&quot;Liang&quot;,&quot;given&quot;:&quot;Xinchao&quot;,&quot;parse-names&quot;:false,&quot;dropping-particle&quot;:&quot;&quot;,&quot;non-dropping-particle&quot;:&quot;&quot;}],&quot;container-title&quot;:&quot;ACS Applied Materials and Interfaces&quot;,&quot;container-title-short&quot;:&quot;ACS Appl Mater Interfaces&quot;,&quot;DOI&quot;:&quot;10.1021/acsami.2c23234&quot;,&quot;ISSN&quot;:&quot;19448252&quot;,&quot;issued&quot;:{&quot;date-parts&quot;:[[2023]]},&quot;abstract&quot;:&quot;Borophene has drawn tremendous attention in the past decade for a wide range of potential applications owing to its unique structural, optical, and electronic properties. However, applications of borophene toward next-generation nanodevices are mostly theoretical predictions, while experimental realization is still lacking due to rapid oxidation of intrinsic borophene in an air environment. Here, we have successfully prepared structurally stable and transferrable few-layer β12-borophane on copper foils by a typical two-zone chemical vapor deposition method, where bis(triphenylphosphine)copper tetrahydroborate was used as the boron source in a hydrogen-rich atmosphere to stabilize its structure through hydrogenation. The crystal structure of the as-prepared β12-borophane is in good agreement with previous reports. A fabricated photodetector based on β12-borophane-silicon (n-type) Schottky junction shows good photoelectric responses to light excitations in a wide wavelength range from 365 to 850 nm. Especially, the photodetector exhibits a good photoresponsivity of around 0.48 A W-1, a high specific detectivity of 4.39 × 1011 jones, a high external quantum efficiency of 162%, and short response and recovery times of 115 and 121 ms under an ultraviolet light with the wavelength of 365 nm at a reverse bias of 5 V. The results show great potential applications of borophane in next-generation nanophotonic and nanoelectronic devices.&quot;,&quot;publisher&quot;:&quot;American Chemical Society&quot;},&quot;isTemporary&quot;:false},{&quot;id&quot;:&quot;9ae1cd1c-0e10-352a-99c4-8f802ab9a70e&quot;,&quot;itemData&quot;:{&quot;type&quot;:&quot;article-journal&quot;,&quot;id&quot;:&quot;9ae1cd1c-0e10-352a-99c4-8f802ab9a70e&quot;,&quot;title&quot;:&quot;Ultrahigh Speed and Broadband Few-Layer MoTe2/Si 2D–3D Heterojunction-Based Photodiodes Fabricated by Pulsed Laser Deposition&quot;,&quot;author&quot;:[{&quot;family&quot;:&quot;Lu&quot;,&quot;given&quot;:&quot;Zhijian&quot;,&quot;parse-names&quot;:false,&quot;dropping-particle&quot;:&quot;&quot;,&quot;non-dropping-particle&quot;:&quot;&quot;},{&quot;family&quot;:&quot;Xu&quot;,&quot;given&quot;:&quot;Yan&quot;,&quot;parse-names&quot;:false,&quot;dropping-particle&quot;:&quot;&quot;,&quot;non-dropping-particle&quot;:&quot;&quot;},{&quot;family&quot;:&quot;Yu&quot;,&quot;given&quot;:&quot;Yongqiang&quot;,&quot;parse-names&quot;:false,&quot;dropping-particle&quot;:&quot;&quot;,&quot;non-dropping-particle&quot;:&quot;&quot;},{&quot;family&quot;:&quot;Xu&quot;,&quot;given&quot;:&quot;Kewei&quot;,&quot;parse-names&quot;:false,&quot;dropping-particle&quot;:&quot;&quot;,&quot;non-dropping-particle&quot;:&quot;&quot;},{&quot;family&quot;:&quot;Mao&quot;,&quot;given&quot;:&quot;Jie&quot;,&quot;parse-names&quot;:false,&quot;dropping-particle&quot;:&quot;&quot;,&quot;non-dropping-particle&quot;:&quot;&quot;},{&quot;family&quot;:&quot;Xu&quot;,&quot;given&quot;:&quot;Gaobin&quot;,&quot;parse-names&quot;:false,&quot;dropping-particle&quot;:&quot;&quot;,&quot;non-dropping-particle&quot;:&quot;&quot;},{&quot;family&quot;:&quot;Ma&quot;,&quot;given&quot;:&quot;Yuanming&quot;,&quot;parse-names&quot;:false,&quot;dropping-particle&quot;:&quot;&quot;,&quot;non-dropping-particle&quot;:&quot;&quot;},{&quot;family&quot;:&quot;Wu&quot;,&quot;given&quot;:&quot;Di&quot;,&quot;parse-names&quot;:false,&quot;dropping-particle&quot;:&quot;&quot;,&quot;non-dropping-particle&quot;:&quot;&quot;},{&quot;family&quot;:&quot;Jie&quot;,&quot;given&quot;:&quot;Jiansheng&quot;,&quot;parse-names&quot;:false,&quot;dropping-particle&quot;:&quot;&quot;,&quot;non-dropping-particle&quot;:&quot;&quot;}],&quot;container-title&quot;:&quot;Advanced Functional Materials&quot;,&quot;container-title-short&quot;:&quot;Adv Funct Mater&quot;,&quot;DOI&quot;:&quot;10.1002/adfm.201907951&quot;,&quot;ISSN&quot;:&quot;16163028&quot;,&quot;issued&quot;:{&quot;date-parts&quot;:[[2020,2,1]]},&quot;abstract&quot;:&quot;2D transition metal dichalcogenides are promising candidates for high-performance photodetectors. However, the relatively low response speed as well as the complex transfer process hinders their wide applications. Herein, for the first time, the fabrication of a few-layer MoTe2/Si 2D–3D vertical heterojunction for high-speed and broadband photodiodes by a pulsed laser deposition technique is reported. Owing to the high junction quality, ultrathin MoTe2 film thickness, and unique vertical n–n heterojunction structure, the photodiode exhibits excellent device performance in terms of a high responsivity of 0.19 A W−1 and a large detectivity of 6.8 × 1013 Jones. The device is also capable of detecting a broadband light with wavelength spanning from 300 to 1800 nm. More importantly, the device possesses an ultrahigh response speed up to 150 ns with a 3-dB electrical bandwidth approaching 0.12 GHz. This work paves the way toward the fabrication of novel 2D–3D heterojunctions for high-performance, ultrafast photodetectors.&quot;,&quot;publisher&quot;:&quot;Wiley-VCH Verlag&quot;,&quot;issue&quot;:&quot;9&quot;,&quot;volume&quot;:&quot;30&quot;},&quot;isTemporary&quot;:false},{&quot;id&quot;:&quot;4b63b051-7eb6-37ac-81cb-69db05c2685d&quot;,&quot;itemData&quot;:{&quot;type&quot;:&quot;article-journal&quot;,&quot;id&quot;:&quot;4b63b051-7eb6-37ac-81cb-69db05c2685d&quot;,&quot;title&quot;:&quot;Self-powered photodetectors with high detectivity based on MoSe2/Si heterojunction using ITO as the transparent electrode and highlight trapping structures&quot;,&quot;author&quot;:[{&quot;family&quot;:&quot;Yue&quot;,&quot;given&quot;:&quot;Zhen&quot;,&quot;parse-names&quot;:false,&quot;dropping-particle&quot;:&quot;&quot;,&quot;non-dropping-particle&quot;:&quot;&quot;},{&quot;family&quot;:&quot;Shen&quot;,&quot;given&quot;:&quot;Honglie&quot;,&quot;parse-names&quot;:false,&quot;dropping-particle&quot;:&quot;&quot;,&quot;non-dropping-particle&quot;:&quot;&quot;},{&quot;family&quot;:&quot;Xu&quot;,&quot;given&quot;:&quot;Yajun&quot;,&quot;parse-names&quot;:false,&quot;dropping-particle&quot;:&quot;&quot;,&quot;non-dropping-particle&quot;:&quot;&quot;},{&quot;family&quot;:&quot;Wang&quot;,&quot;given&quot;:&quot;Zehui&quot;,&quot;parse-names&quot;:false,&quot;dropping-particle&quot;:&quot;&quot;,&quot;non-dropping-particle&quot;:&quot;&quot;},{&quot;family&quot;:&quot;Li&quot;,&quot;given&quot;:&quot;Yufang&quot;,&quot;parse-names&quot;:false,&quot;dropping-particle&quot;:&quot;&quot;,&quot;non-dropping-particle&quot;:&quot;&quot;},{&quot;family&quot;:&quot;Zhang&quot;,&quot;given&quot;:&quot;Jingzhe&quot;,&quot;parse-names&quot;:false,&quot;dropping-particle&quot;:&quot;&quot;,&quot;non-dropping-particle&quot;:&quot;&quot;},{&quot;family&quot;:&quot;Li&quot;,&quot;given&quot;:&quot;Hechao&quot;,&quot;parse-names&quot;:false,&quot;dropping-particle&quot;:&quot;&quot;,&quot;non-dropping-particle&quot;:&quot;&quot;},{&quot;family&quot;:&quot;Zheng&quot;,&quot;given&quot;:&quot;Jinjie&quot;,&quot;parse-names&quot;:false,&quot;dropping-particle&quot;:&quot;&quot;,&quot;non-dropping-particle&quot;:&quot;&quot;},{&quot;family&quot;:&quot;Chen&quot;,&quot;given&quot;:&quot;Jianian&quot;,&quot;parse-names&quot;:false,&quot;dropping-particle&quot;:&quot;&quot;,&quot;non-dropping-particle&quot;:&quot;&quot;},{&quot;family&quot;:&quot;Bai&quot;,&quot;given&quot;:&quot;Hang&quot;,&quot;parse-names&quot;:false,&quot;dropping-particle&quot;:&quot;&quot;,&quot;non-dropping-particle&quot;:&quot;&quot;},{&quot;family&quot;:&quot;Zeng&quot;,&quot;given&quot;:&quot;Jiuchuan&quot;,&quot;parse-names&quot;:false,&quot;dropping-particle&quot;:&quot;&quot;,&quot;non-dropping-particle&quot;:&quot;&quot;}],&quot;container-title&quot;:&quot;Surfaces and Interfaces&quot;,&quot;DOI&quot;:&quot;10.1016/j.surfin.2023.102854&quot;,&quot;ISSN&quot;:&quot;24680230&quot;,&quot;issued&quot;:{&quot;date-parts&quot;:[[2023,6,1]]},&quot;abstract&quot;:&quot;Due to the remarkable light absorption effect and electrical properties, transition metal dichalcogenide-based heterojunction allows for the realization of a highly sensitive photodetector. A self-powered photodetector with high detectivity (355–980 nm) was reported based on the MoSe2 that was prepared by the MoO3 films as the precursor layer which reduced the reaction temperature. The n-type silicon substrates with optical trapping structures were prepared by wet chemistry, which can enhance the performance of photodetectors. The as-grown MoSe2 nanosheet was applied in the self-powered ITO/MoSe2/Si photodetector. The self-powered device can detect faint light with a power density below 200 μW/cm2 which shows high responsivity (18.13 mA/W), normalized detectivity (2.80 × 1012 cm·HZ1/2W−1) and a fast response time of 43 ms under 980 nm (1.5 mW/cm2) illumination at zero bias. The ITO/MoSe2/ Si heterojunction with outstanding properties has promising potential for application in self-powered, sensitive, and broadband photodetectors.&quot;,&quot;publisher&quot;:&quot;Elsevier B.V.&quot;,&quot;volume&quot;:&quot;38&quot;,&quot;container-title-short&quot;:&quot;&quot;},&quot;isTemporary&quot;:false},{&quot;id&quot;:&quot;84e71f70-c047-32ae-9e06-ffaa158bf72a&quot;,&quot;itemData&quot;:{&quot;type&quot;:&quot;article-journal&quot;,&quot;id&quot;:&quot;84e71f70-c047-32ae-9e06-ffaa158bf72a&quot;,&quot;title&quot;:&quot;Deep Ultraviolet Photodetector with Ultrahigh Responsivity based on a Nitrogen-Doped Graphene-Modified Polypyrrole/SnO2 Organic/Inorganic p–n Heterojunction&quot;,&quot;author&quot;:[{&quot;family&quot;:&quot;Fu&quot;,&quot;given&quot;:&quot;Shihao&quot;,&quot;parse-names&quot;:false,&quot;dropping-particle&quot;:&quot;&quot;,&quot;non-dropping-particle&quot;:&quot;&quot;},{&quot;family&quot;:&quot;Song&quot;,&quot;given&quot;:&quot;Renjing&quot;,&quot;parse-names&quot;:false,&quot;dropping-particle&quot;:&quot;&quot;,&quot;non-dropping-particle&quot;:&quot;&quot;},{&quot;family&quot;:&quot;Wang&quot;,&quot;given&quot;:&quot;Yue Fei&quot;,&quot;parse-names&quot;:false,&quot;dropping-particle&quot;:&quot;&quot;,&quot;non-dropping-particle&quot;:&quot;&quot;},{&quot;family&quot;:&quot;Han&quot;,&quot;given&quot;:&quot;Yurui&quot;,&quot;parse-names&quot;:false,&quot;dropping-particle&quot;:&quot;&quot;,&quot;non-dropping-particle&quot;:&quot;&quot;},{&quot;family&quot;:&quot;Gao&quot;,&quot;given&quot;:&quot;Chong&quot;,&quot;parse-names&quot;:false,&quot;dropping-particle&quot;:&quot;&quot;,&quot;non-dropping-particle&quot;:&quot;&quot;},{&quot;family&quot;:&quot;Ma&quot;,&quot;given&quot;:&quot;Jiangang&quot;,&quot;parse-names&quot;:false,&quot;dropping-particle&quot;:&quot;&quot;,&quot;non-dropping-particle&quot;:&quot;&quot;},{&quot;family&quot;:&quot;Xu&quot;,&quot;given&quot;:&quot;Haiyang&quot;,&quot;parse-names&quot;:false,&quot;dropping-particle&quot;:&quot;&quot;,&quot;non-dropping-particle&quot;:&quot;&quot;},{&quot;family&quot;:&quot;Li&quot;,&quot;given&quot;:&quot;Bingsheng&quot;,&quot;parse-names&quot;:false,&quot;dropping-particle&quot;:&quot;&quot;,&quot;non-dropping-particle&quot;:&quot;&quot;},{&quot;family&quot;:&quot;Shen&quot;,&quot;given&quot;:&quot;Aidong&quot;,&quot;parse-names&quot;:false,&quot;dropping-particle&quot;:&quot;&quot;,&quot;non-dropping-particle&quot;:&quot;&quot;},{&quot;family&quot;:&quot;Liu&quot;,&quot;given&quot;:&quot;Yichun&quot;,&quot;parse-names&quot;:false,&quot;dropping-particle&quot;:&quot;&quot;,&quot;non-dropping-particle&quot;:&quot;&quot;}],&quot;container-title&quot;:&quot;Advanced Materials Interfaces&quot;,&quot;container-title-short&quot;:&quot;Adv Mater Interfaces&quot;,&quot;DOI&quot;:&quot;10.1002/admi.202202488&quot;,&quot;ISSN&quot;:&quot;21967350&quot;,&quot;issued&quot;:{&quot;date-parts&quot;:[[2023,3,24]]},&quot;abstract&quot;:&quot;Deep ultraviolet monitoring is realized via a high crystal quality SnO2 microwire (MW)-based photodetector (PD). This is then combined with 2D nitrogen-doped graphene (NGr), conducting polymer polypyrrole (PPy), and an in situ polymerization-fabricated composite film PPy-NGr to construct an organic–inorganic p–n heterojunction PD. The long response time brought on by the oxygen adsorption of SnO2 MW is greatly decreased via coating with the aforementioned materials. A defect response is created by the surface dangling bonds of SnO2 MW, which can be effectively suppressed by the PPy. Absorption in the deep ultraviolet region (&lt;240 nm) by PPy results in a blue shift of the response peak of the PPy/SnO2 heterojunction PD compared to that of a single SnO2 PD. The introduction of NGr improves the detection performance by providing a smoother energy band migration to reduce photogenerated carrier recombination and stacking at the potential barrier. The ultrahigh responsivity of PPy-NGr/SnO2 PD is 4594.25 A W−1 and the detectivity is 6.47 × 1011 Jones, 40 and nine times greater, respectively, than those of a PPy/SnO2 PD under a 5 V reverse bias and 240-nm light irradiation (18.75 µW cm−2). The novel strategy provides a reference for the future design of high-performance heterojunction PDs.&quot;,&quot;publisher&quot;:&quot;John Wiley and Sons Inc&quot;,&quot;issue&quot;:&quot;9&quot;,&quot;volume&quot;:&quot;10&quot;},&quot;isTemporary&quot;:false},{&quot;id&quot;:&quot;cdd084aa-19a0-3dad-90d8-5a1ca9a8a104&quot;,&quot;itemData&quot;:{&quot;type&quot;:&quot;article-journal&quot;,&quot;id&quot;:&quot;cdd084aa-19a0-3dad-90d8-5a1ca9a8a104&quot;,&quot;title&quot;:&quot;Atomically thin WSe2 nanosheets for fabrication of high-performance p-Si/WSe2 heterostructure&quot;,&quot;author&quot;:[{&quot;family&quot;:&quot;Kapatel&quot;,&quot;given&quot;:&quot;Sanni&quot;,&quot;parse-names&quot;:false,&quot;dropping-particle&quot;:&quot;&quot;,&quot;non-dropping-particle&quot;:&quot;&quot;},{&quot;family&quot;:&quot;Sumesh&quot;,&quot;given&quot;:&quot;C. K.&quot;,&quot;parse-names&quot;:false,&quot;dropping-particle&quot;:&quot;&quot;,&quot;non-dropping-particle&quot;:&quot;&quot;}],&quot;container-title&quot;:&quot;Optical Materials&quot;,&quot;container-title-short&quot;:&quot;Opt Mater (Amst)&quot;,&quot;DOI&quot;:&quot;10.1016/j.optmat.2022.112537&quot;,&quot;ISSN&quot;:&quot;09253467&quot;,&quot;issued&quot;:{&quot;date-parts&quot;:[[2022,7,1]]},&quot;abstract&quot;:&quot;Optoelectronic devices based on two-dimensional transition metal dichalcogenides (2D-TMDC) are picking up a great interest by providing broadband photoresponse, environmental stability, and durability. The direct band gap of a monolayer of TMDC upon exfoliation enhances light absorption in the visible spectrum with pure to heterostructures form of TMDC, in turn, makes it more reliable for photodetection applications. Herein, we report a facile way to synthesize WSe2 nanosheets by solvothermal synthesis method for fabrication of large-area p-Si/WSe2 heterostructure-based photodetector. The structural, compositional, and morphological investigation asserted that prepared WSe2 nanosheets have atomically thin behavior and crystalline nature with 2H-polymorph. Moreover, the prepared p-Si/WSe2 photodiode presents promising features such as notable quick response time, high photoresponsivity of 1.15 A/W, detectivity of 1011 Jones, and external quantum efficiency of 134%, enduring for a long-time span under illumination. Thus, p-Si/WSe2 heterostructure embarks on the forefront in the development of high-performance optoelectronic device fabrication.&quot;,&quot;publisher&quot;:&quot;Elsevier B.V.&quot;,&quot;volume&quot;:&quot;129&quot;},&quot;isTemporary&quot;:false},{&quot;id&quot;:&quot;59267edf-9429-3ad7-afee-f7adfdfbd625&quot;,&quot;itemData&quot;:{&quot;type&quot;:&quot;article-journal&quot;,&quot;id&quot;:&quot;59267edf-9429-3ad7-afee-f7adfdfbd625&quot;,&quot;title&quot;:&quot;Easy fabrication of performant and broadband response SnS/Si photodetector&quot;,&quot;author&quot;:[{&quot;family&quot;:&quot;Li&quot;,&quot;given&quot;:&quot;Xiangyang&quot;,&quot;parse-names&quot;:false,&quot;dropping-particle&quot;:&quot;&quot;,&quot;non-dropping-particle&quot;:&quot;&quot;},{&quot;family&quot;:&quot;Ruan&quot;,&quot;given&quot;:&quot;Shuangchen&quot;,&quot;parse-names&quot;:false,&quot;dropping-particle&quot;:&quot;&quot;,&quot;non-dropping-particle&quot;:&quot;&quot;},{&quot;family&quot;:&quot;Zhu&quot;,&quot;given&quot;:&quot;Haiou&quot;,&quot;parse-names&quot;:false,&quot;dropping-particle&quot;:&quot;&quot;,&quot;non-dropping-particle&quot;:&quot;&quot;}],&quot;container-title&quot;:&quot;Materials Science in Semiconductor Processing&quot;,&quot;container-title-short&quot;:&quot;Mater Sci Semicond Process&quot;,&quot;DOI&quot;:&quot;10.1016/j.mssp.2022.106991&quot;,&quot;ISSN&quot;:&quot;13698001&quot;,&quot;issued&quot;:{&quot;date-parts&quot;:[[2022,11,15]]},&quot;abstract&quot;:&quot;Broad response band photodetectors from ultraviolet (UV) to infrared (IR) range have attracted much attention in environmental monitoring, telecommunications, and thermal imaging. In this study, a simple method is proposed to fabricate photodetectors based on graphene/stannous sul-fide/silicon (Graphene/SnS/Si) heterojunction. The device was obtained by depositing SnS film on the Si substrate using the thermal evaporation technique. The graphene film is used as a transparent electrode for charge collection efficiently, and SnS/Si ensures that the device generates a uniform photocurrent under the light. The fabricated photodetector has a broad response band from visible to the near-infrared regime, high response speed with a fast-rising time of 11.0 ms at the bias of −5 V under 980 nm, and excellent responsivity up to 1.17 AW-1, and the responsivity for 1550 nm is as large as 17.31 mAW−1. Simultaneously, the self-powered characteristic can be realized. The gra-phene/SnS/Si heterojunction has a wideband and fast response, which may be used in future in-frared and even mid-infrared photoelectric detection.&quot;,&quot;publisher&quot;:&quot;Elsevier Ltd&quot;,&quot;volume&quot;:&quot;151&quot;},&quot;isTemporary&quot;:false},{&quot;id&quot;:&quot;f21b122f-6998-32e8-8dc8-293b643853a3&quot;,&quot;itemData&quot;:{&quot;type&quot;:&quot;article-journal&quot;,&quot;id&quot;:&quot;f21b122f-6998-32e8-8dc8-293b643853a3&quot;,&quot;title&quot;:&quot;High-performance ε-Ga2O3 solar-blind ultraviolet photodetectors on Si (100) substrate with molybdenum buffer layer&quot;,&quot;author&quot;:[{&quot;family&quot;:&quot;Hu&quot;,&quot;given&quot;:&quot;Yu&quot;,&quot;parse-names&quot;:false,&quot;dropping-particle&quot;:&quot;&quot;,&quot;non-dropping-particle&quot;:&quot;&quot;},{&quot;family&quot;:&quot;Zhang&quot;,&quot;given&quot;:&quot;Li&quot;,&quot;parse-names&quot;:false,&quot;dropping-particle&quot;:&quot;&quot;,&quot;non-dropping-particle&quot;:&quot;&quot;},{&quot;family&quot;:&quot;Chen&quot;,&quot;given&quot;:&quot;Tiwei&quot;,&quot;parse-names&quot;:false,&quot;dropping-particle&quot;:&quot;&quot;,&quot;non-dropping-particle&quot;:&quot;&quot;},{&quot;family&quot;:&quot;Ma&quot;,&quot;given&quot;:&quot;Yongjian&quot;,&quot;parse-names&quot;:false,&quot;dropping-particle&quot;:&quot;&quot;,&quot;non-dropping-particle&quot;:&quot;&quot;},{&quot;family&quot;:&quot;Tang&quot;,&quot;given&quot;:&quot;Wenbo&quot;,&quot;parse-names&quot;:false,&quot;dropping-particle&quot;:&quot;&quot;,&quot;non-dropping-particle&quot;:&quot;&quot;},{&quot;family&quot;:&quot;Huang&quot;,&quot;given&quot;:&quot;Zijing&quot;,&quot;parse-names&quot;:false,&quot;dropping-particle&quot;:&quot;&quot;,&quot;non-dropping-particle&quot;:&quot;&quot;},{&quot;family&quot;:&quot;Li&quot;,&quot;given&quot;:&quot;Bo Tong&quot;,&quot;parse-names&quot;:false,&quot;dropping-particle&quot;:&quot;&quot;,&quot;non-dropping-particle&quot;:&quot;&quot;},{&quot;family&quot;:&quot;Xu&quot;,&quot;given&quot;:&quot;Kun&quot;,&quot;parse-names&quot;:false,&quot;dropping-particle&quot;:&quot;&quot;,&quot;non-dropping-particle&quot;:&quot;&quot;},{&quot;family&quot;:&quot;Mudiyanselage&quot;,&quot;given&quot;:&quot;Dinusha Herath&quot;,&quot;parse-names&quot;:false,&quot;dropping-particle&quot;:&quot;&quot;,&quot;non-dropping-particle&quot;:&quot;&quot;},{&quot;family&quot;:&quot;Fu&quot;,&quot;given&quot;:&quot;Houqiang&quot;,&quot;parse-names&quot;:false,&quot;dropping-particle&quot;:&quot;&quot;,&quot;non-dropping-particle&quot;:&quot;&quot;},{&quot;family&quot;:&quot;Zhang&quot;,&quot;given&quot;:&quot;Xiaodong&quot;,&quot;parse-names&quot;:false,&quot;dropping-particle&quot;:&quot;&quot;,&quot;non-dropping-particle&quot;:&quot;&quot;},{&quot;family&quot;:&quot;Zeng&quot;,&quot;given&quot;:&quot;Zhongming&quot;,&quot;parse-names&quot;:false,&quot;dropping-particle&quot;:&quot;&quot;,&quot;non-dropping-particle&quot;:&quot;&quot;},{&quot;family&quot;:&quot;Zhang&quot;,&quot;given&quot;:&quot;Baoshun&quot;,&quot;parse-names&quot;:false,&quot;dropping-particle&quot;:&quot;&quot;,&quot;non-dropping-particle&quot;:&quot;&quot;}],&quot;container-title&quot;:&quot;Vacuum&quot;,&quot;container-title-short&quot;:&quot;Vacuum&quot;,&quot;DOI&quot;:&quot;10.1016/j.vacuum.2023.112130&quot;,&quot;ISSN&quot;:&quot;0042207X&quot;,&quot;issued&quot;:{&quot;date-parts&quot;:[[2023,7,1]]},&quot;abstract&quot;:&quot;ε-Ga2O3 (002) thin films were successfully grown on Si (100) substrate by metalorganic chemical vapor deposition (MOCVD). The crystal structure, chemical composition, and surface morphology of ε-Ga2O3 (002) thin films were analyzed by X-ray diffraction (XRD), X-ray photoelectron spectroscopy (XPS), and atomic force microscopy (AFM). The lattice mismatch between Si and ε-Ga2O3 was effectively reduced by inserting Molybdenum (Mo) buffer layer. Quasi-vertical ε-Ga2O3 Schottky barrier diode (SBD) solar-blind photodetectors grown on Si (100) substrate with the Mo buffer layer were fabricated and characterized. The device has a photo-to-dark current ratio (PDCR) of 1.57 × 103, a responsivity (R) of 243.14 A·W-1, a detectivity (D*) of 1.83 × 1017 Jones (cm·Hz1/2 W−1), and an excellent response time due to improved crystal quality and the vertical device structure. This work provides an important reference for the heteroepitaxial growth of ε-Ga2O3 on Si, which is beneficial to the development of low-cost, high-performance ε-Ga2O3 optoelectronic and power electronic devices.&quot;,&quot;publisher&quot;:&quot;Elsevier Ltd&quot;,&quot;volume&quot;:&quot;213&quot;},&quot;isTemporary&quot;:false},{&quot;id&quot;:&quot;2306c3a9-7463-3d03-8801-69bf1956691f&quot;,&quot;itemData&quot;:{&quot;type&quot;:&quot;article-journal&quot;,&quot;id&quot;:&quot;2306c3a9-7463-3d03-8801-69bf1956691f&quot;,&quot;title&quot;:&quot;CVD graphene/SiC UV photodetector with enhanced spectral responsivity and response speed&quot;,&quot;author&quot;:[{&quot;family&quot;:&quot;Jehad&quot;,&quot;given&quot;:&quot;Ala K.&quot;,&quot;parse-names&quot;:false,&quot;dropping-particle&quot;:&quot;&quot;,&quot;non-dropping-particle&quot;:&quot;&quot;},{&quot;family&quot;:&quot;Fidan&quot;,&quot;given&quot;:&quot;Mehmet&quot;,&quot;parse-names&quot;:false,&quot;dropping-particle&quot;:&quot;&quot;,&quot;non-dropping-particle&quot;:&quot;&quot;},{&quot;family&quot;:&quot;Ünverdi&quot;,&quot;given&quot;:&quot;Özhan&quot;,&quot;parse-names&quot;:false,&quot;dropping-particle&quot;:&quot;&quot;,&quot;non-dropping-particle&quot;:&quot;&quot;},{&quot;family&quot;:&quot;Çelebi&quot;,&quot;given&quot;:&quot;Cem&quot;,&quot;parse-names&quot;:false,&quot;dropping-particle&quot;:&quot;&quot;,&quot;non-dropping-particle&quot;:&quot;&quot;}],&quot;container-title&quot;:&quot;Sensors and Actuators A: Physical&quot;,&quot;container-title-short&quot;:&quot;Sens Actuators A Phys&quot;,&quot;DOI&quot;:&quot;10.1016/j.sna.2023.114309&quot;,&quot;ISSN&quot;:&quot;09244247&quot;,&quot;issued&quot;:{&quot;date-parts&quot;:[[2023,6,1]]},&quot;abstract&quot;:&quot;A self-powered, high-performance graphene/Silicon Carbide (G/4H-SiC) ultraviolet Schottky junction photodetector has been fabricated, and the effect of using monolayer and bilayer graphene on the device performance parameters was investigated. P-type graphene sheets were grown by the chemical vapor deposition (CVD) method, while 4H-SiC material consists of an epilayer structure of n-/n+ on bulk n-SiC. Two photodetector devices have been studied, one with monolayer graphene (MLG) and the other with bilayer graphene (BLG). The proposed photodetector structure reveals the highest spectral responsivity known of a G/4H-SiC UV photodetector so far. Electronic and optoelectronic characterizations were done under an ultraviolet wavelength range from 240 to 350 nm. The results show two spectral responsivity maxima (Rmax) at 285 nm and 300 nm wavelengths. Exhibiting two maxima in spectral responsivity and detectivity is caused by the constructive and destructive interference effects of multiple reflections at the SiC epilayer's interfaces. The photodetector devices exhibit high spectral responsivity (R ∼ 0.09 AW−1), maximum detectivity (D* ∼ 2.9 × 1012 Jones), and minimum noise equivalent power (NEP ∼ 0.17 pWHz-1/2) in both devices. Using bilayer graphene instead of monolayer showed no significant change in both the photogenerated current and the spectral responsivity due to the higher absorption coefficient of bilayer graphene, however, it exhibited a significant improvement in the response speed. The response speed was found to increase by 50 % when bilayer graphene was used as a hole collecting electrode in the G/4H-SiC junction. This is because bilayer graphene creates a narrower depletion layer and higher electric field, which promotes efficient charge separation and recombination.&quot;,&quot;publisher&quot;:&quot;Elsevier B.V.&quot;,&quot;volume&quot;:&quot;355&quot;},&quot;isTemporary&quot;:false},{&quot;id&quot;:&quot;98d37a0f-023e-335d-8f58-bcdba925b00d&quot;,&quot;itemData&quot;:{&quot;type&quot;:&quot;article-journal&quot;,&quot;id&quot;:&quot;98d37a0f-023e-335d-8f58-bcdba925b00d&quot;,&quot;title&quot;:&quot;Fabrication and properties of a solar-blind ultraviolet photodetector based on Si-doped β-Ga2O3 film grown on p-Si (111) substrate by MOCVD&quot;,&quot;author&quot;:[{&quot;family&quot;:&quot;Hu&quot;,&quot;given&quot;:&quot;Daqiang&quot;,&quot;parse-names&quot;:false,&quot;dropping-particle&quot;:&quot;&quot;,&quot;non-dropping-particle&quot;:&quot;&quot;},{&quot;family&quot;:&quot;Wang&quot;,&quot;given&quot;:&quot;Ying&quot;,&quot;parse-names&quot;:false,&quot;dropping-particle&quot;:&quot;&quot;,&quot;non-dropping-particle&quot;:&quot;&quot;},{&quot;family&quot;:&quot;Wang&quot;,&quot;given&quot;:&quot;Yandong&quot;,&quot;parse-names&quot;:false,&quot;dropping-particle&quot;:&quot;&quot;,&quot;non-dropping-particle&quot;:&quot;&quot;},{&quot;family&quot;:&quot;Huan&quot;,&quot;given&quot;:&quot;Weiliang&quot;,&quot;parse-names&quot;:false,&quot;dropping-particle&quot;:&quot;&quot;,&quot;non-dropping-particle&quot;:&quot;&quot;},{&quot;family&quot;:&quot;Dong&quot;,&quot;given&quot;:&quot;Xin&quot;,&quot;parse-names&quot;:false,&quot;dropping-particle&quot;:&quot;&quot;,&quot;non-dropping-particle&quot;:&quot;&quot;},{&quot;family&quot;:&quot;Yin&quot;,&quot;given&quot;:&quot;Jingzhi&quot;,&quot;parse-names&quot;:false,&quot;dropping-particle&quot;:&quot;&quot;,&quot;non-dropping-particle&quot;:&quot;&quot;},{&quot;family&quot;:&quot;Zhu&quot;,&quot;given&quot;:&quot;Jiang&quot;,&quot;parse-names&quot;:false,&quot;dropping-particle&quot;:&quot;&quot;,&quot;non-dropping-particle&quot;:&quot;&quot;}],&quot;container-title&quot;:&quot;Optik&quot;,&quot;container-title-short&quot;:&quot;Optik (Stuttg)&quot;,&quot;DOI&quot;:&quot;10.1016/j.ijleo.2021.167708&quot;,&quot;ISSN&quot;:&quot;00304026&quot;,&quot;issued&quot;:{&quot;date-parts&quot;:[[2021,11,1]]},&quot;abstract&quot;:&quot;A solar-blind ultraviolet photodetector based on p-Si/n-β-Ga2O3:Si heterojunction, using the Si-doped β-Ga2O3 as the n-type layer, was fabricated successfully by metal-organic chemical vapor deposition (MOCVD). The current-voltage and photoresponse characteristics of photodetector were investigated. The fabricated p-Si/n-β-Ga2O3:Si heterojunction photodetector exhibited typical rectification behavior and good solar-blind ultraviolet photoresponse. Sensitive photodetection of current at the reverse bias voltage and stable on-off switching performance were achieved. The photodetector showed a responsivity of 3.76 A/W and a photo-to-dark current ratio of 37.9 under 254 nm illumination. The rise time constants (τr1, τr2) and the decay time constants (τd1, τd2) of the photodetector under 254 nm illumination at the reverse voltage of − 20 V were estimated to be (0.30 s, 0.76 s) and (0.15 s, 6.15 s), respectively. The fabricated p-Si/n-β-Ga2O3:Si heterojunction photodetector displayed relatively faster response speed compared to the reported photodetectors based on p-Si/undoped β-Ga2O3 heterojunction. The results indicate that photodetectors based on p-Si/n-β-Ga2O3:Si heterojunction have potential development for the high-performance solar-blind ultraviolet photodetectors.&quot;,&quot;publisher&quot;:&quot;Elsevier GmbH&quot;,&quot;volume&quot;:&quot;245&quot;},&quot;isTemporary&quot;:false},{&quot;id&quot;:&quot;302687c9-158b-3e49-9d90-f80aa1b78fe8&quot;,&quot;itemData&quot;:{&quot;type&quot;:&quot;article-journal&quot;,&quot;id&quot;:&quot;302687c9-158b-3e49-9d90-f80aa1b78fe8&quot;,&quot;title&quot;:&quot;Gap States Assisted MoO3 Nanobelt Photodetector with Wide Spectrum Response&quot;,&quot;author&quot;:[{&quot;family&quot;:&quot;Xiang&quot;,&quot;given&quot;:&quot;Du&quot;,&quot;parse-names&quot;:false,&quot;dropping-particle&quot;:&quot;&quot;,&quot;non-dropping-particle&quot;:&quot;&quot;},{&quot;family&quot;:&quot;Han&quot;,&quot;given&quot;:&quot;Cheng&quot;,&quot;parse-names&quot;:false,&quot;dropping-particle&quot;:&quot;&quot;,&quot;non-dropping-particle&quot;:&quot;&quot;},{&quot;family&quot;:&quot;Zhang&quot;,&quot;given&quot;:&quot;Jialin&quot;,&quot;parse-names&quot;:false,&quot;dropping-particle&quot;:&quot;&quot;,&quot;non-dropping-particle&quot;:&quot;&quot;},{&quot;family&quot;:&quot;Chen&quot;,&quot;given&quot;:&quot;Wei&quot;,&quot;parse-names&quot;:false,&quot;dropping-particle&quot;:&quot;&quot;,&quot;non-dropping-particle&quot;:&quot;&quot;}],&quot;container-title&quot;:&quot;Scientific Reports&quot;,&quot;container-title-short&quot;:&quot;Sci Rep&quot;,&quot;DOI&quot;:&quot;10.1038/srep04891&quot;,&quot;ISSN&quot;:&quot;20452322&quot;,&quot;issued&quot;:{&quot;date-parts&quot;:[[2015,4,1]]},&quot;abstract&quot;:&quot;Molybdenum oxides have been widely investigated for their broad applications ranging from electronics to energy storage. Photodetectors based on molybdenum trioxide (MoO3), however, were seldom reported owing to their low conductivity and weak photoresponse. Herein we report a photodetector based on single MoO3 nanobelt with wide visible spectrum response by introducing substantial gap states via H2 annealing. The pristine MoO3 nanobelt possessed low electrical conductance and no photoresponse for nearly all visible lights. The H2 annealing can significantly improve the conductance of MoO3 nanobelt, and result in a good photodetector with wide visible spectrum response. Under illumination of 680 nm light, the photodetector exhibited high responsivity of ∼56 A/W and external quantum efficiency of ∼10200%. As corroborated by in situ ultraviolet photoelectron spectroscopy and X-ray photoelectron spectroscopy investigations, such strong wide spectrum photoresponse arises from the largely enriched gap states in the MoO3 nanobelt after H2 annealing.&quot;,&quot;publisher&quot;:&quot;Nature Publishing Group&quot;,&quot;volume&quot;:&quot;4&quot;},&quot;isTemporary&quot;:false},{&quot;id&quot;:&quot;16003f87-d1b2-3614-bdfa-bcadaecbe8ff&quot;,&quot;itemData&quot;:{&quot;type&quot;:&quot;paper-conference&quot;,&quot;id&quot;:&quot;16003f87-d1b2-3614-bdfa-bcadaecbe8ff&quot;,&quot;title&quot;:&quot;IR photodetector capabilities of p-NiO/n-ZnO heterojunction structure&quot;,&quot;author&quot;:[{&quot;family&quot;:&quot;Rahman&quot;,&quot;given&quot;:&quot;Asma B.U.&quot;,&quot;parse-names&quot;:false,&quot;dropping-particle&quot;:&quot;&quot;,&quot;non-dropping-particle&quot;:&quot;&quot;},{&quot;family&quot;:&quot;Begum&quot;,&quot;given&quot;:&quot;Sumayya&quot;,&quot;parse-names&quot;:false,&quot;dropping-particle&quot;:&quot;&quot;,&quot;non-dropping-particle&quot;:&quot;&quot;},{&quot;family&quot;:&quot;Kaawash&quot;,&quot;given&quot;:&quot;Nabeel M.S.&quot;,&quot;parse-names&quot;:false,&quot;dropping-particle&quot;:&quot;&quot;,&quot;non-dropping-particle&quot;:&quot;&quot;},{&quot;family&quot;:&quot;Thabit&quot;,&quot;given&quot;:&quot;Mohammed Y.H.&quot;,&quot;parse-names&quot;:false,&quot;dropping-particle&quot;:&quot;&quot;,&quot;non-dropping-particle&quot;:&quot;&quot;},{&quot;family&quot;:&quot;Halge&quot;,&quot;given&quot;:&quot;Devidas I.&quot;,&quot;parse-names&quot;:false,&quot;dropping-particle&quot;:&quot;&quot;,&quot;non-dropping-particle&quot;:&quot;&quot;},{&quot;family&quot;:&quot;Khanzode&quot;,&quot;given&quot;:&quot;Pooja M.&quot;,&quot;parse-names&quot;:false,&quot;dropping-particle&quot;:&quot;&quot;,&quot;non-dropping-particle&quot;:&quot;&quot;},{&quot;family&quot;:&quot;Narwade&quot;,&quot;given&quot;:&quot;Vijaykiran N.&quot;,&quot;parse-names&quot;:false,&quot;dropping-particle&quot;:&quot;&quot;,&quot;non-dropping-particle&quot;:&quot;&quot;},{&quot;family&quot;:&quot;Bogle&quot;,&quot;given&quot;:&quot;Kashinath A.&quot;,&quot;parse-names&quot;:false,&quot;dropping-particle&quot;:&quot;&quot;,&quot;non-dropping-particle&quot;:&quot;&quot;}],&quot;container-title&quot;:&quot;Materials Today: Proceedings&quot;,&quot;container-title-short&quot;:&quot;Mater Today Proc&quot;,&quot;DOI&quot;:&quot;10.1016/j.matpr.2023.04.322&quot;,&quot;ISSN&quot;:&quot;22147853&quot;,&quot;issued&quot;:{&quot;date-parts&quot;:[[2023]]},&quot;page&quot;:&quot;775-778&quot;,&quot;abstract&quot;:&quot;A p-NiO/n-ZnO bilayer thin film device was deposited by a simple, low temperature spray pyrolysis technique on the glass substrate at 250 OC. The deposited thin films are characterized by X-ray diffraction (XRD), and UV-Vis spectroscopy, which show a good crystalline nature of NiO thin film with the existence of interfacial defects sites. Further, p-NiO/n-ZnO bilayer thin film-based photodetector reveals promising IR detection induced due to the interfacial states. As a result, the heterojunction device exhibited high responsivity, photocurrent gain, and good reliability for IR illumination. Therefore, the heterojunction based p-NiO/n-ZnO photodetector showing promising results for IR detection.&quot;,&quot;publisher&quot;:&quot;Elsevier Ltd&quot;,&quot;volume&quot;:&quot;92&quot;},&quot;isTemporary&quot;:false},{&quot;id&quot;:&quot;b456127b-1865-3225-bcf1-5f1ef18222fc&quot;,&quot;itemData&quot;:{&quot;type&quot;:&quot;article-journal&quot;,&quot;id&quot;:&quot;b456127b-1865-3225-bcf1-5f1ef18222fc&quot;,&quot;title&quot;:&quot;Methylammonium lead iodide perovskite-graphene hybrid channels in flexible broadband phototransistors&quot;,&quot;author&quot;:[{&quot;family&quot;:&quot;Dang&quot;,&quot;given&quot;:&quot;Vinh Quang&quot;,&quot;parse-names&quot;:false,&quot;dropping-particle&quot;:&quot;&quot;,&quot;non-dropping-particle&quot;:&quot;&quot;},{&quot;family&quot;:&quot;Han&quot;,&quot;given&quot;:&quot;Gill Sang&quot;,&quot;parse-names&quot;:false,&quot;dropping-particle&quot;:&quot;&quot;,&quot;non-dropping-particle&quot;:&quot;&quot;},{&quot;family&quot;:&quot;Trung&quot;,&quot;given&quot;:&quot;Tran Quang&quot;,&quot;parse-names&quot;:false,&quot;dropping-particle&quot;:&quot;&quot;,&quot;non-dropping-particle&quot;:&quot;&quot;},{&quot;family&quot;:&quot;Duy&quot;,&quot;given&quot;:&quot;Le Thai&quot;,&quot;parse-names&quot;:false,&quot;dropping-particle&quot;:&quot;&quot;,&quot;non-dropping-particle&quot;:&quot;&quot;},{&quot;family&quot;:&quot;Jin&quot;,&quot;given&quot;:&quot;Young Un&quot;,&quot;parse-names&quot;:false,&quot;dropping-particle&quot;:&quot;&quot;,&quot;non-dropping-particle&quot;:&quot;&quot;},{&quot;family&quot;:&quot;Hwang&quot;,&quot;given&quot;:&quot;Byeong Ung&quot;,&quot;parse-names&quot;:false,&quot;dropping-particle&quot;:&quot;&quot;,&quot;non-dropping-particle&quot;:&quot;&quot;},{&quot;family&quot;:&quot;Jung&quot;,&quot;given&quot;:&quot;Hyun Suk&quot;,&quot;parse-names&quot;:false,&quot;dropping-particle&quot;:&quot;&quot;,&quot;non-dropping-particle&quot;:&quot;&quot;},{&quot;family&quot;:&quot;Lee&quot;,&quot;given&quot;:&quot;Nae Eung&quot;,&quot;parse-names&quot;:false,&quot;dropping-particle&quot;:&quot;&quot;,&quot;non-dropping-particle&quot;:&quot;&quot;}],&quot;container-title&quot;:&quot;Carbon&quot;,&quot;container-title-short&quot;:&quot;Carbon N Y&quot;,&quot;DOI&quot;:&quot;10.1016/j.carbon.2016.04.060&quot;,&quot;ISSN&quot;:&quot;00086223&quot;,&quot;issued&quot;:{&quot;date-parts&quot;:[[2016,8,1]]},&quot;page&quot;:&quot;353-361&quot;,&quot;abstract&quot;:&quot;A flexible photodetector based on methylammonium lead iodide perovskite-graphene (Gr) hybrid channel field-effect transistors (FETs) are studied under broadband incident light and at various photon intensities (515 nm). The combination of high light absorption of the antenna material (perovskite) and excellent mobility and conduction of the transport layer (Gr) in the hybrid channel enables the photodetector to reach high responsivities (up to 115 A W-1) at 515 nm. The change in transfer characteristics of the hybrid channel phototransistor under light exposure allows for a deep understanding of the sensing mechanism and carrier transport properties of Gr based on the shifting of Dirac points (VDirac). Additionally, the as-fabricated device on polyimide substrates yields good mechanical flexibility, electrical stability, and endurance with the responsivity being unaffected under flexure and the photocurrent being unchanged after 3000 bending cycles at a 12 mm bending radius. This work demonstrates the promising potential of these materials for future application in next generation optoelectronic devices.&quot;,&quot;publisher&quot;:&quot;Elsevier Ltd&quot;,&quot;volume&quot;:&quot;105&quot;},&quot;isTemporary&quot;:false},{&quot;id&quot;:&quot;d86bbcd6-f9d3-3c56-b495-2aef42ea6301&quot;,&quot;itemData&quot;:{&quot;type&quot;:&quot;chapter&quot;,&quot;id&quot;:&quot;d86bbcd6-f9d3-3c56-b495-2aef42ea6301&quot;,&quot;title&quot;:&quot;Multiband Photodetection Using TiO2 Thin Film Deposited on Si Substrate Using E-beam Evaporation Technique&quot;,&quot;author&quot;:[{&quot;family&quot;:&quot;Singh&quot;,&quot;given&quot;:&quot;S.S.&quot;,&quot;parse-names&quot;:false,&quot;dropping-particle&quot;:&quot;&quot;,&quot;non-dropping-particle&quot;:&quot;&quot;},{&quot;family&quot;:&quot;Shougaijam&quot;,&quot;given&quot;:&quot;B.&quot;,&quot;parse-names&quot;:false,&quot;dropping-particle&quot;:&quot;&quot;,&quot;non-dropping-particle&quot;:&quot;&quot;}],&quot;container-title&quot;:&quot;Micro and Nanoelectronics Devices, Circuits and Systems&quot;,&quot;editor&quot;:[{&quot;family&quot;:&quot;Lenka&quot;,&quot;given&quot;:&quot;T.R.&quot;,&quot;parse-names&quot;:false,&quot;dropping-particle&quot;:&quot;&quot;,&quot;non-dropping-particle&quot;:&quot;&quot;},{&quot;family&quot;:&quot;Misra&quot;,&quot;given&quot;:&quot;D.&quot;,&quot;parse-names&quot;:false,&quot;dropping-particle&quot;:&quot;&quot;,&quot;non-dropping-particle&quot;:&quot;&quot;},{&quot;family&quot;:&quot;Fu&quot;,&quot;given&quot;:&quot;L.&quot;,&quot;parse-names&quot;:false,&quot;dropping-particle&quot;:&quot;&quot;,&quot;non-dropping-particle&quot;:&quot;&quot;}],&quot;issued&quot;:{&quot;date-parts&quot;:[[2022]]},&quot;page&quot;:&quot;131-140&quot;,&quot;abstract&quot;:&quot;In this paper, a simple E-beam evaporation process was used to manufacture TiO2 thin film (TF) on a Si substrate for multiband photodetection. The existence\nof tiny crystal grains of anatase and rutile TiO2 is shown by XRD examination of\nthe As-deposited TiO2-TF sample. The absorbance of annealed TiO2-TF is increased\nin the UV region and extends into the visible range with maxima at ~400 nm and\n~570 nm. The bandgap of annealed TiO2-TF derived from the Tauc plot is ~3.2 eV,\nwhich is similar to the bandgap of annealed TiO2-TF extracted from the Gaussianfitted PL spectra. Finally, the TiO2-TF/Si-based photodetector device operated at −\n3 V under low-intensity green light has an excellent responsivity value of ~0.496\nA/W, which is quite intriguing. Furthermore, the photodetector devices developed\nhad a rise and fall times of ~0.154 and ~0.123 s, respectively. As a result, this low-cost\nE-beam evaporation approach might be used to make visible light detectors based\non TiO2-TF for optoelectronic applications.&quot;,&quot;edition&quot;:&quot;1&quot;,&quot;publisher&quot;:&quot;Springer, Singapore&quot;,&quot;volume&quot;:&quot;904&quot;,&quot;container-title-short&quot;:&quot;&quot;},&quot;isTemporary&quot;:false}]},{&quot;citationID&quot;:&quot;MENDELEY_CITATION_5e06032f-81af-429b-9758-4bf69b7e8c3a&quot;,&quot;properties&quot;:{&quot;noteIndex&quot;:0},&quot;isEdited&quot;:false,&quot;manualOverride&quot;:{&quot;isManuallyOverridden&quot;:false,&quot;citeprocText&quot;:&quot;&lt;sup&gt;[21–28]&lt;/sup&gt;&quot;,&quot;manualOverrideText&quot;:&quot;&quot;},&quot;citationTag&quot;:&quot;MENDELEY_CITATION_v3_eyJjaXRhdGlvbklEIjoiTUVOREVMRVlfQ0lUQVRJT05fNWUwNjAzMmYtODFhZi00MjliLTk3NTgtNGJmNjliN2U4YzNhIiwicHJvcGVydGllcyI6eyJub3RlSW5kZXgiOjB9LCJpc0VkaXRlZCI6ZmFsc2UsIm1hbnVhbE92ZXJyaWRlIjp7ImlzTWFudWFsbHlPdmVycmlkZGVuIjpmYWxzZSwiY2l0ZXByb2NUZXh0IjoiPHN1cD5bMjHigJMyOF08L3N1cD4iLCJtYW51YWxPdmVycmlkZVRleHQiOiIifSwiY2l0YXRpb25JdGVtcyI6W3siaWQiOiI0MzYyMTRlYS0xM2QzLTM2YjQtYTQzYi1lMzAwYzYwNzMyYWMiLCJpdGVtRGF0YSI6eyJ0eXBlIjoiYXJ0aWNsZS1qb3VybmFsIiwiaWQiOiI0MzYyMTRlYS0xM2QzLTM2YjQtYTQzYi1lMzAwYzYwNzMyYWMiLCJ0aXRsZSI6IkhpZ2gtbW9iaWxpdHkgdHJhbnNwb3J0IGFuaXNvdHJvcHkgaW4gZmV3LWxheWVyIE1vTzMgYW5kIGl0cyBvcmlnaW4iLCJhdXRob3IiOlt7ImZhbWlseSI6IlpoYW5nIiwiZ2l2ZW4iOiJXZWkgQmluZyIsInBhcnNlLW5hbWVzIjpmYWxzZSwiZHJvcHBpbmctcGFydGljbGUiOiIiLCJub24tZHJvcHBpbmctcGFydGljbGUiOiIifSx7ImZhbWlseSI6IlF1IiwiZ2l2ZW4iOiJRaWFuIiwicGFyc2UtbmFtZXMiOmZhbHNlLCJkcm9wcGluZy1wYXJ0aWNsZSI6IiIsIm5vbi1kcm9wcGluZy1wYXJ0aWNsZSI6IiJ9LHsiZmFtaWx5IjoiTGFpIiwiZ2l2ZW4iOiJLYW5nIiwicGFyc2UtbmFtZXMiOmZhbHNlLCJkcm9wcGluZy1wYXJ0aWNsZSI6IiIsIm5vbi1kcm9wcGluZy1wYXJ0aWNsZSI6IiJ9XSwiY29udGFpbmVyLXRpdGxlIjoiQUNTIEFwcGxpZWQgTWF0ZXJpYWxzIGFuZCBJbnRlcmZhY2VzIiwiY29udGFpbmVyLXRpdGxlLXNob3J0IjoiQUNTIEFwcGwgTWF0ZXIgSW50ZXJmYWNlcyIsIkRPSSI6IjEwLjEwMjEvYWNzYW1pLjZiMTQyNTUiLCJJU1NOIjoiMTk0NDgyNTIiLCJQTUlEIjoiMjc5Nzc5MjQiLCJpc3N1ZWQiOnsiZGF0ZS1wYXJ0cyI6W1syMDE3LDEsMThdXX0sInBhZ2UiOiIxNzAyLTE3MDkiLCJhYnN0cmFjdCI6IlRoZSBub3ZlbCB0d28tZGltZW5zaW9uYWwgc2VtaWNvbmR1Y3RvcnMgd2l0aCBoaWdoIGNhcnJpZXIgbW9iaWxpdHkgYW5kIGV4Y2VsbGVudCBzdGFiaWxpdHkgYXJlIGVzc2VudGlhbCB0byB0aGUgbmV4dC1nZW5lcmF0aW9uIGhpZ2gtc3BlZWQgYW5kIGxvdy1wb3dlciBuYW5vZWxlY3Ryb25pYyBkZXZpY2VzLiBCZWNhdXNlIG9mIHRoZSBuYXR1cmFsIGFidW5kYW5jZSwgaW50cmluc2ljIGdhcCwgYW5kIGNoZW1pY2FsIHN0YWJpbGl0eSwgbWV0YWwgb3hpZGVzIHdlcmUgYWxzbyByZWNlbnRseSBzdWdnZXN0ZWQgYXMgcG90ZW50aWFsIGNhbmRpZGF0ZXMgZm9yIGVsZWN0cm9uaWMgbWF0ZXJpYWxzLiBIb3dldmVyLCB0aGVpciBjYXJyaWVyIG1vYmlsaXRpZXMgYXJlIHR5cGljYWxseSBvbiB0aGUgb3JkZXIgb2YgdGVucyBvZiBzcXVhcmUgY2VudGltZXRlcnMgcGVyIHZvbHQgcGVyIHNlY29uZCwgbXVjaCBsb3dlciB0aGFuIHRoYXQgZm9yIGNvbW1vbmx5IHVzZWQgc2lsaWNvbi4gQnkgdXNpbmcgZmlyc3QtcHJpbmNpcGxlcyBjYWxjdWxhdGlvbnMgYW5kIGRlZm9ybWF0aW9uIHBvdGVudGlhbCB0aGVvcnksIHdlIGhhdmUgcHJlZGljdGVkIGZldy1sYXllciBNb08zIGFzIGNoZW1pY2FsbHkgc3RhYmxlIHdpZGUtYmFuZC1nYXAgc2VtaWNvbmR1Y3RvcnMgd2l0aCBhIGNvbnNpZGVyYWJseSBoaWdoIGFjb3VzdGljLXBob25vbi1saW1pdGVkIGNhcnJpZXIgbW9iaWxpdHkgYWJvdmUgMzAwMCBjbTIgVuKIkjEgc+KIkjEsIHdoaWNoIG1ha2VzIHRoZW0gcHJvbWlzaW5nIGNhbmRpZGF0ZXMgZm9yIGJvdGggZWxlY3Ryb24tIGFuZCBob2xlLXRyYW5zcG9ydCBhcHBsaWNhdGlvbnMuIE1vcmVvdmVyLCB3ZSBhbHNvIGZpbmQgYSBsYXJnZSBpbi1wbGFuZSBhbmlzb3Ryb3B5IG9mIHRoZSBjYXJyaWVyIG1vYmlsaXR5IHdpdGggYSByYXRpbyBvZiBhYm91dCAyMOKIkjMwIGluIHRoaXMgdW51c3VhbCBzeXN0ZW0uIEZ1cnRoZXIgYW5hbHlzaXMgaW5kaWNhdGVzIHRoYXQsIGJlY2F1c2Ugb2YgdGhlIHVuaXF1ZSBjaGFyZ2UgZGVuc2l0eSBkaXN0cmlidXRpb24gb2Ygd2hvbGUgdmFsZW5jZSBlbGVjdHJvbnMgYW5kIHRoZSBzdGF0ZXMgbmVhciB0aGUgYmFuZCBlZGdlLCBib3RoIHRoZSBlbGFzdGljIG1vZHVsdXMgYW5kIGRlZm9ybWF0aW9uIHBvdGVudGlhbCBhcmUgc3Ryb25nbHkgZGlyZWN0aW9uYWxseSBkZXBlbmRlbnQuIEFsc28sIHRoZSBwcmVkaWN0ZWQgaGlnaC1tb2JpbGl0eSB0cmFuc3BvcnQgYW5pc290cm9weSBvZiBmZXctbGF5ZXIgTW9PMyBjYW4gYmUgYXR0cmlidXRlZCB0byB0aGUgc3luZXJnaXN0aWMgZWZmZWN0IG9mIHRoZSBhbmlzb3Ryb3B5IG9mIHRoZSBlbGFzdGljIG1vZHVsdXMgYW5kIGRlZm9ybWF0aW9uIHBvdGVudGlhbC4gT3VyIHJlc3VsdHMgbm90IG9ubHkgZ2l2ZSBhbiBpbnNpZ2h0ZnVsIHVuZGVyc3RhbmRpbmcgZm9yIHRoZSBoaWdoIGNhcnJpZXIgbW9iaWxpdHkgb2JzZXJ2ZWQgaW4gZmV3LWxheWVyIE1vTzMgc3lzdGVtcyBidXQgYWxzbyByZXZlYWwgdGhlIGltcG9ydGFuY2Ugb2YgdGhlIGNhcnJpZXItdHJhbnNwb3J0IGRpcmVjdGlvbiB0byB0aGUgZGV2aWNlIHBlcmZvcm1hbmNlLiIsInB1Ymxpc2hlciI6IkFtZXJpY2FuIENoZW1pY2FsIFNvY2lldHkiLCJpc3N1ZSI6IjIiLCJ2b2x1bWUiOiI5In0sImlzVGVtcG9yYXJ5IjpmYWxzZX0seyJpZCI6IjcwYjEwZTkwLWI3YzMtM2U3YS1iYjkwLTcxNTM4MTdmMTdlNCIsIml0ZW1EYXRhIjp7InR5cGUiOiJhcnRpY2xlLWpvdXJuYWwiLCJpZCI6IjcwYjEwZTkwLWI3YzMtM2U3YS1iYjkwLTcxNTM4MTdmMTdlNCIsInRpdGxlIjoiVGhlb3JldGljYWwgRm9ybSBGYWN0b3IsIEF0dGVudWF0aW9uLCBhbmQgU2NhdHRlcmluZyBUYWJ1bGF0aW9uIGZvciA8aT5aPC9pPiA9MeKAkzkyIGZyb20gPGk+RTwvaT4gPTHigJMxMCBlViB0byA8aT5FPC9pPiA9MC404oCTMS4wIE1lViIsImF1dGhvciI6W3siZmFtaWx5IjoiQ2hhbnRsZXIiLCJnaXZlbiI6IkMuIFQuIiwicGFyc2UtbmFtZXMiOmZhbHNlLCJkcm9wcGluZy1wYXJ0aWNsZSI6IiIsIm5vbi1kcm9wcGluZy1wYXJ0aWNsZSI6IiJ9XSwiY29udGFpbmVyLXRpdGxlIjoiSm91cm5hbCBvZiBQaHlzaWNhbCBhbmQgQ2hlbWljYWwgUmVmZXJlbmNlIERhdGEiLCJjb250YWluZXItdGl0bGUtc2hvcnQiOiJKIFBoeXMgQ2hlbSBSZWYgRGF0YSIsIkRPSSI6IjEwLjEwNjMvMS41NTU5NzQiLCJJU1NOIjoiMDA0Ny0yNjg5IiwiaXNzdWVkIjp7ImRhdGUtcGFydHMiOltbMTk5NSwxLDFdXX0sInBhZ2UiOiI3MS02NDMiLCJhYnN0cmFjdCI6IjxwPlRhYmxlcyBmb3IgZm9ybSBmYWN0b3JzIGFuZCBhbm9tYWxvdXMgZGlzcGVyc2lvbiBhcmUgd2lkZWx5IHVzZWQgaW4gdGhlIFVWLCB4LXJheSwgYW5kIHktcmF5IGNvbW11bml0aWVzLCBhbmQgaGF2ZSBleGlzdGVkIGZvciBhIGNvbnNpZGVyYWJsZSBwZXJpb2Qgb2YgdGltZS4gTXVjaCBvZiB0aGUgcmVjZW50IHRoZW9yZXRpY2FsIGJhc2lzIGZvciB0aGVzZSB3YXMgY29udHJpYnV0ZWQgYnkgQ3JvbWVyLCBNYW5uLCBhbmQgTGliZXJtYW4gd2hpbGUgbXVjaCBvZiB0aGUgZXhwZXJpbWVudGFsIGRhdGEgd2VyZSBzeW50aGVzaXplZCBieSBIZW5rZSBldOKAiGFsLiBNb3JlIHJlY2VudCBkZXZlbG9wbWVudHMgaW4gYm90aCBhcmVhcyBoYXZlIGxlZCB0byBuZXcgYW5kIHJldmlzZWQgdGFibGVzLiBUaGVzZSB3b3JrcyBoYXZlIGVtcGxveWVkIG51bWVyb3VzIHNpbXBsaWZpY2F0aW9ucyBjb21wYXJlZCB0byBkZXRhaWxlZCByZWxhdGl2aXN0aWMgUy1tYXRyaXggY2FsY3VsYXRpb25zOyB0aGUgbGF0dGVyIGRvIG5vdCBsZW5kIHRoZW1zZWx2ZXMgdG8gY29udmVuaWVudCB0YWJ1bGFyIGFwcGxpY2F0aW9uIGZvciB0aGUgcmFuZ2Ugb2YgWiBhbmQgZW5lcmd5IG9mIGdlbmVyYWwgaW50ZXJlc3QuIENvbnZlcnNlbHksIHRoZSBmb3JtZXIgdGFibGVzIGFwcGVhciB0byBoYXZlIGxhcmdlIHJlZ2lvbnMgb2YgbGltaXRlZCB2YWxpZGl0eSB0aHJvdWdob3V0IHRoZSByYW5nZSBvZiBaIGFuZCBlbmVyZ2llcywgYW5kIGluIHBhcnRpY3VsYXIgaGF2ZSBpbXBvcnRhbnQgbGltaXRhdGlvbnMgd2l0aCByZWdhcmQgdG8gZXh0cmFwb2xhdGlvbiB0byBlbmVyZ2llcyBvdXRzaWRlIHRhYnVsYXRlZCByYW5nZXMuIEluIHRoZSBwcmVzZW50IHN0dWR5LCB0aGUgcHJpbWFyeSBpbnRlcmFjdGlvbnMgb2YgeC1yYXlzIHdpdGggaXNvbGF0ZWQgYXRvbXMgZnJvbSBaPTEgKGh5ZHJvZ2VuKSB0byBaPTkyICh1cmFuaXVtKSBhcmUgZGVzY3JpYmVkIGFuZCBjb21wdXRlZCB3aXRoaW4gYSBzZWxmLWNvbnNpc3RlbnQgRGlyYWPigJNIYXJ0cmVl4oCTRm9jayBmcmFtZXdvcmsuIFRoaXMgaGFzIGdlbmVyYWwgYXBwbGljYXRpb24gYWNyb3NzIHRoZSByYW5nZSBvZiBlbmVyZ3kgZnJvbSAx4oCTMTAgZVYgdG8gNDAw4oCTMTAwMCBrZVYsIHdpdGggbGltaXRhdGlvbnMgKGRlc2NyaWJlZCBiZWxvdykgYXMgdGhlIGxvdy0gYW5kIGhpZ2gtZW5lcmd5IGV4dHJlbWVzIGFyZSBhcHByb2FjaGVkLjwvcD4iLCJpc3N1ZSI6IjEiLCJ2b2x1bWUiOiIyNCJ9LCJpc1RlbXBvcmFyeSI6ZmFsc2V9LHsiaWQiOiI4ZjUwNTUwNi1kMjdmLTM5NGUtYTUwMC01Yzk2MjE5Y2NlNWYiLCJpdGVtRGF0YSI6eyJ0eXBlIjoiYXJ0aWNsZS1qb3VybmFsIiwiaWQiOiI4ZjUwNTUwNi1kMjdmLTM5NGUtYTUwMC01Yzk2MjE5Y2NlNWYiLCJ0aXRsZSI6IkRldGFpbGVkIHRhYnVsYXRpb24gb2YgYXRvbWljIGZvcm0gZmFjdG9ycywgcGhvdG9lbGVjdHJpYyBhYnNvcnB0aW9uIGFuZCBzY2F0dGVyaW5nIGNyb3NzIHNlY3Rpb24sIGFuZCBtYXNzIGF0dGVudWF0aW9uIGNvZWZmaWNpZW50cyBpbiB0aGUgdmljaW5pdHkgb2YgYWJzb3JwdGlvbiBlZGdlcyBpbiB0aGUgc29mdCBYLXJheSAoIDxpPlo8L2k+ID0gMzDigJMzNiwgPGk+WjwvaT4gPSA2MOKAkzg5LCA8aT5FPC9pPiA9IDAuMeKAkzEw4oCFa2VWKSDigJMgYWRkcmVzc2luZyBjb252ZXJnZW5jZSBpc3N1ZXMgb2YgZWFybGllciB3b3JrIiwiYXV0aG9yIjpbeyJmYW1pbHkiOiJDaGFudGxlciIsImdpdmVuIjoiQy4gVC4iLCJwYXJzZS1uYW1lcyI6ZmFsc2UsImRyb3BwaW5nLXBhcnRpY2xlIjoiIiwibm9uLWRyb3BwaW5nLXBhcnRpY2xlIjoiIn1dLCJjb250YWluZXItdGl0bGUiOiJKb3VybmFsIG9mIFN5bmNocm90cm9uIFJhZGlhdGlvbiIsImNvbnRhaW5lci10aXRsZS1zaG9ydCI6IkogU3luY2hyb3Ryb24gUmFkaWF0IiwiRE9JIjoiMTAuMTEwNy9TMDkwOTA0OTUwMTAwODMwNSIsIklTU04iOiIwOTA5LTA0OTUiLCJpc3N1ZWQiOnsiZGF0ZS1wYXJ0cyI6W1syMDAxLDcsMV1dfSwicGFnZSI6IjExMjQtMTEyNCIsImlzc3VlIjoiNCIsInZvbHVtZSI6IjgifSwiaXNUZW1wb3JhcnkiOmZhbHNlfSx7ImlkIjoiNzdlMmZjY2ItOGUzYy0zZTBjLTliNjQtY2E5MGEwOGQwODM1IiwiaXRlbURhdGEiOnsidHlwZSI6ImFydGljbGUtam91cm5hbCIsImlkIjoiNzdlMmZjY2ItOGUzYy0zZTBjLTliNjQtY2E5MGEwOGQwODM1IiwidGl0bGUiOiJHYXAgU3RhdGVzIEFzc2lzdGVkIE1vTzMgTmFub2JlbHQgUGhvdG9kZXRlY3RvciB3aXRoIFdpZGUgU3BlY3RydW0gUmVzcG9uc2UiLCJhdXRob3IiOlt7ImZhbWlseSI6IlhpYW5nIiwiZ2l2ZW4iOiJEdSIsInBhcnNlLW5hbWVzIjpmYWxzZSwiZHJvcHBpbmctcGFydGljbGUiOiIiLCJub24tZHJvcHBpbmctcGFydGljbGUiOiIifSx7ImZhbWlseSI6IkhhbiIsImdpdmVuIjoiQ2hlbmciLCJwYXJzZS1uYW1lcyI6ZmFsc2UsImRyb3BwaW5nLXBhcnRpY2xlIjoiIiwibm9uLWRyb3BwaW5nLXBhcnRpY2xlIjoiIn0seyJmYW1pbHkiOiJaaGFuZyIsImdpdmVuIjoiSmlhbGluIiwicGFyc2UtbmFtZXMiOmZhbHNlLCJkcm9wcGluZy1wYXJ0aWNsZSI6IiIsIm5vbi1kcm9wcGluZy1wYXJ0aWNsZSI6IiJ9LHsiZmFtaWx5IjoiQ2hlbiIsImdpdmVuIjoiV2VpIiwicGFyc2UtbmFtZXMiOmZhbHNlLCJkcm9wcGluZy1wYXJ0aWNsZSI6IiIsIm5vbi1kcm9wcGluZy1wYXJ0aWNsZSI6IiJ9XSwiY29udGFpbmVyLXRpdGxlIjoiU2NpZW50aWZpYyBSZXBvcnRzIiwiY29udGFpbmVyLXRpdGxlLXNob3J0IjoiU2NpIFJlcCIsIkRPSSI6IjEwLjEwMzgvc3JlcDA0ODkxIiwiSVNTTiI6IjIwNDUyMzIyIiwiaXNzdWVkIjp7ImRhdGUtcGFydHMiOltbMjAxNSw0LDFdXX0sImFic3RyYWN0IjoiTW9seWJkZW51bSBveGlkZXMgaGF2ZSBiZWVuIHdpZGVseSBpbnZlc3RpZ2F0ZWQgZm9yIHRoZWlyIGJyb2FkIGFwcGxpY2F0aW9ucyByYW5naW5nIGZyb20gZWxlY3Ryb25pY3MgdG8gZW5lcmd5IHN0b3JhZ2UuIFBob3RvZGV0ZWN0b3JzIGJhc2VkIG9uIG1vbHliZGVudW0gdHJpb3hpZGUgKE1vTzMpLCBob3dldmVyLCB3ZXJlIHNlbGRvbSByZXBvcnRlZCBvd2luZyB0byB0aGVpciBsb3cgY29uZHVjdGl2aXR5IGFuZCB3ZWFrIHBob3RvcmVzcG9uc2UuIEhlcmVpbiB3ZSByZXBvcnQgYSBwaG90b2RldGVjdG9yIGJhc2VkIG9uIHNpbmdsZSBNb08zIG5hbm9iZWx0IHdpdGggd2lkZSB2aXNpYmxlIHNwZWN0cnVtIHJlc3BvbnNlIGJ5IGludHJvZHVjaW5nIHN1YnN0YW50aWFsIGdhcCBzdGF0ZXMgdmlhIEgyIGFubmVhbGluZy4gVGhlIHByaXN0aW5lIE1vTzMgbmFub2JlbHQgcG9zc2Vzc2VkIGxvdyBlbGVjdHJpY2FsIGNvbmR1Y3RhbmNlIGFuZCBubyBwaG90b3Jlc3BvbnNlIGZvciBuZWFybHkgYWxsIHZpc2libGUgbGlnaHRzLiBUaGUgSDIgYW5uZWFsaW5nIGNhbiBzaWduaWZpY2FudGx5IGltcHJvdmUgdGhlIGNvbmR1Y3RhbmNlIG9mIE1vTzMgbmFub2JlbHQsIGFuZCByZXN1bHQgaW4gYSBnb29kIHBob3RvZGV0ZWN0b3Igd2l0aCB3aWRlIHZpc2libGUgc3BlY3RydW0gcmVzcG9uc2UuIFVuZGVyIGlsbHVtaW5hdGlvbiBvZiA2ODAgbm0gbGlnaHQsIHRoZSBwaG90b2RldGVjdG9yIGV4aGliaXRlZCBoaWdoIHJlc3BvbnNpdml0eSBvZiDiiLw1NiBBL1cgYW5kIGV4dGVybmFsIHF1YW50dW0gZWZmaWNpZW5jeSBvZiDiiLwxMDIwMCUuIEFzIGNvcnJvYm9yYXRlZCBieSBpbiBzaXR1IHVsdHJhdmlvbGV0IHBob3RvZWxlY3Ryb24gc3BlY3Ryb3Njb3B5IGFuZCBYLXJheSBwaG90b2VsZWN0cm9uIHNwZWN0cm9zY29weSBpbnZlc3RpZ2F0aW9ucywgc3VjaCBzdHJvbmcgd2lkZSBzcGVjdHJ1bSBwaG90b3Jlc3BvbnNlIGFyaXNlcyBmcm9tIHRoZSBsYXJnZWx5IGVucmljaGVkIGdhcCBzdGF0ZXMgaW4gdGhlIE1vTzMgbmFub2JlbHQgYWZ0ZXIgSDIgYW5uZWFsaW5nLiIsInB1Ymxpc2hlciI6Ik5hdHVyZSBQdWJsaXNoaW5nIEdyb3VwIiwidm9sdW1lIjoiNCJ9LCJpc1RlbXBvcmFyeSI6ZmFsc2V9LHsiaWQiOiI1NjQ4OGUxNS1iNzE0LTMyZWMtYjIyYi01ZGRlOWVjNzM1MzYiLCJpdGVtRGF0YSI6eyJ0eXBlIjoiYXJ0aWNsZSIsImlkIjoiNTY0ODhlMTUtYjcxNC0zMmVjLWIyMmItNWRkZTllYzczNTM2IiwidGl0bGUiOiJSZWNlbnQgUHJvZ3Jlc3Mgb2YgSGV0ZXJvanVuY3Rpb24gVWx0cmF2aW9sZXQgUGhvdG9kZXRlY3RvcnM6IE1hdGVyaWFscywgSW50ZWdyYXRpb25zLCBhbmQgQXBwbGljYXRpb25zIiwiYXV0aG9yIjpbeyJmYW1pbHkiOiJDaGVuIiwiZ2l2ZW4iOiJKaWF4aW4iLCJwYXJzZS1uYW1lcyI6ZmFsc2UsImRyb3BwaW5nLXBhcnRpY2xlIjoiIiwibm9uLWRyb3BwaW5nLXBhcnRpY2xlIjoiIn0seyJmYW1pbHkiOiJPdXlhbmciLCJnaXZlbiI6IldlaXhpbiIsInBhcnNlLW5hbWVzIjpmYWxzZSwiZHJvcHBpbmctcGFydGljbGUiOiIiLCJub24tZHJvcHBpbmctcGFydGljbGUiOiIifSx7ImZhbWlseSI6IllhbmciLCJnaXZlbiI6IldlaSIsInBhcnNlLW5hbWVzIjpmYWxzZSwiZHJvcHBpbmctcGFydGljbGUiOiIiLCJub24tZHJvcHBpbmctcGFydGljbGUiOiIifSx7ImZhbWlseSI6IkhlIiwiZ2l2ZW4iOiJKciBIYXUiLCJwYXJzZS1uYW1lcyI6ZmFsc2UsImRyb3BwaW5nLXBhcnRpY2xlIjoiIiwibm9uLWRyb3BwaW5nLXBhcnRpY2xlIjoiIn0seyJmYW1pbHkiOiJGYW5nIiwiZ2l2ZW4iOiJYaWFvc2hlbmciLCJwYXJzZS1uYW1lcyI6ZmFsc2UsImRyb3BwaW5nLXBhcnRpY2xlIjoiIiwibm9uLWRyb3BwaW5nLXBhcnRpY2xlIjoiIn1dLCJjb250YWluZXItdGl0bGUiOiJBZHZhbmNlZCBGdW5jdGlvbmFsIE1hdGVyaWFscyIsImNvbnRhaW5lci10aXRsZS1zaG9ydCI6IkFkdiBGdW5jdCBNYXRlciIsIkRPSSI6IjEwLjEwMDIvYWRmbS4yMDE5MDk5MDkiLCJJU1NOIjoiMTYxNjMwMjgiLCJpc3N1ZWQiOnsiZGF0ZS1wYXJ0cyI6W1syMDIwLDQsMV1dfSwiYWJzdHJhY3QiOiJVbHRyYXZpb2xldCBwaG90b2RldGVjdG9ycyAoVVYgUERzKSB3aXRoIOKAnDVT4oCdIChoaWdoIHNlbnNpdGl2aXR5LCBoaWdoIHNpZ25hbC10by1ub2lzZSByYXRpbywgZXhjZWxsZW50IHNwZWN0cnVtIHNlbGVjdGl2aXR5LCBmYXN0IHNwZWVkLCBhbmQgZ3JlYXQgc3RhYmlsaXR5KSBoYXZlIGJlZW4gcHJvcG9zZWQgYXMgcHJvbWlzaW5nIG9wdG9lbGVjdHJvbmljcyBpbiByZWNlbnQgeWVhcnMuIFRvIHJlYWxpemUgaGlnaC1wZXJmb3JtYW5jZSBVViBQRHMsIGhldGVyb2p1bmN0aW9ucyBhcmUgY3JlYXRlZCB0byBmb3JtIGEgYnVpbHQtaW4gZWxlY3RyaWNhbCBmaWVsZCBmb3Igc3VwcHJlc3NpbmcgcmVjb21iaW5hdGlvbiBvZiBwaG90b2dlbmVyYXRlZCBjYXJyaWVycyBhbmQgcHJvbW90aW5nIGNvbGxlY3Rpb24gZWZmaWNpZW5jeS4gSW4gdGhpcyBwcm9ncmVzcyByZXBvcnQsIHRoZSBmdW5kYW1lbnRhbCBjb21wb25lbnRzIG9mIGhldGVyb2p1bmN0aW9ucyBpbmNsdWRpbmcgVVYgcmVzcG9uc2Ugc2VtaWNvbmR1Y3RvcnMgYW5kIG90aGVyIG1hdGVyaWFscyBmdW5jdGlvbmFsaXplZCB3aXRoIHVuaXF1ZSBlZmZlY3RzIGFyZSBkaXNjdXNzZWQuIFRoZW4sIHN0cmF0ZWdpZXMgb2YgYnVpbGRpbmcgUERzIHdpdGggbGF0dGljZS1tYXRjaGVkIGhldGVyb2p1bmN0aW9ucywgdmFuIGRlciBXYWFscyBoZXRlcm9zdHJ1Y3R1cmVzLCBhbmQgb3RoZXIgaGV0ZXJvanVuY3Rpb25zIGFyZSBzdW1tYXJpemVkLiBGaW5hbGx5LCBzZXZlcmFsIGFwcGxpY2F0aW9ucyBiYXNlZCBvbiBoZXRlcm9qdW5jdGlvbi9oZXRlcm9zdHJ1Y3R1cmUgVVYgUERzIGFyZSBkaXNjdXNzZWQsIGNvbXByb21pc2luZyBmbGV4aWJsZSBwaG90b2RldGVjdG9ycywgbG9naWMgZ2F0ZXMsIGFuZCBpbWFnZSBzZW5zb3JzLiBUaGlzIHdvcmsgZHJhd3MgYW4gb3V0bGluZSBvZiBkaXZlcnNlIG1hdGVyaWFscyBhcyB3ZWxsIGFzIGJhc2ljIGFzc2VtYmx5IG1ldGhvZHMgYXBwbGllZCBpbiBoZXRlcm9qdW5jdGlvbi9oZXRlcm9zdHJ1Y3R1cmUgVVYgUERzLCB3aGljaCB3aWxsIGhlbHAgdG8gYnJpbmcgYWJvdXQgbmV3IHBvc3NpYmlsaXRpZXMgYW5kIGNhbGwgZm9yIG1vcmUgZWZmb3J0cyB0byB1bmxlYXNoIHRoZSBwb3RlbnRpYWwgb2YgaGV0ZXJvanVuY3Rpb25zLiIsInB1Ymxpc2hlciI6IldpbGV5LVZDSCBWZXJsYWciLCJpc3N1ZSI6IjE2Iiwidm9sdW1lIjoiMzAifSwiaXNUZW1wb3JhcnkiOmZhbHNlfSx7ImlkIjoiZjA2NjFiYTItMGIwYy0zZDFjLTgyMjUtN2JhYmY1ODQ0NWY5IiwiaXRlbURhdGEiOnsidHlwZSI6ImFydGljbGUtam91cm5hbCIsImlkIjoiZjA2NjFiYTItMGIwYy0zZDFjLTgyMjUtN2JhYmY1ODQ0NWY5IiwidGl0bGUiOiJFcGl0YXhpYWwgR3Jvd3RoIG9mIDJEIEJpMk8yU2UgTmFub3BsYXRlcy8xRCBDc1BiQnIzIE5hbm93aXJlcyBNaXhlZC1EaW1lbnNpb25hbCBIZXRlcm9zdHJ1Y3R1cmVzIHdpdGggRW5oYW5jZWQgT3B0b2VsZWN0cm9uaWMgUHJvcGVydGllcyIsImF1dGhvciI6W3siZmFtaWx5IjoiRmFuIiwiZ2l2ZW4iOiJDaGFvIiwicGFyc2UtbmFtZXMiOmZhbHNlLCJkcm9wcGluZy1wYXJ0aWNsZSI6IiIsIm5vbi1kcm9wcGluZy1wYXJ0aWNsZSI6IiJ9LHsiZmFtaWx5IjoiRGFpIiwiZ2l2ZW4iOiJCZWliZWkiLCJwYXJzZS1uYW1lcyI6ZmFsc2UsImRyb3BwaW5nLXBhcnRpY2xlIjoiIiwibm9uLWRyb3BwaW5nLXBhcnRpY2xlIjoiIn0seyJmYW1pbHkiOiJMaWFuZyIsImdpdmVuIjoiSHVpa2FuZyIsInBhcnNlLW5hbWVzIjpmYWxzZSwiZHJvcHBpbmctcGFydGljbGUiOiIiLCJub24tZHJvcHBpbmctcGFydGljbGUiOiIifSx7ImZhbWlseSI6Ilh1IiwiZ2l2ZW4iOiJYaW5nIiwicGFyc2UtbmFtZXMiOmZhbHNlLCJkcm9wcGluZy1wYXJ0aWNsZSI6IiIsIm5vbi1kcm9wcGluZy1wYXJ0aWNsZSI6IiJ9LHsiZmFtaWx5IjoiUWkiLCJnaXZlbiI6IlpodW9kb25nIiwicGFyc2UtbmFtZXMiOmZhbHNlLCJkcm9wcGluZy1wYXJ0aWNsZSI6IiIsIm5vbi1kcm9wcGluZy1wYXJ0aWNsZSI6IiJ9LHsiZmFtaWx5IjoiSmlhbmciLCJnaXZlbiI6Ikhhb3RpYW4iLCJwYXJzZS1uYW1lcyI6ZmFsc2UsImRyb3BwaW5nLXBhcnRpY2xlIjoiIiwibm9uLWRyb3BwaW5nLXBhcnRpY2xlIjoiIn0seyJmYW1pbHkiOiJEdWFuIiwiZ2l2ZW4iOiJIdWlnYW8iLCJwYXJzZS1uYW1lcyI6ZmFsc2UsImRyb3BwaW5nLXBhcnRpY2xlIjoiIiwibm9uLWRyb3BwaW5nLXBhcnRpY2xlIjoiIn0seyJmYW1pbHkiOiJaaGFuZyIsImdpdmVuIjoiUWluZ2xpbiIsInBhcnNlLW5hbWVzIjpmYWxzZSwiZHJvcHBpbmctcGFydGljbGUiOiIiLCJub24tZHJvcHBpbmctcGFydGljbGUiOiIifV0sImNvbnRhaW5lci10aXRsZSI6IkFkdmFuY2VkIEZ1bmN0aW9uYWwgTWF0ZXJpYWxzIiwiY29udGFpbmVyLXRpdGxlLXNob3J0IjoiQWR2IEZ1bmN0IE1hdGVyIiwiRE9JIjoiMTAuMTAwMi9hZGZtLjIwMjAxMDI2MyIsIklTU04iOiIxNjE2MzAyOCIsImlzc3VlZCI6eyJkYXRlLXBhcnRzIjpbWzIwMjEsNCwxXV19LCJhYnN0cmFjdCI6IlRoZSAyRC8xRCBtaXhlZC1kaW1lbnNpb25hbCB2YW4gZGVyIFdhYWxzIGhldGVyb3N0cnVjdHVyZXMgaGF2ZSBncmVhdCBwb3RlbnRpYWwgZm9yIGVsZWN0cm9uaWNzIGFuZCBvcHRvZWxlY3Ryb25pY3Mgd2l0aCBoaWdoIHBlcmZvcm1hbmNlIGFuZCBtdWx0aWZ1bmN0aW9uYWxpdHkuIFRoZSBlcGl0YXh5IG9mIDFEIG1pY3JvL25hbm93aXJlcyBvbiAyRCBsYXllcmVkIG1hdGVyaWFscyBtYXkgZWZmaWNpZW50bHkgcmVhbGl6ZSB0aGUgbGFyZ2Utc2NhbGUgcHJlcGFyYXRpb24gb2YgMkQvMUQgaGV0ZXJvc3RydWN0dXJlcywgd2hpY2ggaXMgY3JpdGljYWxseSBpbXBvcnRhbnQgZm9yIHRoZWlyIHByYWN0aWNhbCBhcHBsaWNhdGlvbnMuIFNvIGZhciwgaG93ZXZlciwgb25seSB0aGUgd2lyZXMgb2YgQmkyUzMsIFRlLCBhbmQgU2IyU2UzIGhhdmUgYmVlbiBlcGl0YXhpYWxseSBncm93biBvbiBNb1MyIG9yIFdTMi4gSGVyZSwgaXQgaXMgcmVwb3J0ZWQgdGhhdCB0aGUgZXBpdGF4aWFsIGdyb3d0aCBvZiAxRCBDc1BiQnIzIG5hbm93aXJlcyBvbiAyRCBCaTJPMlNlIG5hbm9wbGF0ZXMgdGhyb3VnaCBhIGZhY2lsZSB2ZXJ0aWNhbCB2YXBvciBkZXBvc2l0aW9uIG1ldGhvZC4gVGhlIENzUGJCcjMgd2lyZXMgYXJlIHdlbGwgYWxpZ25lZCBvbiB0aGUgQmkyTzJTZSBwbGF0ZXMgaW4gZm91cmZvbGQgc3ltbWV0cnkgd2l0aCB0aGUgZXBpdGF4aWFsIHJlbGF0aW9uc2hpcHMgb2YgWzAwMV1Dc1BiQnIzfHxbMjAwXUJpMk8yU2UgYW5kIFsxLTEwXUNzUGJCcjN8fFswMjBdQmkyTzJTZS4gVGhlIHBob3RvbHVtaW5lc2NlbmNlIHJlc3VsdHMgcmV2ZWFsIHRoYXQgdGhlIGVtaXNzaW9uIGZyb20gQ3NQYkJyMyBpcyBzaWduaWZpY2FudGx5IHF1ZW5jaGVkIGluIHRoZSBoZXRlcm9zdHJ1Y3R1cmUsIHdoaWNoIGltcGxpZXMgdGhlIGNoYXJnZSBjYXJyaWVycyB0cmFuc2ZlciBmcm9tIENzUGJCcjMgdG8gQmkyTzJTZS4gVGhlIHdhdmVndWlkZSBjaGFyYWN0ZXJpemF0aW9uIHNob3dzIHRoYXQgdGhlIGVwaXRheGlhbCBDc1BiQnIzIHdpcmVzIG1heSBlZmZpY2llbnRseSBjb25maW5lIGFuZCBndWlkZSB0aGVpciBlbWlzc2lvbiwgd2hpY2ggZmF2b3JzIHRoZSBsaWdodCBhYnNvcnB0aW9uIG9mIEJpMk8yU2UuIEltcG9ydGFudGx5LCB0aGUgcGhvdG9jdXJyZW50IG1hcHBpbmcgYW5kIHNwZWN0cmEgb2YgdGhlIGRldmljZXMgYmFzZWQgb24gdGhlc2UgMkQvMUQgaGV0ZXJvc3RydWN0dXJlcyBwcm92ZSB0aGF0IHRoZSBlcGl0YXhpYWwgQ3NQYkJyMyB3aXJlcyByZW1hcmthYmx5IGVuaGFuY2VzIHRoZSBwaG90b3Jlc3BvbnNlIG9mIEJpMk8yU2UsIHdoaWNoIGluZGljYXRlcyB0aGVzZSBoZXRlcm9zdHJ1Y3R1cmVzIGNhbiBiZSBhcHBsaWVkIGluIGhpZ2gtcGVyZm9ybWFuY2Ugb3B0b2VsZWN0cm9uaWMgZGV2aWNlcyBvciBvbi1jaGlwIGludGVncmF0ZWQgcGhvdG9uaWMgY2lyY3VpdHMuIiwicHVibGlzaGVyIjoiSm9obiBXaWxleSBhbmQgU29ucyBJbmMiLCJpc3N1ZSI6IjE2Iiwidm9sdW1lIjoiMzEifSwiaXNUZW1wb3JhcnkiOmZhbHNlfSx7ImlkIjoiZDkyNmE3M2MtMTJiYi0zZjVlLWEyMGQtMTJlNzliNjczMjFhIiwiaXRlbURhdGEiOnsidHlwZSI6ImFydGljbGUiLCJpZCI6ImQ5MjZhNzNjLTEyYmItM2Y1ZS1hMjBkLTEyZTc5YjY3MzIxYSIsInRpdGxlIjoiQ29tbWVudGFyeTogVGhlIG1hdGVyaWFscyBwcm9qZWN0OiBBIG1hdGVyaWFscyBnZW5vbWUgYXBwcm9hY2ggdG8gYWNjZWxlcmF0aW5nIG1hdGVyaWFscyBpbm5vdmF0aW9uIiwiYXV0aG9yIjpbeyJmYW1pbHkiOiJKYWluIiwiZ2l2ZW4iOiJBbnViaGF2IiwicGFyc2UtbmFtZXMiOmZhbHNlLCJkcm9wcGluZy1wYXJ0aWNsZSI6IiIsIm5vbi1kcm9wcGluZy1wYXJ0aWNsZSI6IiJ9LHsiZmFtaWx5IjoiT25nIiwiZ2l2ZW4iOiJTaHl1ZSBQaW5nIiwicGFyc2UtbmFtZXMiOmZhbHNlLCJkcm9wcGluZy1wYXJ0aWNsZSI6IiIsIm5vbi1kcm9wcGluZy1wYXJ0aWNsZSI6IiJ9LHsiZmFtaWx5IjoiSGF1dGllciIsImdpdmVuIjoiR2VvZmZyb3kiLCJwYXJzZS1uYW1lcyI6ZmFsc2UsImRyb3BwaW5nLXBhcnRpY2xlIjoiIiwibm9uLWRyb3BwaW5nLXBhcnRpY2xlIjoiIn0seyJmYW1pbHkiOiJDaGVuIiwiZ2l2ZW4iOiJXZWkiLCJwYXJzZS1uYW1lcyI6ZmFsc2UsImRyb3BwaW5nLXBhcnRpY2xlIjoiIiwibm9uLWRyb3BwaW5nLXBhcnRpY2xlIjoiIn0seyJmYW1pbHkiOiJSaWNoYXJkcyIsImdpdmVuIjoiV2lsbGlhbSBEYXZpZHNvbiIsInBhcnNlLW5hbWVzIjpmYWxzZSwiZHJvcHBpbmctcGFydGljbGUiOiIiLCJub24tZHJvcHBpbmctcGFydGljbGUiOiIifSx7ImZhbWlseSI6IkRhY2VrIiwiZ2l2ZW4iOiJTdGVwaGVuIiwicGFyc2UtbmFtZXMiOmZhbHNlLCJkcm9wcGluZy1wYXJ0aWNsZSI6IiIsIm5vbi1kcm9wcGluZy1wYXJ0aWNsZSI6IiJ9LHsiZmFtaWx5IjoiQ2hvbGlhIiwiZ2l2ZW4iOiJTaHJleWFzIiwicGFyc2UtbmFtZXMiOmZhbHNlLCJkcm9wcGluZy1wYXJ0aWNsZSI6IiIsIm5vbi1kcm9wcGluZy1wYXJ0aWNsZSI6IiJ9LHsiZmFtaWx5IjoiR3VudGVyIiwiZ2l2ZW4iOiJEYW4iLCJwYXJzZS1uYW1lcyI6ZmFsc2UsImRyb3BwaW5nLXBhcnRpY2xlIjoiIiwibm9uLWRyb3BwaW5nLXBhcnRpY2xlIjoiIn0seyJmYW1pbHkiOiJTa2lubmVyIiwiZ2l2ZW4iOiJEYXZpZCIsInBhcnNlLW5hbWVzIjpmYWxzZSwiZHJvcHBpbmctcGFydGljbGUiOiIiLCJub24tZHJvcHBpbmctcGFydGljbGUiOiIifSx7ImZhbWlseSI6IkNlZGVyIiwiZ2l2ZW4iOiJHZXJicmFuZCIsInBhcnNlLW5hbWVzIjpmYWxzZSwiZHJvcHBpbmctcGFydGljbGUiOiIiLCJub24tZHJvcHBpbmctcGFydGljbGUiOiIifSx7ImZhbWlseSI6IlBlcnNzb24iLCJnaXZlbiI6IktyaXN0aW4gQS4iLCJwYXJzZS1uYW1lcyI6ZmFsc2UsImRyb3BwaW5nLXBhcnRpY2xlIjoiIiwibm9uLWRyb3BwaW5nLXBhcnRpY2xlIjoiIn1dLCJjb250YWluZXItdGl0bGUiOiJBUEwgTWF0ZXJpYWxzIiwiY29udGFpbmVyLXRpdGxlLXNob3J0IjoiQVBMIE1hdGVyIiwiRE9JIjoiMTAuMTA2My8xLjQ4MTIzMjMiLCJJU1NOIjoiMjE2NjUzMlgiLCJpc3N1ZWQiOnsiZGF0ZS1wYXJ0cyI6W1syMDEzXV19LCJhYnN0cmFjdCI6IkFjY2VsZXJhdGluZyB0aGUgZGlzY292ZXJ5IG9mIGFkdmFuY2VkIG1hdGVyaWFscyBpcyBlc3NlbnRpYWwgZm9yIGh1bWFuIHdlbGZhcmUgYW5kIHN1c3RhaW5hYmxlLCBjbGVhbiBlbmVyZ3kuIEluIHRoaXMgcGFwZXIsIHdlIGludHJvZHVjZSB0aGUgTWF0ZXJpYWxzIFByb2plY3QgKHd3dy5tYXRlcmlhbHNwcm9qZWN0Lm9yZyksIGEgY29yZSBwcm9ncmFtIG9mIHRoZSBNYXRlcmlhbHMgR2Vub21lIEluaXRpYXRpdmUgdGhhdCB1c2VzIGhpZ2gtdGhyb3VnaHB1dCBjb21wdXRpbmcgdG8gdW5jb3ZlciB0aGUgcHJvcGVydGllcyBvZiBhbGwga25vd24gaW5vcmdhbmljIG1hdGVyaWFscy4gVGhpcyBvcGVuIGRhdGFzZXQgY2FuIGJlIGFjY2Vzc2VkIHRocm91Z2ggbXVsdGlwbGUgY2hhbm5lbHMgZm9yIGJvdGggaW50ZXJhY3RpdmUgZXhwbG9yYXRpb24gYW5kIGRhdGEgbWluaW5nLiBUaGUgTWF0ZXJpYWxzIFByb2plY3QgYWxzbyBzZWVrcyB0byBjcmVhdGUgb3Blbi1zb3VyY2UgcGxhdGZvcm1zIGZvciBkZXZlbG9waW5nIHJvYnVzdCwgc29waGlzdGljYXRlZCBtYXRlcmlhbHMgYW5hbHlzZXMuIEZ1dHVyZSBlZmZvcnRzIHdpbGwgZW5hYmxlIHVzZXJzIHRvIHBlcmZvcm0gJydyYXBpZC1wcm90b3R5cGluZycnIG9mIG5ldyBtYXRlcmlhbHMgaW4gc2lsaWNvLCBhbmQgcHJvdmlkZSByZXNlYXJjaGVycyB3aXRoIG5ldyBhdmVudWVzIGZvciBjb3N0LWVmZmVjdGl2ZSwgZGF0YS1kcml2ZW4gbWF0ZXJpYWxzIGRlc2lnbi4gwqkgMjAxMyBBdXRob3IocykuIiwicHVibGlzaGVyIjoiQW1lcmljYW4gSW5zdGl0dXRlIG9mIFBoeXNpY3MgSW5jLiIsImlzc3VlIjoiMSIsInZvbHVtZSI6IjEifSwiaXNUZW1wb3JhcnkiOmZhbHNlfSx7ImlkIjoiN2Y1NjA0NDEtMTJkMi0zYTMwLWIyYjgtZDdhZGMwODlkMDM1IiwiaXRlbURhdGEiOnsidHlwZSI6ImFydGljbGUtam91cm5hbCIsImlkIjoiN2Y1NjA0NDEtMTJkMi0zYTMwLWIyYjgtZDdhZGMwODlkMDM1IiwidGl0bGUiOiJFbGVjdHJvY2hlbWljYWwgU3RhYmlsaXR5IG9mIE1ldGFzdGFibGUgTWF0ZXJpYWxzIiwiYXV0aG9yIjpbeyJmYW1pbHkiOiJTaW5naCIsImdpdmVuIjoiQXJ1bmltYSBLLiIsInBhcnNlLW5hbWVzIjpmYWxzZSwiZHJvcHBpbmctcGFydGljbGUiOiIiLCJub24tZHJvcHBpbmctcGFydGljbGUiOiIifSx7ImZhbWlseSI6Ilpob3UiLCJnaXZlbiI6IkxhbiIsInBhcnNlLW5hbWVzIjpmYWxzZSwiZHJvcHBpbmctcGFydGljbGUiOiIiLCJub24tZHJvcHBpbmctcGFydGljbGUiOiIifSx7ImZhbWlseSI6IlNoaW5kZSIsImdpdmVuIjoiQW5pa2V0YSIsInBhcnNlLW5hbWVzIjpmYWxzZSwiZHJvcHBpbmctcGFydGljbGUiOiIiLCJub24tZHJvcHBpbmctcGFydGljbGUiOiIifSx7ImZhbWlseSI6IlN1cmFtIiwiZ2l2ZW4iOiJTYW50b3NoIEsuIiwicGFyc2UtbmFtZXMiOmZhbHNlLCJkcm9wcGluZy1wYXJ0aWNsZSI6IiIsIm5vbi1kcm9wcGluZy1wYXJ0aWNsZSI6IiJ9LHsiZmFtaWx5IjoiTW9udG95YSIsImdpdmVuIjoiSm9zZXBoIEguIiwicGFyc2UtbmFtZXMiOmZhbHNlLCJkcm9wcGluZy1wYXJ0aWNsZSI6IiIsIm5vbi1kcm9wcGluZy1wYXJ0aWNsZSI6IiJ9LHsiZmFtaWx5IjoiV2luc3RvbiIsImdpdmVuIjoiRG9uYWxkIiwicGFyc2UtbmFtZXMiOmZhbHNlLCJkcm9wcGluZy1wYXJ0aWNsZSI6IiIsIm5vbi1kcm9wcGluZy1wYXJ0aWNsZSI6IiJ9LHsiZmFtaWx5IjoiR3JlZ29pcmUiLCJnaXZlbiI6IkpvaG4gTS4iLCJwYXJzZS1uYW1lcyI6ZmFsc2UsImRyb3BwaW5nLXBhcnRpY2xlIjoiIiwibm9uLWRyb3BwaW5nLXBhcnRpY2xlIjoiIn0seyJmYW1pbHkiOiJQZXJzc29uIiwiZ2l2ZW4iOiJLcmlzdGluIEEuIiwicGFyc2UtbmFtZXMiOmZhbHNlLCJkcm9wcGluZy1wYXJ0aWNsZSI6IiIsIm5vbi1kcm9wcGluZy1wYXJ0aWNsZSI6IiJ9XSwiY29udGFpbmVyLXRpdGxlIjoiQ2hlbWlzdHJ5IG9mIE1hdGVyaWFscyIsIkRPSSI6IjEwLjEwMjEvYWNzLmNoZW1tYXRlci43YjAzOTgwIiwiSVNTTiI6IjE1MjA1MDAyIiwiaXNzdWVkIjp7ImRhdGUtcGFydHMiOltbMjAxNywxMiwxMl1dfSwicGFnZSI6IjEwMTU5LTEwMTY3IiwiYWJzdHJhY3QiOiJXZSBwcmVzZW50IGEgZmlyc3QtcHJpbmNpcGxlcy1iYXNlZCBmb3JtYWxpc20gdG8gcHJvdmlkZSBhIHF1YW50aXRhdGl2ZSBtZWFzdXJlIG9mIHRoZSB0aGVybW9keW5hbWljIGluc3RhYmlsaXR5IGFuZCBwcm9wZW5zaXR5IGZvciBlbGVjdHJvY2hlbWljYWwgc3RhYmlsaXphdGlvbiwgcGFzc2l2YXRpb24sIG9yIGNvcnJvc2lvbiBvZiBtZXRhc3RhYmxlIG1hdGVyaWFscyBpbiBhcXVlb3VzIG1lZGlhLiBXZSBkZW1vbnN0cmF0ZSB0aGF0IHRoaXMgZm9ybWFsaXNtIGNhbiBhc3Nlc3MgdGhlIHJlbGF0aXZlIEdpYmJzIGZyZWUgZW5lcmd5IG9mIGNhbmRpZGF0ZSBtYXRlcmlhbHMgaW4gYXF1ZW91cyBtZWRpYSBhcyB3ZWxsIGFzIHRoZWlyIGRlY29tcG9zaXRpb24gcHJvZHVjdHMsIGNvbWJpbmluZyBzb2xpZCBhbmQgYXF1ZW91cyBwaGFzZXMsIGFzIGEgZnVuY3Rpb24gb2YgcEggYW5kIHBvdGVudGlhbC4gT24gdGhlIGJhc2lzIG9mIGJlbmNobWFya2luZyBhZ2FpbnN0IDIwIHN0YWJsZSBhcyB3ZWxsIGFzIG1ldGFzdGFibGUgbWF0ZXJpYWxzIHJlcG9ydGVkIGluIHRoZSBsaXRlcmF0dXJlIGFuZCBhbHNvIG91ciBleHBlcmltZW50YWwgY2hhcmFjdGVyaXphdGlvbiBvZiBtZXRhc3RhYmxlIHRyaWNsaW5pYy1GZVZPNCwgd2UgcHJlc2VudCBxdWFudGl0YXRpdmUgZXN0aW1hdGVzIGZvciB0aGUgcmVsYXRpdmUgR2liYnMgZnJlZSBlbmVyZ3kgYW5kIGNvcnJlc3BvbmRpbmcgYXF1ZW91cyByZWdpbWVzIHdoZXJlIHRoZXNlIG1hdGVyaWFscyBhcmUgbW9zdCBsaWtlbHkgdG8gYmUgc3RhYmxlLCBmb3JtIGluZXJ0IHBhc3NpdmF0aW5nIGZpbG1zLCBvciBzdGVhZGlseSBjb3Jyb2RlIHRvIGFxdWVvdXMgc3BlY2llcy4gRnVydGhlcm1vcmUsIHdlIHNob3cgdGhhdCB0aGUgc3RydWN0dXJlIGFuZCBjb21wb3NpdGlvbiBvZiB0aGUgcGFzc2l2YXRpbmcgZmlsbXMgZm9ybWVkIG9uIHRyaWNsaW5pYy1GZVZPNCBhcmUgYWxzbyBpbiBleGNlbGxlbnQgYWdyZWVtZW50IHdpdGggdGhlIFBvaW50IERlZmVjdCBNb2RlbCwgYXMgcHJvcG9zZWQgYnkgdGhlIGNvcnJvc2lvbiBjb21tdW5pdHkuIEFuIG9wZW4tc291cmNlIHdlYiBhcHBsaWNhdGlvbiBiYXNlZCBvbiB0aGUgZm9ybWFsaXNtIGlzIG1hZGUgYXZhaWxhYmxlIGF0IGh0dHBzOi8vbWF0ZXJpYWxzcHJvamVjdC5vcmcuIiwicHVibGlzaGVyIjoiQW1lcmljYW4gQ2hlbWljYWwgU29jaWV0eSIsImlzc3VlIjoiMjMiLCJ2b2x1bWUiOiIyOSJ9LCJpc1RlbXBvcmFyeSI6ZmFsc2V9XX0=&quot;,&quot;citationItems&quot;:[{&quot;id&quot;:&quot;436214ea-13d3-36b4-a43b-e300c60732ac&quot;,&quot;itemData&quot;:{&quot;type&quot;:&quot;article-journal&quot;,&quot;id&quot;:&quot;436214ea-13d3-36b4-a43b-e300c60732ac&quot;,&quot;title&quot;:&quot;High-mobility transport anisotropy in few-layer MoO3 and its origin&quot;,&quot;author&quot;:[{&quot;family&quot;:&quot;Zhang&quot;,&quot;given&quot;:&quot;Wei Bing&quot;,&quot;parse-names&quot;:false,&quot;dropping-particle&quot;:&quot;&quot;,&quot;non-dropping-particle&quot;:&quot;&quot;},{&quot;family&quot;:&quot;Qu&quot;,&quot;given&quot;:&quot;Qian&quot;,&quot;parse-names&quot;:false,&quot;dropping-particle&quot;:&quot;&quot;,&quot;non-dropping-particle&quot;:&quot;&quot;},{&quot;family&quot;:&quot;Lai&quot;,&quot;given&quot;:&quot;Kang&quot;,&quot;parse-names&quot;:false,&quot;dropping-particle&quot;:&quot;&quot;,&quot;non-dropping-particle&quot;:&quot;&quot;}],&quot;container-title&quot;:&quot;ACS Applied Materials and Interfaces&quot;,&quot;container-title-short&quot;:&quot;ACS Appl Mater Interfaces&quot;,&quot;DOI&quot;:&quot;10.1021/acsami.6b14255&quot;,&quot;ISSN&quot;:&quot;19448252&quot;,&quot;PMID&quot;:&quot;27977924&quot;,&quot;issued&quot;:{&quot;date-parts&quot;:[[2017,1,18]]},&quot;page&quot;:&quot;1702-1709&quot;,&quot;abstract&quot;:&quot;The novel two-dimensional semiconductors with high carrier mobility and excellent stability are essential to the next-generation high-speed and low-power nanoelectronic devices. Because of the natural abundance, intrinsic gap, and chemical stability, metal oxides were also recently suggested as potential candidates for electronic materials. However, their carrier mobilities are typically on the order of tens of square centimeters per volt per second, much lower than that for commonly used silicon. By using first-principles calculations and deformation potential theory, we have predicted few-layer MoO3 as chemically stable wide-band-gap semiconductors with a considerably high acoustic-phonon-limited carrier mobility above 3000 cm2 V−1 s−1, which makes them promising candidates for both electron- and hole-transport applications. Moreover, we also find a large in-plane anisotropy of the carrier mobility with a ratio of about 20−30 in this unusual system. Further analysis indicates that, because of the unique charge density distribution of whole valence electrons and the states near the band edge, both the elastic modulus and deformation potential are strongly directionally dependent. Also, the predicted high-mobility transport anisotropy of few-layer MoO3 can be attributed to the synergistic effect of the anisotropy of the elastic modulus and deformation potential. Our results not only give an insightful understanding for the high carrier mobility observed in few-layer MoO3 systems but also reveal the importance of the carrier-transport direction to the device performance.&quot;,&quot;publisher&quot;:&quot;American Chemical Society&quot;,&quot;issue&quot;:&quot;2&quot;,&quot;volume&quot;:&quot;9&quot;},&quot;isTemporary&quot;:false},{&quot;id&quot;:&quot;70b10e90-b7c3-3e7a-bb90-7153817f17e4&quot;,&quot;itemData&quot;:{&quot;type&quot;:&quot;article-journal&quot;,&quot;id&quot;:&quot;70b10e90-b7c3-3e7a-bb90-7153817f17e4&quot;,&quot;title&quot;:&quot;Theoretical Form Factor, Attenuation, and Scattering Tabulation for &lt;i&gt;Z&lt;/i&gt; =1–92 from &lt;i&gt;E&lt;/i&gt; =1–10 eV to &lt;i&gt;E&lt;/i&gt; =0.4–1.0 MeV&quot;,&quot;author&quot;:[{&quot;family&quot;:&quot;Chantler&quot;,&quot;given&quot;:&quot;C. T.&quot;,&quot;parse-names&quot;:false,&quot;dropping-particle&quot;:&quot;&quot;,&quot;non-dropping-particle&quot;:&quot;&quot;}],&quot;container-title&quot;:&quot;Journal of Physical and Chemical Reference Data&quot;,&quot;container-title-short&quot;:&quot;J Phys Chem Ref Data&quot;,&quot;DOI&quot;:&quot;10.1063/1.555974&quot;,&quot;ISSN&quot;:&quot;0047-2689&quot;,&quot;issued&quot;:{&quot;date-parts&quot;:[[1995,1,1]]},&quot;page&quot;:&quot;71-643&quot;,&quot;abstract&quot;:&quot;&lt;p&gt;Tables for form factors and anomalous dispersion are widely used in the UV, x-ray, and y-ray communities, and have existed for a considerable period of time. Much of the recent theoretical basis for these was contributed by Cromer, Mann, and Liberman while much of the experimental data were synthesized by Henke et al. More recent developments in both areas have led to new and revised tables. These works have employed numerous simplifications compared to detailed relativistic S-matrix calculations; the latter do not lend themselves to convenient tabular application for the range of Z and energy of general interest. Conversely, the former tables appear to have large regions of limited validity throughout the range of Z and energies, and in particular have important limitations with regard to extrapolation to energies outside tabulated ranges. In the present study, the primary interactions of x-rays with isolated atoms from Z=1 (hydrogen) to Z=92 (uranium) are described and computed within a self-consistent Dirac–Hartree–Fock framework. This has general application across the range of energy from 1–10 eV to 400–1000 keV, with limitations (described below) as the low- and high-energy extremes are approached.&lt;/p&gt;&quot;,&quot;issue&quot;:&quot;1&quot;,&quot;volume&quot;:&quot;24&quot;},&quot;isTemporary&quot;:false},{&quot;id&quot;:&quot;8f505506-d27f-394e-a500-5c96219cce5f&quot;,&quot;itemData&quot;:{&quot;type&quot;:&quot;article-journal&quot;,&quot;id&quot;:&quot;8f505506-d27f-394e-a500-5c96219cce5f&quot;,&quot;title&quot;:&quot;Detailed tabulation of atomic form factors, photoelectric absorption and scattering cross section, and mass attenuation coefficients in the vicinity of absorption edges in the soft X-ray ( &lt;i&gt;Z&lt;/i&gt; = 30–36, &lt;i&gt;Z&lt;/i&gt; = 60–89, &lt;i&gt;E&lt;/i&gt; = 0.1–10 keV) – addressing convergence issues of earlier work&quot;,&quot;author&quot;:[{&quot;family&quot;:&quot;Chantler&quot;,&quot;given&quot;:&quot;C. T.&quot;,&quot;parse-names&quot;:false,&quot;dropping-particle&quot;:&quot;&quot;,&quot;non-dropping-particle&quot;:&quot;&quot;}],&quot;container-title&quot;:&quot;Journal of Synchrotron Radiation&quot;,&quot;container-title-short&quot;:&quot;J Synchrotron Radiat&quot;,&quot;DOI&quot;:&quot;10.1107/S0909049501008305&quot;,&quot;ISSN&quot;:&quot;0909-0495&quot;,&quot;issued&quot;:{&quot;date-parts&quot;:[[2001,7,1]]},&quot;page&quot;:&quot;1124-1124&quot;,&quot;issue&quot;:&quot;4&quot;,&quot;volume&quot;:&quot;8&quot;},&quot;isTemporary&quot;:false},{&quot;id&quot;:&quot;77e2fccb-8e3c-3e0c-9b64-ca90a08d0835&quot;,&quot;itemData&quot;:{&quot;type&quot;:&quot;article-journal&quot;,&quot;id&quot;:&quot;77e2fccb-8e3c-3e0c-9b64-ca90a08d0835&quot;,&quot;title&quot;:&quot;Gap States Assisted MoO3 Nanobelt Photodetector with Wide Spectrum Response&quot;,&quot;author&quot;:[{&quot;family&quot;:&quot;Xiang&quot;,&quot;given&quot;:&quot;Du&quot;,&quot;parse-names&quot;:false,&quot;dropping-particle&quot;:&quot;&quot;,&quot;non-dropping-particle&quot;:&quot;&quot;},{&quot;family&quot;:&quot;Han&quot;,&quot;given&quot;:&quot;Cheng&quot;,&quot;parse-names&quot;:false,&quot;dropping-particle&quot;:&quot;&quot;,&quot;non-dropping-particle&quot;:&quot;&quot;},{&quot;family&quot;:&quot;Zhang&quot;,&quot;given&quot;:&quot;Jialin&quot;,&quot;parse-names&quot;:false,&quot;dropping-particle&quot;:&quot;&quot;,&quot;non-dropping-particle&quot;:&quot;&quot;},{&quot;family&quot;:&quot;Chen&quot;,&quot;given&quot;:&quot;Wei&quot;,&quot;parse-names&quot;:false,&quot;dropping-particle&quot;:&quot;&quot;,&quot;non-dropping-particle&quot;:&quot;&quot;}],&quot;container-title&quot;:&quot;Scientific Reports&quot;,&quot;container-title-short&quot;:&quot;Sci Rep&quot;,&quot;DOI&quot;:&quot;10.1038/srep04891&quot;,&quot;ISSN&quot;:&quot;20452322&quot;,&quot;issued&quot;:{&quot;date-parts&quot;:[[2015,4,1]]},&quot;abstract&quot;:&quot;Molybdenum oxides have been widely investigated for their broad applications ranging from electronics to energy storage. Photodetectors based on molybdenum trioxide (MoO3), however, were seldom reported owing to their low conductivity and weak photoresponse. Herein we report a photodetector based on single MoO3 nanobelt with wide visible spectrum response by introducing substantial gap states via H2 annealing. The pristine MoO3 nanobelt possessed low electrical conductance and no photoresponse for nearly all visible lights. The H2 annealing can significantly improve the conductance of MoO3 nanobelt, and result in a good photodetector with wide visible spectrum response. Under illumination of 680 nm light, the photodetector exhibited high responsivity of ∼56 A/W and external quantum efficiency of ∼10200%. As corroborated by in situ ultraviolet photoelectron spectroscopy and X-ray photoelectron spectroscopy investigations, such strong wide spectrum photoresponse arises from the largely enriched gap states in the MoO3 nanobelt after H2 annealing.&quot;,&quot;publisher&quot;:&quot;Nature Publishing Group&quot;,&quot;volume&quot;:&quot;4&quot;},&quot;isTemporary&quot;:false},{&quot;id&quot;:&quot;56488e15-b714-32ec-b22b-5dde9ec73536&quot;,&quot;itemData&quot;:{&quot;type&quot;:&quot;article&quot;,&quot;id&quot;:&quot;56488e15-b714-32ec-b22b-5dde9ec73536&quot;,&quot;title&quot;:&quot;Recent Progress of Heterojunction Ultraviolet Photodetectors: Materials, Integrations, and Applications&quot;,&quot;author&quot;:[{&quot;family&quot;:&quot;Chen&quot;,&quot;given&quot;:&quot;Jiaxin&quot;,&quot;parse-names&quot;:false,&quot;dropping-particle&quot;:&quot;&quot;,&quot;non-dropping-particle&quot;:&quot;&quot;},{&quot;family&quot;:&quot;Ouyang&quot;,&quot;given&quot;:&quot;Weixin&quot;,&quot;parse-names&quot;:false,&quot;dropping-particle&quot;:&quot;&quot;,&quot;non-dropping-particle&quot;:&quot;&quot;},{&quot;family&quot;:&quot;Yang&quot;,&quot;given&quot;:&quot;Wei&quot;,&quot;parse-names&quot;:false,&quot;dropping-particle&quot;:&quot;&quot;,&quot;non-dropping-particle&quot;:&quot;&quot;},{&quot;family&quot;:&quot;He&quot;,&quot;given&quot;:&quot;Jr Hau&quot;,&quot;parse-names&quot;:false,&quot;dropping-particle&quot;:&quot;&quot;,&quot;non-dropping-particle&quot;:&quot;&quot;},{&quot;family&quot;:&quot;Fang&quot;,&quot;given&quot;:&quot;Xiaosheng&quot;,&quot;parse-names&quot;:false,&quot;dropping-particle&quot;:&quot;&quot;,&quot;non-dropping-particle&quot;:&quot;&quot;}],&quot;container-title&quot;:&quot;Advanced Functional Materials&quot;,&quot;container-title-short&quot;:&quot;Adv Funct Mater&quot;,&quot;DOI&quot;:&quot;10.1002/adfm.201909909&quot;,&quot;ISSN&quot;:&quot;16163028&quot;,&quot;issued&quot;:{&quot;date-parts&quot;:[[2020,4,1]]},&quot;abstract&quot;:&quot;Ultraviolet photodetectors (UV PDs) with “5S” (high sensitivity, high signal-to-noise ratio, excellent spectrum selectivity, fast speed, and great stability) have been proposed as promising optoelectronics in recent years. To realize high-performance UV PDs, heterojunctions are created to form a built-in electrical field for suppressing recombination of photogenerated carriers and promoting collection efficiency. In this progress report, the fundamental components of heterojunctions including UV response semiconductors and other materials functionalized with unique effects are discussed. Then, strategies of building PDs with lattice-matched heterojunctions, van der Waals heterostructures, and other heterojunctions are summarized. Finally, several applications based on heterojunction/heterostructure UV PDs are discussed, compromising flexible photodetectors, logic gates, and image sensors. This work draws an outline of diverse materials as well as basic assembly methods applied in heterojunction/heterostructure UV PDs, which will help to bring about new possibilities and call for more efforts to unleash the potential of heterojunctions.&quot;,&quot;publisher&quot;:&quot;Wiley-VCH Verlag&quot;,&quot;issue&quot;:&quot;16&quot;,&quot;volume&quot;:&quot;30&quot;},&quot;isTemporary&quot;:false},{&quot;id&quot;:&quot;f0661ba2-0b0c-3d1c-8225-7babf58445f9&quot;,&quot;itemData&quot;:{&quot;type&quot;:&quot;article-journal&quot;,&quot;id&quot;:&quot;f0661ba2-0b0c-3d1c-8225-7babf58445f9&quot;,&quot;title&quot;:&quot;Epitaxial Growth of 2D Bi2O2Se Nanoplates/1D CsPbBr3 Nanowires Mixed-Dimensional Heterostructures with Enhanced Optoelectronic Properties&quot;,&quot;author&quot;:[{&quot;family&quot;:&quot;Fan&quot;,&quot;given&quot;:&quot;Chao&quot;,&quot;parse-names&quot;:false,&quot;dropping-particle&quot;:&quot;&quot;,&quot;non-dropping-particle&quot;:&quot;&quot;},{&quot;family&quot;:&quot;Dai&quot;,&quot;given&quot;:&quot;Beibei&quot;,&quot;parse-names&quot;:false,&quot;dropping-particle&quot;:&quot;&quot;,&quot;non-dropping-particle&quot;:&quot;&quot;},{&quot;family&quot;:&quot;Liang&quot;,&quot;given&quot;:&quot;Huikang&quot;,&quot;parse-names&quot;:false,&quot;dropping-particle&quot;:&quot;&quot;,&quot;non-dropping-particle&quot;:&quot;&quot;},{&quot;family&quot;:&quot;Xu&quot;,&quot;given&quot;:&quot;Xing&quot;,&quot;parse-names&quot;:false,&quot;dropping-particle&quot;:&quot;&quot;,&quot;non-dropping-particle&quot;:&quot;&quot;},{&quot;family&quot;:&quot;Qi&quot;,&quot;given&quot;:&quot;Zhuodong&quot;,&quot;parse-names&quot;:false,&quot;dropping-particle&quot;:&quot;&quot;,&quot;non-dropping-particle&quot;:&quot;&quot;},{&quot;family&quot;:&quot;Jiang&quot;,&quot;given&quot;:&quot;Haotian&quot;,&quot;parse-names&quot;:false,&quot;dropping-particle&quot;:&quot;&quot;,&quot;non-dropping-particle&quot;:&quot;&quot;},{&quot;family&quot;:&quot;Duan&quot;,&quot;given&quot;:&quot;Huigao&quot;,&quot;parse-names&quot;:false,&quot;dropping-particle&quot;:&quot;&quot;,&quot;non-dropping-particle&quot;:&quot;&quot;},{&quot;family&quot;:&quot;Zhang&quot;,&quot;given&quot;:&quot;Qinglin&quot;,&quot;parse-names&quot;:false,&quot;dropping-particle&quot;:&quot;&quot;,&quot;non-dropping-particle&quot;:&quot;&quot;}],&quot;container-title&quot;:&quot;Advanced Functional Materials&quot;,&quot;container-title-short&quot;:&quot;Adv Funct Mater&quot;,&quot;DOI&quot;:&quot;10.1002/adfm.202010263&quot;,&quot;ISSN&quot;:&quot;16163028&quot;,&quot;issued&quot;:{&quot;date-parts&quot;:[[2021,4,1]]},&quot;abstract&quot;:&quot;The 2D/1D mixed-dimensional van der Waals heterostructures have great potential for electronics and optoelectronics with high performance and multifunctionality. The epitaxy of 1D micro/nanowires on 2D layered materials may efficiently realize the large-scale preparation of 2D/1D heterostructures, which is critically important for their practical applications. So far, however, only the wires of Bi2S3, Te, and Sb2Se3 have been epitaxially grown on MoS2 or WS2. Here, it is reported that the epitaxial growth of 1D CsPbBr3 nanowires on 2D Bi2O2Se nanoplates through a facile vertical vapor deposition method. The CsPbBr3 wires are well aligned on the Bi2O2Se plates in fourfold symmetry with the epitaxial relationships of [001]CsPbBr3||[200]Bi2O2Se and [1-10]CsPbBr3||[020]Bi2O2Se. The photoluminescence results reveal that the emission from CsPbBr3 is significantly quenched in the heterostructure, which implies the charge carriers transfer from CsPbBr3 to Bi2O2Se. The waveguide characterization shows that the epitaxial CsPbBr3 wires may efficiently confine and guide their emission, which favors the light absorption of Bi2O2Se. Importantly, the photocurrent mapping and spectra of the devices based on these 2D/1D heterostructures prove that the epitaxial CsPbBr3 wires remarkably enhances the photoresponse of Bi2O2Se, which indicates these heterostructures can be applied in high-performance optoelectronic devices or on-chip integrated photonic circuits.&quot;,&quot;publisher&quot;:&quot;John Wiley and Sons Inc&quot;,&quot;issue&quot;:&quot;16&quot;,&quot;volume&quot;:&quot;31&quot;},&quot;isTemporary&quot;:false},{&quot;id&quot;:&quot;d926a73c-12bb-3f5e-a20d-12e79b67321a&quot;,&quot;itemData&quot;:{&quot;type&quot;:&quot;article&quot;,&quot;id&quot;:&quot;d926a73c-12bb-3f5e-a20d-12e79b67321a&quot;,&quot;title&quot;:&quot;Commentary: The materials project: A materials genome approach to accelerating materials innovation&quot;,&quot;author&quot;:[{&quot;family&quot;:&quot;Jain&quot;,&quot;given&quot;:&quot;Anubhav&quot;,&quot;parse-names&quot;:false,&quot;dropping-particle&quot;:&quot;&quot;,&quot;non-dropping-particle&quot;:&quot;&quot;},{&quot;family&quot;:&quot;Ong&quot;,&quot;given&quot;:&quot;Shyue Ping&quot;,&quot;parse-names&quot;:false,&quot;dropping-particle&quot;:&quot;&quot;,&quot;non-dropping-particle&quot;:&quot;&quot;},{&quot;family&quot;:&quot;Hautier&quot;,&quot;given&quot;:&quot;Geoffroy&quot;,&quot;parse-names&quot;:false,&quot;dropping-particle&quot;:&quot;&quot;,&quot;non-dropping-particle&quot;:&quot;&quot;},{&quot;family&quot;:&quot;Chen&quot;,&quot;given&quot;:&quot;Wei&quot;,&quot;parse-names&quot;:false,&quot;dropping-particle&quot;:&quot;&quot;,&quot;non-dropping-particle&quot;:&quot;&quot;},{&quot;family&quot;:&quot;Richards&quot;,&quot;given&quot;:&quot;William Davidson&quot;,&quot;parse-names&quot;:false,&quot;dropping-particle&quot;:&quot;&quot;,&quot;non-dropping-particle&quot;:&quot;&quot;},{&quot;family&quot;:&quot;Dacek&quot;,&quot;given&quot;:&quot;Stephen&quot;,&quot;parse-names&quot;:false,&quot;dropping-particle&quot;:&quot;&quot;,&quot;non-dropping-particle&quot;:&quot;&quot;},{&quot;family&quot;:&quot;Cholia&quot;,&quot;given&quot;:&quot;Shreyas&quot;,&quot;parse-names&quot;:false,&quot;dropping-particle&quot;:&quot;&quot;,&quot;non-dropping-particle&quot;:&quot;&quot;},{&quot;family&quot;:&quot;Gunter&quot;,&quot;given&quot;:&quot;Dan&quot;,&quot;parse-names&quot;:false,&quot;dropping-particle&quot;:&quot;&quot;,&quot;non-dropping-particle&quot;:&quot;&quot;},{&quot;family&quot;:&quot;Skinner&quot;,&quot;given&quot;:&quot;David&quot;,&quot;parse-names&quot;:false,&quot;dropping-particle&quot;:&quot;&quot;,&quot;non-dropping-particle&quot;:&quot;&quot;},{&quot;family&quot;:&quot;Ceder&quot;,&quot;given&quot;:&quot;Gerbrand&quot;,&quot;parse-names&quot;:false,&quot;dropping-particle&quot;:&quot;&quot;,&quot;non-dropping-particle&quot;:&quot;&quot;},{&quot;family&quot;:&quot;Persson&quot;,&quot;given&quot;:&quot;Kristin A.&quot;,&quot;parse-names&quot;:false,&quot;dropping-particle&quot;:&quot;&quot;,&quot;non-dropping-particle&quot;:&quot;&quot;}],&quot;container-title&quot;:&quot;APL Materials&quot;,&quot;container-title-short&quot;:&quot;APL Mater&quot;,&quot;DOI&quot;:&quot;10.1063/1.4812323&quot;,&quot;ISSN&quot;:&quot;2166532X&quot;,&quot;issued&quot;:{&quot;date-parts&quot;:[[2013]]},&quot;abstract&quot;:&quot;Accelerating the discovery of advanced materials is essential for human welfare and sustainable, clean energy. In this paper, we introduce the Materials Project (www.materialsproject.org), a core program of the Materials Genome Initiative that uses high-throughput computing to uncover the properties of all known inorganic materials. This open dataset can be accessed through multiple channels for both interactive exploration and data mining. The Materials Project also seeks to create open-source platforms for developing robust, sophisticated materials analyses. Future efforts will enable users to perform ''rapid-prototyping'' of new materials in silico, and provide researchers with new avenues for cost-effective, data-driven materials design. © 2013 Author(s).&quot;,&quot;publisher&quot;:&quot;American Institute of Physics Inc.&quot;,&quot;issue&quot;:&quot;1&quot;,&quot;volume&quot;:&quot;1&quot;},&quot;isTemporary&quot;:false},{&quot;id&quot;:&quot;7f560441-12d2-3a30-b2b8-d7adc089d035&quot;,&quot;itemData&quot;:{&quot;type&quot;:&quot;article-journal&quot;,&quot;id&quot;:&quot;7f560441-12d2-3a30-b2b8-d7adc089d035&quot;,&quot;title&quot;:&quot;Electrochemical Stability of Metastable Materials&quot;,&quot;author&quot;:[{&quot;family&quot;:&quot;Singh&quot;,&quot;given&quot;:&quot;Arunima K.&quot;,&quot;parse-names&quot;:false,&quot;dropping-particle&quot;:&quot;&quot;,&quot;non-dropping-particle&quot;:&quot;&quot;},{&quot;family&quot;:&quot;Zhou&quot;,&quot;given&quot;:&quot;Lan&quot;,&quot;parse-names&quot;:false,&quot;dropping-particle&quot;:&quot;&quot;,&quot;non-dropping-particle&quot;:&quot;&quot;},{&quot;family&quot;:&quot;Shinde&quot;,&quot;given&quot;:&quot;Aniketa&quot;,&quot;parse-names&quot;:false,&quot;dropping-particle&quot;:&quot;&quot;,&quot;non-dropping-particle&quot;:&quot;&quot;},{&quot;family&quot;:&quot;Suram&quot;,&quot;given&quot;:&quot;Santosh K.&quot;,&quot;parse-names&quot;:false,&quot;dropping-particle&quot;:&quot;&quot;,&quot;non-dropping-particle&quot;:&quot;&quot;},{&quot;family&quot;:&quot;Montoya&quot;,&quot;given&quot;:&quot;Joseph H.&quot;,&quot;parse-names&quot;:false,&quot;dropping-particle&quot;:&quot;&quot;,&quot;non-dropping-particle&quot;:&quot;&quot;},{&quot;family&quot;:&quot;Winston&quot;,&quot;given&quot;:&quot;Donald&quot;,&quot;parse-names&quot;:false,&quot;dropping-particle&quot;:&quot;&quot;,&quot;non-dropping-particle&quot;:&quot;&quot;},{&quot;family&quot;:&quot;Gregoire&quot;,&quot;given&quot;:&quot;John M.&quot;,&quot;parse-names&quot;:false,&quot;dropping-particle&quot;:&quot;&quot;,&quot;non-dropping-particle&quot;:&quot;&quot;},{&quot;family&quot;:&quot;Persson&quot;,&quot;given&quot;:&quot;Kristin A.&quot;,&quot;parse-names&quot;:false,&quot;dropping-particle&quot;:&quot;&quot;,&quot;non-dropping-particle&quot;:&quot;&quot;}],&quot;container-title&quot;:&quot;Chemistry of Materials&quot;,&quot;DOI&quot;:&quot;10.1021/acs.chemmater.7b03980&quot;,&quot;ISSN&quot;:&quot;15205002&quot;,&quot;issued&quot;:{&quot;date-parts&quot;:[[2017,12,12]]},&quot;page&quot;:&quot;10159-10167&quot;,&quot;abstract&quot;:&quot;We present a first-principles-based formalism to provide a quantitative measure of the thermodynamic instability and propensity for electrochemical stabilization, passivation, or corrosion of metastable materials in aqueous media. We demonstrate that this formalism can assess the relative Gibbs free energy of candidate materials in aqueous media as well as their decomposition products, combining solid and aqueous phases, as a function of pH and potential. On the basis of benchmarking against 20 stable as well as metastable materials reported in the literature and also our experimental characterization of metastable triclinic-FeVO4, we present quantitative estimates for the relative Gibbs free energy and corresponding aqueous regimes where these materials are most likely to be stable, form inert passivating films, or steadily corrode to aqueous species. Furthermore, we show that the structure and composition of the passivating films formed on triclinic-FeVO4 are also in excellent agreement with the Point Defect Model, as proposed by the corrosion community. An open-source web application based on the formalism is made available at https://materialsproject.org.&quot;,&quot;publisher&quot;:&quot;American Chemical Society&quot;,&quot;issue&quot;:&quot;23&quot;,&quot;volume&quot;:&quot;29&quot;},&quot;isTemporary&quot;:false}]},{&quot;citationID&quot;:&quot;MENDELEY_CITATION_a4a294f3-6e04-4ffc-b36b-75d3c600f3cd&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YTRhMjk0ZjMtNmUwNC00ZmZjLWIzNmItNzVkM2M2MDBmM2NkIiwicHJvcGVydGllcyI6eyJub3RlSW5kZXgiOjB9LCJpc0VkaXRlZCI6ZmFsc2UsIm1hbnVhbE92ZXJyaWRlIjp7ImlzTWFudWFsbHlPdmVycmlkZGVuIjpmYWxzZSwiY2l0ZXByb2NUZXh0IjoiPHN1cD5bMjldPC9zdXA+IiwibWFudWFsT3ZlcnJpZGVUZXh0IjoiIn0sImNpdGF0aW9uSXRlbXMiOlt7ImlkIjoiNTBkOTlkOTMtNTUzMC0zY2VhLWJmMGMtNDNiNzZhZjRiOGVjIiwiaXRlbURhdGEiOnsidHlwZSI6ImFydGljbGUtam91cm5hbCIsImlkIjoiNTBkOTlkOTMtNTUzMC0zY2VhLWJmMGMtNDNiNzZhZjRiOGVjIiwidGl0bGUiOiJFeHRlcm5hbCBxdWFudHVtIGVmZmljaWVuY3kgb2YgUHQvbi1HYU4gU2Nob3R0a3kgZGlvZGVzIGluIHRoZSBzcGVjdHJhbCByYW5nZSA1LTUwMCBubSIsImF1dGhvciI6W3siZmFtaWx5IjoiQXNsYW0iLCJnaXZlbiI6IlNoYWhpZCIsInBhcnNlLW5hbWVzIjpmYWxzZSwiZHJvcHBpbmctcGFydGljbGUiOiIiLCJub24tZHJvcHBpbmctcGFydGljbGUiOiIifSx7ImZhbWlseSI6IlZlc3QiLCJnaXZlbiI6IlJvYmVydCBFLiIsInBhcnNlLW5hbWVzIjpmYWxzZSwiZHJvcHBpbmctcGFydGljbGUiOiIiLCJub24tZHJvcHBpbmctcGFydGljbGUiOiIifSx7ImZhbWlseSI6IkZyYW56IiwiZ2l2ZW4iOiJEYXZpZCIsInBhcnNlLW5hbWVzIjpmYWxzZSwiZHJvcHBpbmctcGFydGljbGUiOiIiLCJub24tZHJvcHBpbmctcGFydGljbGUiOiIifSx7ImZhbWlseSI6IllhbiIsImdpdmVuIjoiRmVuZyIsInBhcnNlLW5hbWVzIjpmYWxzZSwiZHJvcHBpbmctcGFydGljbGUiOiIiLCJub24tZHJvcHBpbmctcGFydGljbGUiOiIifSx7ImZhbWlseSI6IlpoYW8iLCJnaXZlbiI6Ill1ZWdhbmciLCJwYXJzZS1uYW1lcyI6ZmFsc2UsImRyb3BwaW5nLXBhcnRpY2xlIjoiIiwibm9uLWRyb3BwaW5nLXBhcnRpY2xlIjoiIn0seyJmYW1pbHkiOiJNb3R0IiwiZ2l2ZW4iOiJCcmVudCIsInBhcnNlLW5hbWVzIjpmYWxzZSwiZHJvcHBpbmctcGFydGljbGUiOiIiLCJub24tZHJvcHBpbmctcGFydGljbGUiOiIifV0sImNvbnRhaW5lci10aXRsZSI6Ik51Y2xlYXIgSW5zdHJ1bWVudHMgYW5kIE1ldGhvZHMgaW4gUGh5c2ljcyBSZXNlYXJjaCwgU2VjdGlvbiBBOiBBY2NlbGVyYXRvcnMsIFNwZWN0cm9tZXRlcnMsIERldGVjdG9ycyBhbmQgQXNzb2NpYXRlZCBFcXVpcG1lbnQiLCJjb250YWluZXItdGl0bGUtc2hvcnQiOiJOdWNsIEluc3RydW0gTWV0aG9kcyBQaHlzIFJlcyBBIiwiRE9JIjoiMTAuMTAxNi9qLm5pbWEuMjAwNC4wOS4wNDIiLCJJU1NOIjoiMDE2ODkwMDIiLCJpc3N1ZWQiOnsiZGF0ZS1wYXJ0cyI6W1syMDA1LDIsMjFdXX0sInBhZ2UiOiI4NC05MiIsImFic3RyYWN0IjoiVGhlIGV4dGVybmFsIHF1YW50dW0gZWZmaWNpZW5jeSBpbiB0aGUgc3BlY3RyYWwgd2F2ZWxlbmd0aCByYW5nZSA1LTUwMCBubSBvZiBhIGxhcmdlIGFjdGl2ZSBhcmVhIFB0L24tdHlwZSBHYU4gU2Nob3R0a3kgcGhvdG9kaW9kZSB0aGF0IGV4aGliaXRzIGxvdyByZXZlcnNlIGJpYXMgbGVha2FnZSBjdXJyZW50LCBpcyByZXBvcnRlZC4gVGhlIFNjaG90dGt5IHBob3RvZGlvZGVzIHdlcmUgZmFicmljYXRlZCBmcm9tIG4tL24rIGVwaXRheGlhbCBsYXllcnMgZ3Jvd24gYnkgbG93IHByZXNzdXJlIG1ldGFsb3JnYW5pYyB2YXBvdXIgcGhhc2UgZXBpdGF4eSBvbiBzaW5nbGUgY3J5c3RhbCBjLXBsYW5lIHNhcHBoaXJlLiBUaGUgY3VycmVudC12b2x0YWdlIChJLVYpIGNoYXJhY3RlcmlzdGljcyBvZiBzZXZlcmFsIDAuMjUgY20yIGRldmljZXMgYXJlIHByZXNlbnRlZCB0b2dldGhlciB3aXRoIHRoZSBjYXBhY2l0YW5jZS12b2x0YWdlIChDLVYpIGNoYXJhY3RlcmlzdGljcyBvZiBvbmUgb2YgdGhlc2UgZGV2aWNlcy4gQSBsZWFrYWdlIGN1cnJlbnQgYXMgbG93IGFzIDE0IHBBIGF0IDAuNSBWIHJldmVyc2UgYmlhcyBpcyByZXBvcnRlZCwgZm9yIGEgMC4yNSBjbTIgZGlvZGUuIFRoZSB1bHRyYXZpb2xldCBxdWFudHVtIGVmZmljaWVuY3kgbWVhc3VyZW1lbnRzIHNob3cgdGhhdCB0aGUgZGlvZGVzIGNhbiBiZSB1c2VkIGFzIHJhZGlhdGlvbiBoYXJkIGRldGVjdG9ycyBmb3IgdGhlIDUtMzY1IG5tIHNwZWN0cmFsIHJhbmdlIHdpdGhvdXQgdGhlIHVzZSBvZiB2aXNpYmxlIGJsb2NraW5nIGZpbHRlcnMuIEEgcGVhayByZXNwb25zaXZpdHkgb2YgNzcuNSBtQS9XIGF0IDMyMCBubSBpcyByZXBvcnRlZCBmb3Igb25lIG9mIHRoZSBmYWJyaWNhdGVkIGRldmljZXMsIGNvcnJlc3BvbmRpbmcgdG8gYSBzcGVjdHJhbCBkZXRlY3Rpdml0eSwgRCo9MS41w5cxMDE0Y21IejEvIDJXLTEuIFRoZSBhdmVyYWdlIGRldGVjdGl2aXR5IGJldHdlZW4gMjUwIGFuZCAzNTAgbm0sIGZvciB0aGUgc2FtZSBkZXZpY2UsIGlzIHJlcG9ydGVkIHRvIGJlIETMhCo9MS4zw5cxMDE0Y21IejEvMlctMS4gVGhlIHNwYXRpYWwgcmVzcG9uc2l2aXR5IHVuaWZvcm1pdHkgdmFyaWF0aW9uIHdhcyBlc3RhYmxpc2hlZCwgdXNpbmcgSDIgTHltYW4tzrEgcmFkaWF0aW9uLCB0byBiZSDCsTMlIGFjcm9zcyB0aGUgc3VyZmFjZSBvZiBhIHR5cGljYWwgMC4yNSBjbTIgZGlvZGUuIMKpIDIwMDQgRWxzZXZpZXIgQi5WLiBBbGwgcmlnaHRzIHJlc2VydmVkLiIsImlzc3VlIjoiMS0yIiwidm9sdW1lIjoiNTM5In0sImlzVGVtcG9yYXJ5IjpmYWxzZX1dfQ==&quot;,&quot;citationItems&quot;:[{&quot;id&quot;:&quot;50d99d93-5530-3cea-bf0c-43b76af4b8ec&quot;,&quot;itemData&quot;:{&quot;type&quot;:&quot;article-journal&quot;,&quot;id&quot;:&quot;50d99d93-5530-3cea-bf0c-43b76af4b8ec&quot;,&quot;title&quot;:&quot;External quantum efficiency of Pt/n-GaN Schottky diodes in the spectral range 5-500 nm&quot;,&quot;author&quot;:[{&quot;family&quot;:&quot;Aslam&quot;,&quot;given&quot;:&quot;Shahid&quot;,&quot;parse-names&quot;:false,&quot;dropping-particle&quot;:&quot;&quot;,&quot;non-dropping-particle&quot;:&quot;&quot;},{&quot;family&quot;:&quot;Vest&quot;,&quot;given&quot;:&quot;Robert E.&quot;,&quot;parse-names&quot;:false,&quot;dropping-particle&quot;:&quot;&quot;,&quot;non-dropping-particle&quot;:&quot;&quot;},{&quot;family&quot;:&quot;Franz&quot;,&quot;given&quot;:&quot;David&quot;,&quot;parse-names&quot;:false,&quot;dropping-particle&quot;:&quot;&quot;,&quot;non-dropping-particle&quot;:&quot;&quot;},{&quot;family&quot;:&quot;Yan&quot;,&quot;given&quot;:&quot;Feng&quot;,&quot;parse-names&quot;:false,&quot;dropping-particle&quot;:&quot;&quot;,&quot;non-dropping-particle&quot;:&quot;&quot;},{&quot;family&quot;:&quot;Zhao&quot;,&quot;given&quot;:&quot;Yuegang&quot;,&quot;parse-names&quot;:false,&quot;dropping-particle&quot;:&quot;&quot;,&quot;non-dropping-particle&quot;:&quot;&quot;},{&quot;family&quot;:&quot;Mott&quot;,&quot;given&quot;:&quot;Brent&quot;,&quot;parse-names&quot;:false,&quot;dropping-particle&quot;:&quot;&quot;,&quot;non-dropping-particle&quot;:&quot;&quot;}],&quot;container-title&quot;:&quot;Nuclear Instruments and Methods in Physics Research, Section A: Accelerators, Spectrometers, Detectors and Associated Equipment&quot;,&quot;container-title-short&quot;:&quot;Nucl Instrum Methods Phys Res A&quot;,&quot;DOI&quot;:&quot;10.1016/j.nima.2004.09.042&quot;,&quot;ISSN&quot;:&quot;01689002&quot;,&quot;issued&quot;:{&quot;date-parts&quot;:[[2005,2,21]]},&quot;page&quot;:&quot;84-92&quot;,&quot;abstract&quot;:&quot;The external quantum efficiency in the spectral wavelength range 5-500 nm of a large active area Pt/n-type GaN Schottky photodiode that exhibits low reverse bias leakage current, is reported. The Schottky photodiodes were fabricated from n-/n+ epitaxial layers grown by low pressure metalorganic vapour phase epitaxy on single crystal c-plane sapphire. The current-voltage (I-V) characteristics of several 0.25 cm2 devices are presented together with the capacitance-voltage (C-V) characteristics of one of these devices. A leakage current as low as 14 pA at 0.5 V reverse bias is reported, for a 0.25 cm2 diode. The ultraviolet quantum efficiency measurements show that the diodes can be used as radiation hard detectors for the 5-365 nm spectral range without the use of visible blocking filters. A peak responsivity of 77.5 mA/W at 320 nm is reported for one of the fabricated devices, corresponding to a spectral detectivity, D*=1.5×1014cmHz1/ 2W-1. The average detectivity between 250 and 350 nm, for the same device, is reported to be D̄*=1.3×1014cmHz1/2W-1. The spatial responsivity uniformity variation was established, using H2 Lyman-α radiation, to be ±3% across the surface of a typical 0.25 cm2 diode. © 2004 Elsevier B.V. All rights reserved.&quot;,&quot;issue&quot;:&quot;1-2&quot;,&quot;volume&quot;:&quot;539&quot;},&quot;isTemporary&quot;:false}]},{&quot;citationID&quot;:&quot;MENDELEY_CITATION_22aabfe3-683f-4fbf-bb6e-89c8197dce34&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MjJhYWJmZTMtNjgzZi00ZmJmLWJiNmUtODljODE5N2RjZTM0IiwicHJvcGVydGllcyI6eyJub3RlSW5kZXgiOjB9LCJpc0VkaXRlZCI6ZmFsc2UsIm1hbnVhbE92ZXJyaWRlIjp7ImlzTWFudWFsbHlPdmVycmlkZGVuIjpmYWxzZSwiY2l0ZXByb2NUZXh0IjoiPHN1cD5bMzBdPC9zdXA+IiwibWFudWFsT3ZlcnJpZGVUZXh0IjoiIn0sImNpdGF0aW9uSXRlbXMiOlt7ImlkIjoiMDBhZDYzNzYtODBiYi0zZWI0LWJlNWYtZTk2NzgwNWVlOGNmIiwiaXRlbURhdGEiOnsidHlwZSI6InBhcGVyLWNvbmZlcmVuY2UiLCJpZCI6IjAwYWQ2Mzc2LTgwYmItM2ViNC1iZTVmLWU5Njc4MDVlZThjZiIsInRpdGxlIjoiSGlnaCBwZXJmb3JtYW5jZSBzaWxpY29uLWJhc2VkIGV4dHJlbWUgdWx0cmF2aW9sZXQgKEVVVikgcmFkaWF0aW9uIGRldGVjdG9yIGZvciBpbmR1c3RyaWFsIGFwcGxpY2F0aW9uIiwiYXV0aG9yIjpbeyJmYW1pbHkiOiJTaGkiLCJnaXZlbiI6IkwuIiwicGFyc2UtbmFtZXMiOmZhbHNlLCJkcm9wcGluZy1wYXJ0aWNsZSI6IiIsIm5vbi1kcm9wcGluZy1wYXJ0aWNsZSI6IiJ9LHsiZmFtaWx5IjoiU2FydWJiaSIsImdpdmVuIjoiRi4iLCJwYXJzZS1uYW1lcyI6ZmFsc2UsImRyb3BwaW5nLXBhcnRpY2xlIjoiIiwibm9uLWRyb3BwaW5nLXBhcnRpY2xlIjoiIn0seyJmYW1pbHkiOiJOaWh0aWFub3YiLCJnaXZlbiI6IlMuIE4uIiwicGFyc2UtbmFtZXMiOmZhbHNlLCJkcm9wcGluZy1wYXJ0aWNsZSI6IiIsIm5vbi1kcm9wcGluZy1wYXJ0aWNsZSI6IiJ9LHsiZmFtaWx5IjoiTmFudmVyIiwiZ2l2ZW4iOiJMLiBLLiIsInBhcnNlLW5hbWVzIjpmYWxzZSwiZHJvcHBpbmctcGFydGljbGUiOiIiLCJub24tZHJvcHBpbmctcGFydGljbGUiOiIifSx7ImZhbWlseSI6IlNjaG9sdGVzIiwiZ2l2ZW4iOiJULiBMLk0uIiwicGFyc2UtbmFtZXMiOmZhbHNlLCJkcm9wcGluZy1wYXJ0aWNsZSI6IiIsIm5vbi1kcm9wcGluZy1wYXJ0aWNsZSI6IiJ9LHsiZmFtaWx5IjoiU2Nob2x6ZSIsImdpdmVuIjoiRi4iLCJwYXJzZS1uYW1lcyI6ZmFsc2UsImRyb3BwaW5nLXBhcnRpY2xlIjoiIiwibm9uLWRyb3BwaW5nLXBhcnRpY2xlIjoiIn1dLCJjb250YWluZXItdGl0bGUiOiJJRUNPTiBQcm9jZWVkaW5ncyAoSW5kdXN0cmlhbCBFbGVjdHJvbmljcyBDb25mZXJlbmNlKSIsIkRPSSI6IjEwLjExMDkvSUVDT04uMjAwOS41NDE0ODU1IiwiaXNzdWVkIjp7ImRhdGUtcGFydHMiOltbMjAwOV1dfSwicGFnZSI6IjE4NzctMTg4MiIsImFic3RyYWN0IjoiU2lsaWNvbi1iYXNlZCBwK24ganVuY3Rpb24gcGhvdG9kaW9kZXMgaGF2ZSBiZWVuIHN1Y2Nlc3NmdWxseSBmYWJyaWNhdGVkIGZvciByYWRpYXRpb24gZGV0ZWN0aW9uIGluIHRoZSBleHRyZW1lIHVsdHJhdmlvbGV0IChFVVYpIHNwZWN0cmFsIHJhbmdlLiBUaGUgZGlvZGUgdGVjaG5vbG9neSByZWxpZXMgb24gdGhlIGZvcm1hdGlvbiBvZiBhIGZyb250IHArIGFjdGl2ZSBzdXJmYWNlIHJlZ2lvbiBieSB1c2luZyBwdXJlIGJvcm9uIGNoZW1pY2FsIHZhcG9yIGRlcG9zaXRpb24gKENWRCksIHdoaWNoIGdyb3dzIGRlbHRhLWxpa2UgQi1kb3BlZCBsYXllcnMgb24gU2kgc3Vic3RyYXRlcy4gVGhlcmVmb3JlLCB0aGUgdGVjaG5pcXVlIGNhbiBlbnN1cmUgZGVmZWN0LWZyZWUsIGhpZ2hseS1kb3BlZCwgYW5kIGV4dHJlbWVseSB1bHRyYSBzaGFsbG93IGp1bmN0aW9ucyB0aGF0IHNpZ25pZmljYW50bHkgZW5oYW5jZSB0aGUgc2Vuc2l0aXZpdHkgdG8gVVYgcmFkaWF0aW9uIHdpdGggcmVzcGVjdCB0byBjb21tZXJjaWFsIHN0YXRlLW9mLXRoZS1hcnQgZGV0ZWN0b3JzLCBhcyBjb25maXJtZWQgYnkgbmVhciB0aGVvcmV0aWNhbCByZXNwb25zaXZpdHkgKDAuMjY2IEEvVywgYXQgMTMuNSBubSByYWRpYXRpb24gd2F2ZWxlbmd0aCkuIE91dHN0YW5kaW5nIHBlcmZvcm1hbmNlIGhhcyBhbHNvIGJlZW4gYWNoaWV2ZWQgaW4gdGVybXMgb2YgZXh0cmVtZWx5IGxvdyBkYXJrIGN1cnJlbnQgKDwgNTAgcEEsIGF0IGEgcmV2ZXJzZSBiaWFzIG9mIDEwIFYpIGFuZCBwdWxzZWQgcmVzcG9uc2UgdGltZSAoPCAxMDAgbnMpIGZvciAwLjEgY20yIGxhcmdlIGFyZWEgZGV2aWNlcy4gSW4gYWRkaXRpb24sIHRoZSBmYWJyaWNhdGVkIHBob3RvZGlvZGVzIGV4aGliaXQgbmVnbGlnaWJsZSBkZWdyYWRhdGlvbiB0byBoaWdoLWRvc2UgcmFkaWF0aW9uIGV4cG9zdXJlLiBPd2luZyB0byB0aGVzZSBmZWF0dXJlcywgdGhlIHByZXNlbnRlZCBwaG90b2Rpb2RlIHRlY2hub2xvZ3ksIHdoaWNoIHByb2ZpdHMgZnJvbSBsb3cgY29zdCwgcmVkdWNlZCBjb21wbGV4aXR5LCBhbmQgZnVsbCBjb21wYXRpYmlsaXR5IHdpdGggc3RhbmRhcmQgU2kgcHJvY2Vzc2luZywgb2ZmZXJzIGEgcmVsaWFibGUgc29sdXRpb24gZm9yIHRoZSBpbXBsZW1lbnRhdGlvbiBvZiBkZXRlY3RvcnMgaW4gaW5kdXN0cmlhbCBhcHBsaWNhdGlvbnMgYmFzZWQgb24gRVVWIHJhZGlhdGlvbiwgc3VjaCBhcyBuZXh0LWdlbmVyYXRpb24gMTMuNSBubSB3YXZlbGVuZ3RoIGxpdGhvZ3JhcGh5LiDCqTIwMDkgSUVFRS4iLCJjb250YWluZXItdGl0bGUtc2hvcnQiOiIifSwiaXNUZW1wb3JhcnkiOmZhbHNlfV19&quot;,&quot;citationItems&quot;:[{&quot;id&quot;:&quot;00ad6376-80bb-3eb4-be5f-e967805ee8cf&quot;,&quot;itemData&quot;:{&quot;type&quot;:&quot;paper-conference&quot;,&quot;id&quot;:&quot;00ad6376-80bb-3eb4-be5f-e967805ee8cf&quot;,&quot;title&quot;:&quot;High performance silicon-based extreme ultraviolet (EUV) radiation detector for industrial application&quot;,&quot;author&quot;:[{&quot;family&quot;:&quot;Shi&quot;,&quot;given&quot;:&quot;L.&quot;,&quot;parse-names&quot;:false,&quot;dropping-particle&quot;:&quot;&quot;,&quot;non-dropping-particle&quot;:&quot;&quot;},{&quot;family&quot;:&quot;Sarubbi&quot;,&quot;given&quot;:&quot;F.&quot;,&quot;parse-names&quot;:false,&quot;dropping-particle&quot;:&quot;&quot;,&quot;non-dropping-particle&quot;:&quot;&quot;},{&quot;family&quot;:&quot;Nihtianov&quot;,&quot;given&quot;:&quot;S. N.&quot;,&quot;parse-names&quot;:false,&quot;dropping-particle&quot;:&quot;&quot;,&quot;non-dropping-particle&quot;:&quot;&quot;},{&quot;family&quot;:&quot;Nanver&quot;,&quot;given&quot;:&quot;L. K.&quot;,&quot;parse-names&quot;:false,&quot;dropping-particle&quot;:&quot;&quot;,&quot;non-dropping-particle&quot;:&quot;&quot;},{&quot;family&quot;:&quot;Scholtes&quot;,&quot;given&quot;:&quot;T. L.M.&quot;,&quot;parse-names&quot;:false,&quot;dropping-particle&quot;:&quot;&quot;,&quot;non-dropping-particle&quot;:&quot;&quot;},{&quot;family&quot;:&quot;Scholze&quot;,&quot;given&quot;:&quot;F.&quot;,&quot;parse-names&quot;:false,&quot;dropping-particle&quot;:&quot;&quot;,&quot;non-dropping-particle&quot;:&quot;&quot;}],&quot;container-title&quot;:&quot;IECON Proceedings (Industrial Electronics Conference)&quot;,&quot;DOI&quot;:&quot;10.1109/IECON.2009.5414855&quot;,&quot;issued&quot;:{&quot;date-parts&quot;:[[2009]]},&quot;page&quot;:&quot;1877-1882&quot;,&quot;abstract&quot;:&quot;Silicon-based p+n junction photodiodes have been successfully fabricated for radiation detection in the extreme ultraviolet (EUV) spectral range. The diode technology relies on the formation of a front p+ active surface region by using pure boron chemical vapor deposition (CVD), which grows delta-like B-doped layers on Si substrates. Therefore, the technique can ensure defect-free, highly-doped, and extremely ultra shallow junctions that significantly enhance the sensitivity to UV radiation with respect to commercial state-of-the-art detectors, as confirmed by near theoretical responsivity (0.266 A/W, at 13.5 nm radiation wavelength). Outstanding performance has also been achieved in terms of extremely low dark current (&lt; 50 pA, at a reverse bias of 10 V) and pulsed response time (&lt; 100 ns) for 0.1 cm2 large area devices. In addition, the fabricated photodiodes exhibit negligible degradation to high-dose radiation exposure. Owing to these features, the presented photodiode technology, which profits from low cost, reduced complexity, and full compatibility with standard Si processing, offers a reliable solution for the implementation of detectors in industrial applications based on EUV radiation, such as next-generation 13.5 nm wavelength lithography. ©2009 IEEE.&quot;,&quot;container-title-short&quot;:&quot;&quot;},&quot;isTemporary&quot;:false}]},{&quot;citationID&quot;:&quot;MENDELEY_CITATION_784e4040-70a5-4985-a5dc-2303e4e58d70&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Nzg0ZTQwNDAtNzBhNS00OTg1LWE1ZGMtMjMwM2U0ZTU4ZDcwIiwicHJvcGVydGllcyI6eyJub3RlSW5kZXgiOjB9LCJpc0VkaXRlZCI6ZmFsc2UsIm1hbnVhbE92ZXJyaWRlIjp7ImlzTWFudWFsbHlPdmVycmlkZGVuIjpmYWxzZSwiY2l0ZXByb2NUZXh0IjoiPHN1cD5bMzFdPC9zdXA+IiwibWFudWFsT3ZlcnJpZGVUZXh0IjoiIn0sImNpdGF0aW9uSXRlbXMiOlt7ImlkIjoiNjU1Mjg4ZTgtYzZmOS0zMGFmLWFjMWMtZWUyYmI0MzgwMTU0IiwiaXRlbURhdGEiOnsidHlwZSI6ImFydGljbGUtam91cm5hbCIsImlkIjoiNjU1Mjg4ZTgtYzZmOS0zMGFmLWFjMWMtZWUyYmI0MzgwMTU0IiwidGl0bGUiOiJQdFNpLW4tU2kgU2Nob3R0a3ktYmFycmllciBwaG90b2RldGVjdG9ycyB3aXRoIHN0YWJsZSBzcGVjdHJhbCByZXNwb25zaXZpdHkgaW4gdGhlIDEyMC0yNTAgbm0gc3BlY3RyYWwgcmFuZ2UiLCJhdXRob3IiOlt7ImZhbWlseSI6IlNvbHQiLCJnaXZlbiI6IksuIiwicGFyc2UtbmFtZXMiOmZhbHNlLCJkcm9wcGluZy1wYXJ0aWNsZSI6IiIsIm5vbi1kcm9wcGluZy1wYXJ0aWNsZSI6IiJ9LHsiZmFtaWx5IjoiTWVsY2hpb3IiLCJnaXZlbiI6IkguIiwicGFyc2UtbmFtZXMiOmZhbHNlLCJkcm9wcGluZy1wYXJ0aWNsZSI6IiIsIm5vbi1kcm9wcGluZy1wYXJ0aWNsZSI6IiJ9LHsiZmFtaWx5IjoiS3JvdGgiLCJnaXZlbiI6IlUuIiwicGFyc2UtbmFtZXMiOmZhbHNlLCJkcm9wcGluZy1wYXJ0aWNsZSI6IiIsIm5vbi1kcm9wcGluZy1wYXJ0aWNsZSI6IiJ9LHsiZmFtaWx5IjoiS3VzY2huZXJ1cyIsImdpdmVuIjoiUC4iLCJwYXJzZS1uYW1lcyI6ZmFsc2UsImRyb3BwaW5nLXBhcnRpY2xlIjoiIiwibm9uLWRyb3BwaW5nLXBhcnRpY2xlIjoiIn0seyJmYW1pbHkiOiJQZXJzY2giLCJnaXZlbiI6IlYuIiwicGFyc2UtbmFtZXMiOmZhbHNlLCJkcm9wcGluZy1wYXJ0aWNsZSI6IiIsIm5vbi1kcm9wcGluZy1wYXJ0aWNsZSI6IiJ9LHsiZmFtaWx5IjoiUmFidXMiLCJnaXZlbiI6IkguIiwicGFyc2UtbmFtZXMiOmZhbHNlLCJkcm9wcGluZy1wYXJ0aWNsZSI6IiIsIm5vbi1kcm9wcGluZy1wYXJ0aWNsZSI6IiJ9LHsiZmFtaWx5IjoiUmljaHRlciIsImdpdmVuIjoiTS4iLCJwYXJzZS1uYW1lcyI6ZmFsc2UsImRyb3BwaW5nLXBhcnRpY2xlIjoiIiwibm9uLWRyb3BwaW5nLXBhcnRpY2xlIjoiIn0seyJmYW1pbHkiOiJVbG0iLCJnaXZlbiI6IkcuIiwicGFyc2UtbmFtZXMiOmZhbHNlLCJkcm9wcGluZy1wYXJ0aWNsZSI6IiIsIm5vbi1kcm9wcGluZy1wYXJ0aWNsZSI6IiJ9XSwiY29udGFpbmVyLXRpdGxlIjoiQXBwbGllZCBQaHlzaWNzIExldHRlcnMiLCJjb250YWluZXItdGl0bGUtc2hvcnQiOiJBcHBsIFBoeXMgTGV0dCIsIkRPSSI6IjEwLjEwNjMvMS4xMTcwMTYiLCJJU1NOIjoiMDAwMzY5NTEiLCJpc3N1ZWQiOnsiZGF0ZS1wYXJ0cyI6W1sxOTk2LDEyLDldXX0sInBhZ2UiOiIzNjYyLTM2NjQiLCJhYnN0cmFjdCI6IkZyb250LWlsbHVtaW5hdGVkIFB0U2ktbi1TaSBTY2hvdHRreSBiYXJyaWVyIHBob3RvZGlvZGVzIGhhdmUgYmVlbiBkZXZlbG9wZWQgZm9yIHRoZSB1bHRyYXZpb2xldCBhbmQgdmFjdXVtIHVsdHJhdmlvbGV0IHNwZWN0cmFsIHJhbmdlLiBUaGVpciBzcGVjdHJhbCByZXNwb25zaXZpdHkgd2FzIGRldGVybWluZWQgaW4gdGhlIDEyMC01MDAgbm0gc3BlY3RyYWwgcmFuZ2UgYnkgdXNlIG9mIGEgY3J5b2dlbmljIGVsZWN0cmljYWwgc3Vic3RpdHV0aW9uIHJhZGlvbWV0ZXIgb3BlcmF0ZWQgd2l0aCBzcGVjdHJhbGx5IGRpc3BlcnNlZCBzeW5jaHJvdHJvbiByYWRpYXRpb24uIEZvciB3YXZlbGVuZ3RocyBiZWxvdyAyNTAgbm0sIHRoZSBzcGVjdHJhbCByZXNwb25zaXZpdHkgaXMgYWJvdXQgMC4wMyBBL1csIGNvbXBhcmFibGUgdG8gdGhhdCBvZiBHYUFzUCBTY2hvdHRreSBwaG90b2Rpb2Rlcy4gVW5saWtlIHRoZSBHYUFzUCBkaW9kZXMsIHRoZSBuZXcgUHRTaS1uLVNpIGRpb2RlcyBoYXZlIGEgc3BhdGlhbGx5IHVuaWZvcm0gcmVzcG9uc2Ugd2hpY2ggaXMgdmlydHVhbGx5IHN0YWJsZSBhZnRlciBwcm9sb25nZWQgZXhwb3N1cmUgdG8gc2hvcnQgd2F2ZWxlbmd0aCByYWRpYXRpb24uIEV2ZW4gYWZ0ZXIgYSByYWRpYW50IGV4cG9zdXJlIG9mIDE1MCBtSiBjbSAyIGF0IHdhdmVsZW5ndGggMTIwIG5tLCB0aGUgcmVsYXRpdmUgcmVkdWN0aW9uIGluIHNwZWN0cmFsIHJlc3BvbnNpdml0eSByZW1haW5zIGJlbG93IDAuMiUuIER1ZSB0byB0aGVzZSBmZWF0dXJlcywgdGhpcyB0eXBlIG9mIHBob3RvZGlvZGUgaXMgYSBwcm9taXNpbmcgY2FuZGlkYXRlIGZvciB1c2UgYXMgc2Vjb25kYXJ5IGRldGVjdG9yIHN0YW5kYXJkIGluIHRoZSB1bHRyYXZpb2xldCBhbmQgdmFjdXVtIHVsdHJhdmlvbGV0IHNwZWN0cmFsIHJhbmdlcy4gwqkgMTk5NiBBbWVyaWNhbiBJbnN0aXR1dGUgb2YgUGh5c2ljcy4iLCJwdWJsaXNoZXIiOiJBbWVyaWNhbiBJbnN0aXR1dGUgb2YgUGh5c2ljcyBJbmMuIiwiaXNzdWUiOiIyNCIsInZvbHVtZSI6IjY5In0sImlzVGVtcG9yYXJ5IjpmYWxzZX1dfQ==&quot;,&quot;citationItems&quot;:[{&quot;id&quot;:&quot;655288e8-c6f9-30af-ac1c-ee2bb4380154&quot;,&quot;itemData&quot;:{&quot;type&quot;:&quot;article-journal&quot;,&quot;id&quot;:&quot;655288e8-c6f9-30af-ac1c-ee2bb4380154&quot;,&quot;title&quot;:&quot;PtSi-n-Si Schottky-barrier photodetectors with stable spectral responsivity in the 120-250 nm spectral range&quot;,&quot;author&quot;:[{&quot;family&quot;:&quot;Solt&quot;,&quot;given&quot;:&quot;K.&quot;,&quot;parse-names&quot;:false,&quot;dropping-particle&quot;:&quot;&quot;,&quot;non-dropping-particle&quot;:&quot;&quot;},{&quot;family&quot;:&quot;Melchior&quot;,&quot;given&quot;:&quot;H.&quot;,&quot;parse-names&quot;:false,&quot;dropping-particle&quot;:&quot;&quot;,&quot;non-dropping-particle&quot;:&quot;&quot;},{&quot;family&quot;:&quot;Kroth&quot;,&quot;given&quot;:&quot;U.&quot;,&quot;parse-names&quot;:false,&quot;dropping-particle&quot;:&quot;&quot;,&quot;non-dropping-particle&quot;:&quot;&quot;},{&quot;family&quot;:&quot;Kuschnerus&quot;,&quot;given&quot;:&quot;P.&quot;,&quot;parse-names&quot;:false,&quot;dropping-particle&quot;:&quot;&quot;,&quot;non-dropping-particle&quot;:&quot;&quot;},{&quot;family&quot;:&quot;Persch&quot;,&quot;given&quot;:&quot;V.&quot;,&quot;parse-names&quot;:false,&quot;dropping-particle&quot;:&quot;&quot;,&quot;non-dropping-particle&quot;:&quot;&quot;},{&quot;family&quot;:&quot;Rabus&quot;,&quot;given&quot;:&quot;H.&quot;,&quot;parse-names&quot;:false,&quot;dropping-particle&quot;:&quot;&quot;,&quot;non-dropping-particle&quot;:&quot;&quot;},{&quot;family&quot;:&quot;Richter&quot;,&quot;given&quot;:&quot;M.&quot;,&quot;parse-names&quot;:false,&quot;dropping-particle&quot;:&quot;&quot;,&quot;non-dropping-particle&quot;:&quot;&quot;},{&quot;family&quot;:&quot;Ulm&quot;,&quot;given&quot;:&quot;G.&quot;,&quot;parse-names&quot;:false,&quot;dropping-particle&quot;:&quot;&quot;,&quot;non-dropping-particle&quot;:&quot;&quot;}],&quot;container-title&quot;:&quot;Applied Physics Letters&quot;,&quot;container-title-short&quot;:&quot;Appl Phys Lett&quot;,&quot;DOI&quot;:&quot;10.1063/1.117016&quot;,&quot;ISSN&quot;:&quot;00036951&quot;,&quot;issued&quot;:{&quot;date-parts&quot;:[[1996,12,9]]},&quot;page&quot;:&quot;3662-3664&quot;,&quot;abstract&quot;:&quot;Front-illuminated PtSi-n-Si Schottky barrier photodiodes have been developed for the ultraviolet and vacuum ultraviolet spectral range. Their spectral responsivity was determined in the 120-500 nm spectral range by use of a cryogenic electrical substitution radiometer operated with spectrally dispersed synchrotron radiation. For wavelengths below 250 nm, the spectral responsivity is about 0.03 A/W, comparable to that of GaAsP Schottky photodiodes. Unlike the GaAsP diodes, the new PtSi-n-Si diodes have a spatially uniform response which is virtually stable after prolonged exposure to short wavelength radiation. Even after a radiant exposure of 150 mJ cm 2 at wavelength 120 nm, the relative reduction in spectral responsivity remains below 0.2%. Due to these features, this type of photodiode is a promising candidate for use as secondary detector standard in the ultraviolet and vacuum ultraviolet spectral ranges. © 1996 American Institute of Physics.&quot;,&quot;publisher&quot;:&quot;American Institute of Physics Inc.&quot;,&quot;issue&quot;:&quot;24&quot;,&quot;volume&quot;:&quot;69&quot;},&quot;isTemporary&quot;:false}]},{&quot;citationID&quot;:&quot;MENDELEY_CITATION_505f40ba-295f-4369-897a-fbec60da09bc&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NTA1ZjQwYmEtMjk1Zi00MzY5LTg5N2EtZmJlYzYwZGEwOWJjIiwicHJvcGVydGllcyI6eyJub3RlSW5kZXgiOjB9LCJpc0VkaXRlZCI6ZmFsc2UsIm1hbnVhbE92ZXJyaWRlIjp7ImlzTWFudWFsbHlPdmVycmlkZGVuIjpmYWxzZSwiY2l0ZXByb2NUZXh0IjoiPHN1cD5bMzJdPC9zdXA+IiwibWFudWFsT3ZlcnJpZGVUZXh0IjoiIn0sImNpdGF0aW9uSXRlbXMiOlt7ImlkIjoiMmYzOTExYjItNThiNy0zYTIwLTg2NWEtNjgxZWViNGZlYTIwIiwiaXRlbURhdGEiOnsidHlwZSI6InJlcG9ydCIsImlkIjoiMmYzOTExYjItNThiNy0zYTIwLTg2NWEtNjgxZWViNGZlYTIwIiwidGl0bGUiOiJDaGFyYWN0ZXJpemF0aW9uIG9mIHBob3RvZGlvZGVzIGFzIHRyYW5zZmVyIGRldGVjdG9yIHN0YW5kYXJkcyBpbiB0aGUgMTIwIG5tIHRvIDYwMCBubSBzcGVjdHJhbCByYW5nZSIsImF1dGhvciI6W3siZmFtaWx5IjoiS3VzY2huZXJ1cyIsImdpdmVuIjoiUCIsInBhcnNlLW5hbWVzIjpmYWxzZSwiZHJvcHBpbmctcGFydGljbGUiOiIiLCJub24tZHJvcHBpbmctcGFydGljbGUiOiIifSx7ImZhbWlseSI6IlJhYnVzIiwiZ2l2ZW4iOiJIIiwicGFyc2UtbmFtZXMiOmZhbHNlLCJkcm9wcGluZy1wYXJ0aWNsZSI6IiIsIm5vbi1kcm9wcGluZy1wYXJ0aWNsZSI6IiJ9LHsiZmFtaWx5IjoiUmljaHRlciIsImdpdmVuIjoiTSIsInBhcnNlLW5hbWVzIjpmYWxzZSwiZHJvcHBpbmctcGFydGljbGUiOiIiLCJub24tZHJvcHBpbmctcGFydGljbGUiOiIifSx7ImZhbWlseSI6IlNjaG9semUiLCJnaXZlbiI6IkYiLCJwYXJzZS1uYW1lcyI6ZmFsc2UsImRyb3BwaW5nLXBhcnRpY2xlIjoiIiwibm9uLWRyb3BwaW5nLXBhcnRpY2xlIjoiIn0seyJmYW1pbHkiOiJXZXJuZXIiLCJnaXZlbiI6IkwiLCJwYXJzZS1uYW1lcyI6ZmFsc2UsImRyb3BwaW5nLXBhcnRpY2xlIjoiIiwibm9uLWRyb3BwaW5nLXBhcnRpY2xlIjoiIn0seyJmYW1pbHkiOiJVbG0iLCJnaXZlbiI6IkciLCJwYXJzZS1uYW1lcyI6ZmFsc2UsImRyb3BwaW5nLXBhcnRpY2xlIjoiIiwibm9uLWRyb3BwaW5nLXBhcnRpY2xlIjoiIn1dLCJhYnN0cmFjdCI6IlVzaW5nIHNwZWN0cmFsbHkgZGlzcGVyc2VkIHN5bmNocm90cm9uIHJhZGlhdGlvbiBvZiBjb250aW51b3VzbHkgdHVuZWFibGUgd2F2ZWxlbmd0aCBhcyBkZWxpdmVyZWQgYnkgdGhlIHVsdHJhdmlvbGV0IChVVikgYW5kIHZhY3V1bSB1bHRyYXZpb2xldCAoVlVWKSBjYWxpYnJhdGlvbiBmYWNpbGl0eSBvZiB0aGUgUGh5c2lrYWxpc2NoLVRlY2huaXNjaGUgQnVuZGVzYW5zdGFsdCAoUFRCKSBhdCB0aGUgZWxlY3Ryb24gc3RvcmFnZSByaW5nIEJFU1NZIEkgaW4gQmVybGluLCB2YXJpb3VzIHR5cGVzIG9mIHNpbGljb24gcGhvdG9kaW9kZSBoYXZlIGJlZW4gZXhhbWluZWQgZm9yIHRoZWlyIHJhZGlvbWV0cmljIHBlcmZvcm1hbmNlIGluIHRoZSAxMjAgbm0gdG8gNjAwIG5tIHNwZWN0cmFsIHJhbmdlLiBUaGVpciBhYnNvbHV0ZSBzcGVjdHJhbCByZXNwb25zaXZpdHkgd2FzIGRldGVybWluZWQgd2l0aCBhIHR5cGljYWwgcmVsYXRpdmUgdW5jZXJ0YWludHkgb2YgMC43ICUgdXNpbmcgdGhlIHN5bmNocm90cm9uLXJhZGlhdGlvbiBjcnlvZ2VuaWMgZWxlY3RyaWNhbC1zdWJzdGl0dXRpb24gcmFkaW9tZXRlciwgU1lSRVMsIGFzIHByaW1hcnkgZGV0ZWN0b3Igc3RhbmRhcmQuIFBhcnRpY3VsYXIgZW1waGFzaXMgaGFzIGJlZW4gZ2l2ZW4gdG8gdGhlIHN0dWR5IG9mIHJhZGlhdGlvbi1kYW1hZ2UgZWZmZWN0cyBhdCB3YXZlbGVuZ3RocyBiZWxvdyAyNTAgbm0uIEluIGFkZGl0aW9uLCB0aGUgcmVmbGVjdGFuY2Ugb2YgdGhlIHBob3RvZGlvZGVzIHdhcyBtZWFzdXJlZCB0byBkZXRlcm1pbmUgdGhlaXIgaW50ZXJuYWwgcXVhbnR1bSBlZmZpY2llbmN5LiBVc2luZyBhIHBoeXNpY2FsIG1vZGVsIGZvciB0aGUgaW50ZXJuYWwgbG9zc2VzLCB0aGUgbWVhbiBlbmVyZ3kgdG8gY3JlYXRlIGFuIGVsZWN0cm9uLWhvbGUgcGFpciBpbiBzaWxpY29uIHdhcyBkZXJpdmVkLiIsImNvbnRhaW5lci10aXRsZS1zaG9ydCI6IiJ9LCJpc1RlbXBvcmFyeSI6ZmFsc2V9XX0=&quot;,&quot;citationItems&quot;:[{&quot;id&quot;:&quot;2f3911b2-58b7-3a20-865a-681eeb4fea20&quot;,&quot;itemData&quot;:{&quot;type&quot;:&quot;report&quot;,&quot;id&quot;:&quot;2f3911b2-58b7-3a20-865a-681eeb4fea20&quot;,&quot;title&quot;:&quot;Characterization of photodiodes as transfer detector standards in the 120 nm to 600 nm spectral range&quot;,&quot;author&quot;:[{&quot;family&quot;:&quot;Kuschnerus&quot;,&quot;given&quot;:&quot;P&quot;,&quot;parse-names&quot;:false,&quot;dropping-particle&quot;:&quot;&quot;,&quot;non-dropping-particle&quot;:&quot;&quot;},{&quot;family&quot;:&quot;Rabus&quot;,&quot;given&quot;:&quot;H&quot;,&quot;parse-names&quot;:false,&quot;dropping-particle&quot;:&quot;&quot;,&quot;non-dropping-particle&quot;:&quot;&quot;},{&quot;family&quot;:&quot;Richter&quot;,&quot;given&quot;:&quot;M&quot;,&quot;parse-names&quot;:false,&quot;dropping-particle&quot;:&quot;&quot;,&quot;non-dropping-particle&quot;:&quot;&quot;},{&quot;family&quot;:&quot;Scholze&quot;,&quot;given&quot;:&quot;F&quot;,&quot;parse-names&quot;:false,&quot;dropping-particle&quot;:&quot;&quot;,&quot;non-dropping-particle&quot;:&quot;&quot;},{&quot;family&quot;:&quot;Werner&quot;,&quot;given&quot;:&quot;L&quot;,&quot;parse-names&quot;:false,&quot;dropping-particle&quot;:&quot;&quot;,&quot;non-dropping-particle&quot;:&quot;&quot;},{&quot;family&quot;:&quot;Ulm&quot;,&quot;given&quot;:&quot;G&quot;,&quot;parse-names&quot;:false,&quot;dropping-particle&quot;:&quot;&quot;,&quot;non-dropping-particle&quot;:&quot;&quot;}],&quot;abstract&quot;:&quot;Using spectrally dispersed synchrotron radiation of continuously tuneable wavelength as delivered by the ultraviolet (UV) and vacuum ultraviolet (VUV) calibration facility of the Physikalisch-Technische Bundesanstalt (PTB) at the electron storage ring BESSY I in Berlin, various types of silicon photodiode have been examined for their radiometric performance in the 120 nm to 600 nm spectral range. Their absolute spectral responsivity was determined with a typical relative uncertainty of 0.7 % using the synchrotron-radiation cryogenic electrical-substitution radiometer, SYRES, as primary detector standard. Particular emphasis has been given to the study of radiation-damage effects at wavelengths below 250 nm. In addition, the reflectance of the photodiodes was measured to determine their internal quantum efficiency. Using a physical model for the internal losses, the mean energy to create an electron-hole pair in silicon was derived.&quot;,&quot;container-title-short&quot;:&quot;&quot;},&quot;isTemporary&quot;:false}]},{&quot;citationID&quot;:&quot;MENDELEY_CITATION_a2f497ad-9f19-4b4e-a2da-134dfb68d893&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YTJmNDk3YWQtOWYxOS00YjRlLWEyZGEtMTM0ZGZiNjhkODkzIiwicHJvcGVydGllcyI6eyJub3RlSW5kZXgiOjB9LCJpc0VkaXRlZCI6ZmFsc2UsIm1hbnVhbE92ZXJyaWRlIjp7ImlzTWFudWFsbHlPdmVycmlkZGVuIjpmYWxzZSwiY2l0ZXByb2NUZXh0IjoiPHN1cD5bMzNdPC9zdXA+IiwibWFudWFsT3ZlcnJpZGVUZXh0IjoiIn0sImNpdGF0aW9uSXRlbXMiOlt7ImlkIjoiYmE5NWEyMWYtNmFlYS0zZjVkLTg3MGEtNWEzYmMzODJjMmUyIiwiaXRlbURhdGEiOnsidHlwZSI6InJlcG9ydCIsImlkIjoiYmE5NWEyMWYtNmFlYS0zZjVkLTg3MGEtNWEzYmMzODJjMmUyIiwidGl0bGUiOiJJcnJhZGlhdGlvbiBzdGFiaWxpdHkgb2Ygc2lsaWNvbiBwaG90b2Rpb2RlcyBmb3IgZXh0cmVtZS11bHRyYXZpb2xldCByYWRpYXRpb24iLCJhdXRob3IiOlt7ImZhbWlseSI6IlNjaG9semUiLCJnaXZlbiI6IkZyYW5rIiwicGFyc2UtbmFtZXMiOmZhbHNlLCJkcm9wcGluZy1wYXJ0aWNsZSI6IiIsIm5vbi1kcm9wcGluZy1wYXJ0aWNsZSI6IiJ9LHsiZmFtaWx5IjoiS2xlaW4iLCJnaXZlbiI6IlJvbWFuIiwicGFyc2UtbmFtZXMiOmZhbHNlLCJkcm9wcGluZy1wYXJ0aWNsZSI6IiIsIm5vbi1kcm9wcGluZy1wYXJ0aWNsZSI6IiJ9LHsiZmFtaWx5IjoiQm9jayIsImdpdmVuIjoiVGhvbWFzIiwicGFyc2UtbmFtZXMiOmZhbHNlLCJkcm9wcGluZy1wYXJ0aWNsZSI6IiIsIm5vbi1kcm9wcGluZy1wYXJ0aWNsZSI6IiJ9XSwiaXNzdWVkIjp7ImRhdGUtcGFydHMiOltbMjAwM11dfSwiYWJzdHJhY3QiOiJQaG90b2Rpb2RlcyBhcmUgdXNlZCBhcyBlYXN5LXRvLW9wZXJhdGUgZGV0ZWN0b3JzIGluIHRoZSBleHRyZW1lLXVsdHJhdmlvbGV0IHNwZWN0cmFsIHJhbmdlLiBBdCB0aGUgUGh5c2lrYWxpc2NoLVRlY2huaXNjaGUgQnVuZGVzYW5zdGFsdCBwaG90b2Rpb2RlcyBhcmUgY2FsaWJyYXRlZCB3aXRoIGFuIHVuY2VydGFpbnR5IG9mIHNwZWN0cmFsIHJlLXNwb25zaXZpdHkgb2YgMC4zJSBvciBsZXNzLiBTdGFibGUgcGhvdG9kaW9kZXMgYXJlIGEgcHJlcmVxdWlzaXRlIGZvciB0aGUgZGlzc2VtaW5hdGlvbiBvZiB0aGVzZSBoaWdoLWFjY3VyYWN5IGNhbGlicmF0aW9ucyB0byBjdXN0b21lcnMuIFNpbGljb24gcGhvdG9kaW9kZXMgd2l0aCBkaWZmZXJlbnQgdG9wIGxheWVycyB3ZXJlIGV4cG9zZWQgdG8gaW50ZW5zZSBleHRyZW1lLXVsdHJhdmlvbGV0IGlycmFkaWF0aW9uLiBEaW9kZXMgY29hdGVkIHdpdGggZGlhbW9uZGxpa2UgY2FyYm9uIG9yIFRpU2lOIHByb3ZlZCB0byBiZSBzdGFibGUgd2l0aGluIGEgZmV3IHBlcmNlbnQgdXAgdG8gYSByYWRpYW50IGV4cG9zdXJlIG9mIDEwMCBrSmNtIDIuIFRoZSBjaGFuZ2VzIGluIHJlc3BvbnNpdml0eSBjb3VsZCBiZSBleHBsYWluZWQgYXMgYmVpbmcgZHVlIHRvIGNhcmJvbiBjb250YW1pbmF0aW9uIGFuZCB0byBjaGFuZ2VzIGluIHRoZSBpbnRlcm5hbCBjaGFyZ2UgY29sbGVjdGlvbiBlZmZpY2llbmN5LiBJbiB1bHRyYWhpZ2ggdmFjdXVtLCBubyBpbmRpY2F0aW9uIG9mIG94aWRhdGlvbiB3YXMgZm91bmQuIiwiY29udGFpbmVyLXRpdGxlLXNob3J0IjoiIn0sImlzVGVtcG9yYXJ5IjpmYWxzZX1dfQ==&quot;,&quot;citationItems&quot;:[{&quot;id&quot;:&quot;ba95a21f-6aea-3f5d-870a-5a3bc382c2e2&quot;,&quot;itemData&quot;:{&quot;type&quot;:&quot;report&quot;,&quot;id&quot;:&quot;ba95a21f-6aea-3f5d-870a-5a3bc382c2e2&quot;,&quot;title&quot;:&quot;Irradiation stability of silicon photodiodes for extreme-ultraviolet radiation&quot;,&quot;author&quot;:[{&quot;family&quot;:&quot;Scholze&quot;,&quot;given&quot;:&quot;Frank&quot;,&quot;parse-names&quot;:false,&quot;dropping-particle&quot;:&quot;&quot;,&quot;non-dropping-particle&quot;:&quot;&quot;},{&quot;family&quot;:&quot;Klein&quot;,&quot;given&quot;:&quot;Roman&quot;,&quot;parse-names&quot;:false,&quot;dropping-particle&quot;:&quot;&quot;,&quot;non-dropping-particle&quot;:&quot;&quot;},{&quot;family&quot;:&quot;Bock&quot;,&quot;given&quot;:&quot;Thomas&quot;,&quot;parse-names&quot;:false,&quot;dropping-particle&quot;:&quot;&quot;,&quot;non-dropping-particle&quot;:&quot;&quot;}],&quot;issued&quot;:{&quot;date-parts&quot;:[[2003]]},&quot;abstract&quot;:&quot;Photodiodes are used as easy-to-operate detectors in the extreme-ultraviolet spectral range. At the Physikalisch-Technische Bundesanstalt photodiodes are calibrated with an uncertainty of spectral re-sponsivity of 0.3% or less. Stable photodiodes are a prerequisite for the dissemination of these high-accuracy calibrations to customers. Silicon photodiodes with different top layers were exposed to intense extreme-ultraviolet irradiation. Diodes coated with diamondlike carbon or TiSiN proved to be stable within a few percent up to a radiant exposure of 100 kJcm 2. The changes in responsivity could be explained as being due to carbon contamination and to changes in the internal charge collection efficiency. In ultrahigh vacuum, no indication of oxidation was found.&quot;,&quot;container-title-short&quot;:&quot;&quot;},&quot;isTemporary&quot;:false}]}]"/>
    <we:property name="MENDELEY_CITATIONS_LOCALE_CODE" value="&quot;en-US&quot;"/>
    <we:property name="MENDELEY_CITATIONS_STYLE" value="{&quot;id&quot;:&quot;https://www.zotero.org/styles/advanced-materials&quot;,&quot;title&quot;:&quot;Advanced Materials&quot;,&quot;format&quot;:&quot;numeric&quot;,&quot;defaultLocale&quot;:&quot;en-US&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802C3F-8CAC-4983-AD4F-12D3151805D6}">
  <ds:schemaRefs>
    <ds:schemaRef ds:uri="http://schemas.openxmlformats.org/officeDocument/2006/bibliography"/>
  </ds:schemaRefs>
</ds:datastoreItem>
</file>

<file path=docMetadata/LabelInfo.xml><?xml version="1.0" encoding="utf-8"?>
<clbl:labelList xmlns:clbl="http://schemas.microsoft.com/office/2020/mipLabelMetadata">
  <clbl:label id="{8c3d088b-6243-4963-a2e2-8b321ab7f8fc}" enabled="1" method="Standard" siteId="{d1323671-cdbe-4417-b4d4-bdb24b51316b}" contentBits="1" removed="0"/>
</clbl:labelList>
</file>

<file path=docProps/app.xml><?xml version="1.0" encoding="utf-8"?>
<Properties xmlns="http://schemas.openxmlformats.org/officeDocument/2006/extended-properties" xmlns:vt="http://schemas.openxmlformats.org/officeDocument/2006/docPropsVTypes">
  <Template>Normal</Template>
  <TotalTime>34</TotalTime>
  <Pages>24</Pages>
  <Words>5105</Words>
  <Characters>29103</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Ayyubi, Raja Abdul Wahab</dc:creator>
  <cp:keywords/>
  <dc:description/>
  <cp:lastModifiedBy>Babar Shabbir</cp:lastModifiedBy>
  <cp:revision>13</cp:revision>
  <cp:lastPrinted>2024-10-28T06:12:00Z</cp:lastPrinted>
  <dcterms:created xsi:type="dcterms:W3CDTF">2025-01-06T17:47:00Z</dcterms:created>
  <dcterms:modified xsi:type="dcterms:W3CDTF">2025-01-06T20:27:00Z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445d3abc-18c6-4ce8-8a53-8ba778cca3b1</vt:lpwstr>
  </property>
  <property fmtid="{D5CDD505-2E9C-101B-9397-08002B2CF9AE}" pid="3" name="ClassificationContentMarkingHeaderShapeIds">
    <vt:lpwstr>488fe6d3,537c0d0d,299e9d97</vt:lpwstr>
  </property>
  <property fmtid="{D5CDD505-2E9C-101B-9397-08002B2CF9AE}" pid="4" name="ClassificationContentMarkingHeaderFontProps">
    <vt:lpwstr>#ffff00,10,Calibri</vt:lpwstr>
  </property>
  <property fmtid="{D5CDD505-2E9C-101B-9397-08002B2CF9AE}" pid="5" name="ClassificationContentMarkingHeaderText">
    <vt:lpwstr>RMIT Classification: Trusted</vt:lpwstr>
  </property>
</Properties>
</file>