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4A067" w14:textId="385CC1CD" w:rsidR="0055229D" w:rsidRPr="008D5CF0" w:rsidRDefault="008D5CF0" w:rsidP="0055229D">
      <w:pPr>
        <w:pStyle w:val="Heading1"/>
        <w:rPr>
          <w:rFonts w:ascii="Times New Roman" w:hAnsi="Times New Roman" w:cs="Times New Roman"/>
          <w:b/>
          <w:bCs/>
          <w:color w:val="000000" w:themeColor="text1"/>
          <w:sz w:val="24"/>
          <w:szCs w:val="24"/>
        </w:rPr>
      </w:pPr>
      <w:bookmarkStart w:id="0" w:name="_Toc142237828"/>
      <w:r w:rsidRPr="008D5CF0">
        <w:rPr>
          <w:rFonts w:ascii="Times New Roman" w:hAnsi="Times New Roman" w:cs="Times New Roman"/>
          <w:b/>
          <w:bCs/>
          <w:color w:val="000000" w:themeColor="text1"/>
          <w:sz w:val="24"/>
          <w:szCs w:val="24"/>
        </w:rPr>
        <w:t>SUPPLEMENTAL MATERIAL</w:t>
      </w:r>
      <w:bookmarkEnd w:id="0"/>
    </w:p>
    <w:p w14:paraId="5A1A5C98" w14:textId="77777777" w:rsidR="0055229D" w:rsidRPr="005B5077" w:rsidRDefault="0055229D" w:rsidP="0055229D">
      <w:pPr>
        <w:keepNext/>
        <w:spacing w:line="360" w:lineRule="auto"/>
        <w:jc w:val="center"/>
        <w:rPr>
          <w:rFonts w:ascii="Times New Roman" w:hAnsi="Times New Roman" w:cs="Times New Roman"/>
        </w:rPr>
      </w:pPr>
      <w:r w:rsidRPr="005B5077">
        <w:rPr>
          <w:rFonts w:ascii="Times New Roman" w:eastAsia="Times New Roman" w:hAnsi="Times New Roman" w:cs="Times New Roman"/>
          <w:b/>
          <w:bCs/>
          <w:noProof/>
          <w:kern w:val="0"/>
        </w:rPr>
        <w:drawing>
          <wp:inline distT="0" distB="0" distL="0" distR="0" wp14:anchorId="79D50C31" wp14:editId="7D41ADB5">
            <wp:extent cx="4631377" cy="4631377"/>
            <wp:effectExtent l="0" t="0" r="4445" b="4445"/>
            <wp:docPr id="535581312" name="Picture 3" descr="A picture containing text,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81312" name="Picture 3" descr="A picture containing text, diagram, pla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46396" cy="4646396"/>
                    </a:xfrm>
                    <a:prstGeom prst="rect">
                      <a:avLst/>
                    </a:prstGeom>
                  </pic:spPr>
                </pic:pic>
              </a:graphicData>
            </a:graphic>
          </wp:inline>
        </w:drawing>
      </w:r>
    </w:p>
    <w:p w14:paraId="405F1081" w14:textId="7459C8BC" w:rsidR="0055229D" w:rsidRPr="005B5077" w:rsidRDefault="007E3EB8" w:rsidP="0055229D">
      <w:pPr>
        <w:pStyle w:val="Caption"/>
        <w:rPr>
          <w:rFonts w:cs="Times New Roman"/>
        </w:rPr>
      </w:pPr>
      <w:bookmarkStart w:id="1" w:name="_Toc142237831"/>
      <w:r>
        <w:rPr>
          <w:rFonts w:cs="Times New Roman"/>
          <w:b/>
          <w:bCs/>
        </w:rPr>
        <w:t xml:space="preserve">Supplementary </w:t>
      </w:r>
      <w:r w:rsidR="0055229D" w:rsidRPr="005B5077">
        <w:rPr>
          <w:rFonts w:cs="Times New Roman"/>
          <w:b/>
          <w:bCs/>
        </w:rPr>
        <w:t xml:space="preserve">Figure </w:t>
      </w:r>
      <w:r w:rsidR="0055229D" w:rsidRPr="005B5077">
        <w:rPr>
          <w:rFonts w:cs="Times New Roman"/>
          <w:b/>
          <w:bCs/>
        </w:rPr>
        <w:fldChar w:fldCharType="begin"/>
      </w:r>
      <w:r w:rsidR="0055229D" w:rsidRPr="005B5077">
        <w:rPr>
          <w:rFonts w:cs="Times New Roman"/>
          <w:b/>
          <w:bCs/>
        </w:rPr>
        <w:instrText xml:space="preserve"> SEQ Figure_S \* ARABIC </w:instrText>
      </w:r>
      <w:r w:rsidR="0055229D" w:rsidRPr="005B5077">
        <w:rPr>
          <w:rFonts w:cs="Times New Roman"/>
          <w:b/>
          <w:bCs/>
        </w:rPr>
        <w:fldChar w:fldCharType="separate"/>
      </w:r>
      <w:r w:rsidR="0055229D">
        <w:rPr>
          <w:rFonts w:cs="Times New Roman"/>
          <w:b/>
          <w:bCs/>
          <w:noProof/>
        </w:rPr>
        <w:t>1</w:t>
      </w:r>
      <w:r w:rsidR="0055229D" w:rsidRPr="005B5077">
        <w:rPr>
          <w:rFonts w:cs="Times New Roman"/>
          <w:b/>
          <w:bCs/>
        </w:rPr>
        <w:fldChar w:fldCharType="end"/>
      </w:r>
      <w:r w:rsidR="0055229D" w:rsidRPr="005B5077">
        <w:rPr>
          <w:rFonts w:cs="Times New Roman"/>
          <w:b/>
          <w:bCs/>
        </w:rPr>
        <w:t>.</w:t>
      </w:r>
      <w:r w:rsidR="0055229D" w:rsidRPr="005B5077">
        <w:rPr>
          <w:rFonts w:cs="Times New Roman"/>
        </w:rPr>
        <w:t xml:space="preserve"> </w:t>
      </w:r>
      <w:r w:rsidR="0055229D" w:rsidRPr="005B5077">
        <w:rPr>
          <w:rFonts w:eastAsia="Times New Roman" w:cs="Times New Roman"/>
          <w:kern w:val="0"/>
          <w14:ligatures w14:val="none"/>
        </w:rPr>
        <w:t xml:space="preserve">Climatic and </w:t>
      </w:r>
      <w:r w:rsidR="001A024A">
        <w:rPr>
          <w:rFonts w:eastAsia="Times New Roman" w:cs="Times New Roman"/>
          <w:kern w:val="0"/>
          <w14:ligatures w14:val="none"/>
        </w:rPr>
        <w:t>p</w:t>
      </w:r>
      <w:r w:rsidR="0055229D" w:rsidRPr="005B5077">
        <w:rPr>
          <w:rFonts w:eastAsia="Times New Roman" w:cs="Times New Roman"/>
          <w:kern w:val="0"/>
          <w14:ligatures w14:val="none"/>
        </w:rPr>
        <w:t>hysiographic characteristics for burned watersheds. Drainage area (km</w:t>
      </w:r>
      <w:r w:rsidR="0055229D" w:rsidRPr="005B5077">
        <w:rPr>
          <w:rFonts w:eastAsia="Times New Roman" w:cs="Times New Roman"/>
          <w:kern w:val="0"/>
          <w:vertAlign w:val="superscript"/>
          <w14:ligatures w14:val="none"/>
        </w:rPr>
        <w:t>2</w:t>
      </w:r>
      <w:r w:rsidR="0055229D" w:rsidRPr="005B5077">
        <w:rPr>
          <w:rFonts w:eastAsia="Times New Roman" w:cs="Times New Roman"/>
          <w:kern w:val="0"/>
          <w14:ligatures w14:val="none"/>
        </w:rPr>
        <w:t>), mean elevation (m), slope (%), mean base flow index, mean SWE/P, and mean PET/P are derived from the USGS Gages II dataset</w:t>
      </w:r>
      <w:r>
        <w:rPr>
          <w:rFonts w:eastAsia="Times New Roman" w:cs="Times New Roman"/>
          <w:kern w:val="0"/>
          <w14:ligatures w14:val="none"/>
        </w:rPr>
        <w:fldChar w:fldCharType="begin"/>
      </w:r>
      <w:r>
        <w:rPr>
          <w:rFonts w:eastAsia="Times New Roman" w:cs="Times New Roman"/>
          <w:kern w:val="0"/>
          <w14:ligatures w14:val="none"/>
        </w:rPr>
        <w:instrText xml:space="preserve"> ADDIN ZOTERO_ITEM CSL_CITATION {"citationID":"EE0WV5Bs","properties":{"formattedCitation":"\\super 1\\nosupersub{}","plainCitation":"1","noteIndex":0},"citationItems":[{"id":349,"uris":["http://zotero.org/users/local/maA2vNvQ/items/K95C9CTF"],"itemData":{"id":349,"type":"article-journal","DOI":"10.3133/70046617","title":"GAGES-II: Geospatial Attributes of Gages for Evaluating Streamflow","URL":"http://pubs.er.usgs.gov/publication/70046617","author":[{"family":"Falcone","given":"James A."}],"accessed":{"date-parts":[["2022",4,16]]},"issued":{"date-parts":[["2011"]]}}}],"schema":"https://github.com/citation-style-language/schema/raw/master/csl-citation.json"} </w:instrText>
      </w:r>
      <w:r>
        <w:rPr>
          <w:rFonts w:eastAsia="Times New Roman" w:cs="Times New Roman"/>
          <w:kern w:val="0"/>
          <w14:ligatures w14:val="none"/>
        </w:rPr>
        <w:fldChar w:fldCharType="separate"/>
      </w:r>
      <w:r w:rsidRPr="007E3EB8">
        <w:rPr>
          <w:rFonts w:cs="Times New Roman"/>
          <w:color w:val="000000"/>
          <w:kern w:val="0"/>
          <w:vertAlign w:val="superscript"/>
        </w:rPr>
        <w:t>1</w:t>
      </w:r>
      <w:r>
        <w:rPr>
          <w:rFonts w:eastAsia="Times New Roman" w:cs="Times New Roman"/>
          <w:kern w:val="0"/>
          <w14:ligatures w14:val="none"/>
        </w:rPr>
        <w:fldChar w:fldCharType="end"/>
      </w:r>
      <w:r w:rsidR="0055229D" w:rsidRPr="005B5077">
        <w:rPr>
          <w:rFonts w:eastAsia="Times New Roman" w:cs="Times New Roman"/>
          <w:kern w:val="0"/>
          <w14:ligatures w14:val="none"/>
        </w:rPr>
        <w:t>. The percent watershed burned was calculated from MTBS. Mean Annual precipitation (mm), and temperature (K) was calculated from the time period 1990 – 2020 using the GridMET dataset</w:t>
      </w:r>
      <w:r>
        <w:rPr>
          <w:rFonts w:eastAsia="Times New Roman" w:cs="Times New Roman"/>
          <w:kern w:val="0"/>
          <w14:ligatures w14:val="none"/>
        </w:rPr>
        <w:fldChar w:fldCharType="begin"/>
      </w:r>
      <w:r>
        <w:rPr>
          <w:rFonts w:eastAsia="Times New Roman" w:cs="Times New Roman"/>
          <w:kern w:val="0"/>
          <w14:ligatures w14:val="none"/>
        </w:rPr>
        <w:instrText xml:space="preserve"> ADDIN ZOTERO_ITEM CSL_CITATION {"citationID":"sq1OtjCh","properties":{"formattedCitation":"\\super 2\\nosupersub{}","plainCitation":"2","noteIndex":0},"citationItems":[{"id":887,"uris":["http://zotero.org/users/local/maA2vNvQ/items/PIX3UWV6"],"itemData":{"id":887,"type":"article-journal","abstract":"Landscape-scale ecological modelling has been hindered by suitable high-resolution surface meteorological datasets. To overcome these limitations, desirable spatial attributes of gridded climate data are combined with desirable temporal attributes of regional-scale reanalysis and daily gauge-based precipitation to derive a spatially and temporally complete, high-resolution (4-km) gridded dataset of surface meteorological variables required in ecological modelling for the contiguous United States from 1979 to 2010. Validation of the resulting gridded surface meteorological data, using an extensive network of automated weather stations across the western United States, showed skill comparable to that derived from interpolation using station observations, suggesting it can serve as suitable surrogate for landscape-scale ecological modelling across vast unmonitored areas of the United States. Copyright © 2011 Royal Meteorological Society","container-title":"International Journal of Climatology","DOI":"10.1002/joc.3413","ISSN":"1097-0088","issue":"1","language":"en","license":"Copyright © 2011 Royal Meteorological Society","note":"_eprint: https://rmets.onlinelibrary.wiley.com/doi/pdf/10.1002/joc.3413","page":"121-131","source":"Wiley Online Library","title":"Development of gridded surface meteorological data for ecological applications and modelling","volume":"33","author":[{"family":"Abatzoglou","given":"John T."}],"issued":{"date-parts":[["2013"]]}}}],"schema":"https://github.com/citation-style-language/schema/raw/master/csl-citation.json"} </w:instrText>
      </w:r>
      <w:r>
        <w:rPr>
          <w:rFonts w:eastAsia="Times New Roman" w:cs="Times New Roman"/>
          <w:kern w:val="0"/>
          <w14:ligatures w14:val="none"/>
        </w:rPr>
        <w:fldChar w:fldCharType="separate"/>
      </w:r>
      <w:r w:rsidRPr="007E3EB8">
        <w:rPr>
          <w:rFonts w:cs="Times New Roman"/>
          <w:color w:val="000000"/>
          <w:kern w:val="0"/>
          <w:vertAlign w:val="superscript"/>
        </w:rPr>
        <w:t>2</w:t>
      </w:r>
      <w:r>
        <w:rPr>
          <w:rFonts w:eastAsia="Times New Roman" w:cs="Times New Roman"/>
          <w:kern w:val="0"/>
          <w14:ligatures w14:val="none"/>
        </w:rPr>
        <w:fldChar w:fldCharType="end"/>
      </w:r>
      <w:r>
        <w:rPr>
          <w:rFonts w:eastAsia="Times New Roman" w:cs="Times New Roman"/>
          <w:kern w:val="0"/>
          <w14:ligatures w14:val="none"/>
        </w:rPr>
        <w:t>.</w:t>
      </w:r>
      <w:bookmarkEnd w:id="1"/>
      <w:r w:rsidR="0055229D" w:rsidRPr="005B5077">
        <w:rPr>
          <w:rFonts w:eastAsia="Times New Roman" w:cs="Times New Roman"/>
          <w:kern w:val="0"/>
          <w14:ligatures w14:val="none"/>
        </w:rPr>
        <w:t xml:space="preserve">  </w:t>
      </w:r>
    </w:p>
    <w:p w14:paraId="1A09042D" w14:textId="77777777" w:rsidR="0055229D" w:rsidRPr="005B5077" w:rsidRDefault="0055229D" w:rsidP="0055229D">
      <w:pPr>
        <w:pStyle w:val="Caption"/>
        <w:jc w:val="center"/>
        <w:rPr>
          <w:rFonts w:cs="Times New Roman"/>
        </w:rPr>
      </w:pPr>
    </w:p>
    <w:p w14:paraId="66F1E79F" w14:textId="77777777" w:rsidR="0055229D" w:rsidRPr="005B5077" w:rsidRDefault="0055229D" w:rsidP="0055229D">
      <w:pPr>
        <w:spacing w:line="360" w:lineRule="auto"/>
        <w:rPr>
          <w:rFonts w:ascii="Times New Roman" w:eastAsia="Times New Roman" w:hAnsi="Times New Roman" w:cs="Times New Roman"/>
          <w:kern w:val="0"/>
          <w14:ligatures w14:val="none"/>
        </w:rPr>
      </w:pPr>
    </w:p>
    <w:p w14:paraId="694F9E38" w14:textId="77777777" w:rsidR="0055229D" w:rsidRPr="005B5077" w:rsidRDefault="0055229D" w:rsidP="0055229D">
      <w:pPr>
        <w:spacing w:line="360" w:lineRule="auto"/>
        <w:rPr>
          <w:rFonts w:ascii="Times New Roman" w:eastAsia="Times New Roman" w:hAnsi="Times New Roman" w:cs="Times New Roman"/>
          <w:kern w:val="0"/>
          <w14:ligatures w14:val="none"/>
        </w:rPr>
      </w:pPr>
    </w:p>
    <w:p w14:paraId="2E75B3EB" w14:textId="77777777" w:rsidR="0055229D" w:rsidRPr="005B5077" w:rsidRDefault="0055229D" w:rsidP="0055229D">
      <w:pPr>
        <w:keepNext/>
        <w:spacing w:line="360" w:lineRule="auto"/>
        <w:jc w:val="center"/>
        <w:rPr>
          <w:rFonts w:ascii="Times New Roman" w:hAnsi="Times New Roman" w:cs="Times New Roman"/>
        </w:rPr>
      </w:pPr>
      <w:r w:rsidRPr="005B5077">
        <w:rPr>
          <w:rFonts w:ascii="Times New Roman" w:eastAsia="Times New Roman" w:hAnsi="Times New Roman" w:cs="Times New Roman"/>
          <w:noProof/>
          <w:kern w:val="0"/>
        </w:rPr>
        <w:lastRenderedPageBreak/>
        <w:drawing>
          <wp:inline distT="0" distB="0" distL="0" distR="0" wp14:anchorId="5BB1E6F9" wp14:editId="4CD6E9E0">
            <wp:extent cx="5061284" cy="3542899"/>
            <wp:effectExtent l="0" t="0" r="0" b="0"/>
            <wp:docPr id="959049655" name="Picture 5" descr="A graph of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49655" name="Picture 5" descr="A graph of a sound wav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89945" cy="3562962"/>
                    </a:xfrm>
                    <a:prstGeom prst="rect">
                      <a:avLst/>
                    </a:prstGeom>
                  </pic:spPr>
                </pic:pic>
              </a:graphicData>
            </a:graphic>
          </wp:inline>
        </w:drawing>
      </w:r>
    </w:p>
    <w:p w14:paraId="74841596" w14:textId="71A33A28" w:rsidR="0055229D" w:rsidRPr="005B5077" w:rsidRDefault="007E3EB8" w:rsidP="0055229D">
      <w:pPr>
        <w:rPr>
          <w:rFonts w:ascii="Times New Roman" w:eastAsia="Times New Roman" w:hAnsi="Times New Roman" w:cs="Times New Roman"/>
          <w:kern w:val="0"/>
          <w14:ligatures w14:val="none"/>
        </w:rPr>
      </w:pPr>
      <w:bookmarkStart w:id="2" w:name="_Toc142237832"/>
      <w:r>
        <w:rPr>
          <w:rFonts w:ascii="Times New Roman" w:hAnsi="Times New Roman" w:cs="Times New Roman"/>
          <w:b/>
          <w:bCs/>
        </w:rPr>
        <w:t xml:space="preserve">Supplementary </w:t>
      </w:r>
      <w:r w:rsidR="0055229D" w:rsidRPr="005B5077">
        <w:rPr>
          <w:rFonts w:ascii="Times New Roman" w:hAnsi="Times New Roman" w:cs="Times New Roman"/>
          <w:b/>
          <w:bCs/>
        </w:rPr>
        <w:t xml:space="preserve">Figure </w:t>
      </w:r>
      <w:r w:rsidR="0055229D" w:rsidRPr="005B5077">
        <w:rPr>
          <w:rFonts w:ascii="Times New Roman" w:hAnsi="Times New Roman" w:cs="Times New Roman"/>
          <w:b/>
          <w:bCs/>
        </w:rPr>
        <w:fldChar w:fldCharType="begin"/>
      </w:r>
      <w:r w:rsidR="0055229D" w:rsidRPr="005B5077">
        <w:rPr>
          <w:rFonts w:ascii="Times New Roman" w:hAnsi="Times New Roman" w:cs="Times New Roman"/>
          <w:b/>
          <w:bCs/>
        </w:rPr>
        <w:instrText xml:space="preserve"> SEQ Figure_S \* ARABIC </w:instrText>
      </w:r>
      <w:r w:rsidR="0055229D" w:rsidRPr="005B5077">
        <w:rPr>
          <w:rFonts w:ascii="Times New Roman" w:hAnsi="Times New Roman" w:cs="Times New Roman"/>
          <w:b/>
          <w:bCs/>
        </w:rPr>
        <w:fldChar w:fldCharType="separate"/>
      </w:r>
      <w:r w:rsidR="0055229D">
        <w:rPr>
          <w:rFonts w:ascii="Times New Roman" w:hAnsi="Times New Roman" w:cs="Times New Roman"/>
          <w:b/>
          <w:bCs/>
          <w:noProof/>
        </w:rPr>
        <w:t>2</w:t>
      </w:r>
      <w:r w:rsidR="0055229D" w:rsidRPr="005B5077">
        <w:rPr>
          <w:rFonts w:ascii="Times New Roman" w:hAnsi="Times New Roman" w:cs="Times New Roman"/>
          <w:b/>
          <w:bCs/>
        </w:rPr>
        <w:fldChar w:fldCharType="end"/>
      </w:r>
      <w:r w:rsidR="0055229D" w:rsidRPr="005B5077">
        <w:rPr>
          <w:rFonts w:ascii="Times New Roman" w:hAnsi="Times New Roman" w:cs="Times New Roman"/>
          <w:b/>
          <w:bCs/>
        </w:rPr>
        <w:t>.</w:t>
      </w:r>
      <w:r w:rsidR="0055229D" w:rsidRPr="005B5077">
        <w:rPr>
          <w:rFonts w:ascii="Times New Roman" w:eastAsia="Times New Roman" w:hAnsi="Times New Roman" w:cs="Times New Roman"/>
          <w:kern w:val="0"/>
          <w14:ligatures w14:val="none"/>
        </w:rPr>
        <w:t xml:space="preserve"> The annual hydrograph for the Andrew’s Creek watershed near Mazama, WA. The pre-fire annual hydrograph (purple) is compared with the post-fire annual hydrograph (orange). The solid line on each hydrograph shows the mean annual streamflow whereas the shaded areas show 80% of streamflow variability. This snow-dominated watershed burned in 2003 and is energy</w:t>
      </w:r>
      <w:r>
        <w:rPr>
          <w:rFonts w:ascii="Times New Roman" w:eastAsia="Times New Roman" w:hAnsi="Times New Roman" w:cs="Times New Roman"/>
          <w:kern w:val="0"/>
          <w14:ligatures w14:val="none"/>
        </w:rPr>
        <w:t>-</w:t>
      </w:r>
      <w:r w:rsidR="0055229D" w:rsidRPr="005B5077">
        <w:rPr>
          <w:rFonts w:ascii="Times New Roman" w:eastAsia="Times New Roman" w:hAnsi="Times New Roman" w:cs="Times New Roman"/>
          <w:kern w:val="0"/>
          <w14:ligatures w14:val="none"/>
        </w:rPr>
        <w:t>limited with PET/P &lt; 0.55.</w:t>
      </w:r>
      <w:bookmarkEnd w:id="2"/>
      <w:r w:rsidR="0055229D" w:rsidRPr="005B5077">
        <w:rPr>
          <w:rFonts w:ascii="Times New Roman" w:eastAsia="Times New Roman" w:hAnsi="Times New Roman" w:cs="Times New Roman"/>
          <w:kern w:val="0"/>
          <w14:ligatures w14:val="none"/>
        </w:rPr>
        <w:t xml:space="preserve"> </w:t>
      </w:r>
    </w:p>
    <w:p w14:paraId="0A3D05D2" w14:textId="77777777" w:rsidR="0055229D" w:rsidRPr="005B5077" w:rsidRDefault="0055229D" w:rsidP="0055229D">
      <w:pPr>
        <w:pStyle w:val="Footer"/>
        <w:keepNext/>
        <w:jc w:val="center"/>
        <w:rPr>
          <w:rFonts w:cs="Times New Roman"/>
        </w:rPr>
      </w:pPr>
      <w:r w:rsidRPr="005B5077">
        <w:rPr>
          <w:rFonts w:eastAsia="Times New Roman" w:cs="Times New Roman"/>
          <w:noProof/>
        </w:rPr>
        <w:lastRenderedPageBreak/>
        <w:drawing>
          <wp:inline distT="0" distB="0" distL="0" distR="0" wp14:anchorId="5F288059" wp14:editId="08520001">
            <wp:extent cx="4491789" cy="3609748"/>
            <wp:effectExtent l="0" t="0" r="4445" b="0"/>
            <wp:docPr id="152766815" name="Picture 1" descr="A picture containing diagram, screenshot, pla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6815" name="Picture 1" descr="A picture containing diagram, screenshot, plan,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3591" cy="3619232"/>
                    </a:xfrm>
                    <a:prstGeom prst="rect">
                      <a:avLst/>
                    </a:prstGeom>
                  </pic:spPr>
                </pic:pic>
              </a:graphicData>
            </a:graphic>
          </wp:inline>
        </w:drawing>
      </w:r>
    </w:p>
    <w:p w14:paraId="6214F32C" w14:textId="4B35E993" w:rsidR="0055229D" w:rsidRDefault="007E3EB8" w:rsidP="0055229D">
      <w:pPr>
        <w:rPr>
          <w:rFonts w:ascii="Times New Roman" w:eastAsia="Times New Roman" w:hAnsi="Times New Roman" w:cs="Times New Roman"/>
          <w:color w:val="000000"/>
          <w:kern w:val="0"/>
          <w14:ligatures w14:val="none"/>
        </w:rPr>
      </w:pPr>
      <w:bookmarkStart w:id="3" w:name="_Ref139642582"/>
      <w:bookmarkStart w:id="4" w:name="_Ref139642571"/>
      <w:bookmarkStart w:id="5" w:name="_Toc142237833"/>
      <w:r>
        <w:rPr>
          <w:rFonts w:ascii="Times New Roman" w:hAnsi="Times New Roman" w:cs="Times New Roman"/>
          <w:b/>
          <w:bCs/>
        </w:rPr>
        <w:t xml:space="preserve">Supplementary </w:t>
      </w:r>
      <w:r w:rsidR="0055229D" w:rsidRPr="005B5077">
        <w:rPr>
          <w:rFonts w:ascii="Times New Roman" w:hAnsi="Times New Roman" w:cs="Times New Roman"/>
          <w:b/>
          <w:bCs/>
        </w:rPr>
        <w:t xml:space="preserve">Figure </w:t>
      </w:r>
      <w:r w:rsidR="0055229D" w:rsidRPr="005B5077">
        <w:rPr>
          <w:rFonts w:ascii="Times New Roman" w:hAnsi="Times New Roman" w:cs="Times New Roman"/>
          <w:b/>
          <w:bCs/>
        </w:rPr>
        <w:fldChar w:fldCharType="begin"/>
      </w:r>
      <w:r w:rsidR="0055229D" w:rsidRPr="005B5077">
        <w:rPr>
          <w:rFonts w:ascii="Times New Roman" w:hAnsi="Times New Roman" w:cs="Times New Roman"/>
          <w:b/>
          <w:bCs/>
        </w:rPr>
        <w:instrText xml:space="preserve"> SEQ Figure_S \* ARABIC </w:instrText>
      </w:r>
      <w:r w:rsidR="0055229D" w:rsidRPr="005B5077">
        <w:rPr>
          <w:rFonts w:ascii="Times New Roman" w:hAnsi="Times New Roman" w:cs="Times New Roman"/>
          <w:b/>
          <w:bCs/>
        </w:rPr>
        <w:fldChar w:fldCharType="separate"/>
      </w:r>
      <w:r w:rsidR="0055229D">
        <w:rPr>
          <w:rFonts w:ascii="Times New Roman" w:hAnsi="Times New Roman" w:cs="Times New Roman"/>
          <w:b/>
          <w:bCs/>
          <w:noProof/>
        </w:rPr>
        <w:t>3</w:t>
      </w:r>
      <w:r w:rsidR="0055229D" w:rsidRPr="005B5077">
        <w:rPr>
          <w:rFonts w:ascii="Times New Roman" w:hAnsi="Times New Roman" w:cs="Times New Roman"/>
          <w:b/>
          <w:bCs/>
        </w:rPr>
        <w:fldChar w:fldCharType="end"/>
      </w:r>
      <w:bookmarkEnd w:id="3"/>
      <w:r w:rsidR="0055229D" w:rsidRPr="005B5077">
        <w:rPr>
          <w:rFonts w:ascii="Times New Roman" w:hAnsi="Times New Roman" w:cs="Times New Roman"/>
          <w:b/>
          <w:bCs/>
        </w:rPr>
        <w:t>.</w:t>
      </w:r>
      <w:r w:rsidR="0055229D" w:rsidRPr="005B5077">
        <w:rPr>
          <w:rFonts w:ascii="Times New Roman" w:hAnsi="Times New Roman" w:cs="Times New Roman"/>
        </w:rPr>
        <w:t xml:space="preserve"> </w:t>
      </w:r>
      <w:r w:rsidR="0055229D" w:rsidRPr="005B5077">
        <w:rPr>
          <w:rFonts w:ascii="Times New Roman" w:eastAsia="Times New Roman" w:hAnsi="Times New Roman" w:cs="Times New Roman"/>
          <w:color w:val="000000"/>
          <w:kern w:val="0"/>
          <w14:ligatures w14:val="none"/>
        </w:rPr>
        <w:t>Predictive model performance for streamflow metrics during pre-fire period for burned watersheds. Model selection used leave-one-out cross-validation for (a) Summer Low Flows, (b) Spring Peak Flows, and (c) Freshet Timing.</w:t>
      </w:r>
      <w:bookmarkEnd w:id="4"/>
      <w:bookmarkEnd w:id="5"/>
      <w:r w:rsidR="0055229D" w:rsidRPr="005B5077">
        <w:rPr>
          <w:rFonts w:ascii="Times New Roman" w:eastAsia="Times New Roman" w:hAnsi="Times New Roman" w:cs="Times New Roman"/>
          <w:color w:val="000000"/>
          <w:kern w:val="0"/>
          <w14:ligatures w14:val="none"/>
        </w:rPr>
        <w:t xml:space="preserve"> </w:t>
      </w:r>
    </w:p>
    <w:p w14:paraId="5FB97D56" w14:textId="77777777" w:rsidR="007E3EB8" w:rsidRDefault="007E3EB8" w:rsidP="0055229D">
      <w:pPr>
        <w:rPr>
          <w:rFonts w:ascii="Times New Roman" w:eastAsia="Times New Roman" w:hAnsi="Times New Roman" w:cs="Times New Roman"/>
          <w:color w:val="000000"/>
          <w:kern w:val="0"/>
          <w14:ligatures w14:val="none"/>
        </w:rPr>
      </w:pPr>
    </w:p>
    <w:p w14:paraId="5FABA687" w14:textId="28DF3023" w:rsidR="00313075" w:rsidRDefault="00313075" w:rsidP="0055229D">
      <w:pPr>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1546791F" wp14:editId="62E02AEC">
            <wp:extent cx="5486400" cy="1734185"/>
            <wp:effectExtent l="0" t="0" r="0" b="5715"/>
            <wp:docPr id="1836824144" name="Picture 4" descr="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4144" name="Picture 4" descr="A graph with a line graph&#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1734185"/>
                    </a:xfrm>
                    <a:prstGeom prst="rect">
                      <a:avLst/>
                    </a:prstGeom>
                  </pic:spPr>
                </pic:pic>
              </a:graphicData>
            </a:graphic>
          </wp:inline>
        </w:drawing>
      </w:r>
    </w:p>
    <w:p w14:paraId="2741E6B1" w14:textId="43C4C761" w:rsidR="00313075" w:rsidRDefault="007E3EB8" w:rsidP="00313075">
      <w:pPr>
        <w:rPr>
          <w:rFonts w:ascii="Times New Roman" w:hAnsi="Times New Roman" w:cs="Times New Roman"/>
        </w:rPr>
      </w:pPr>
      <w:r>
        <w:rPr>
          <w:rFonts w:ascii="Times New Roman" w:eastAsia="Times New Roman" w:hAnsi="Times New Roman" w:cs="Times New Roman"/>
          <w:b/>
          <w:bCs/>
          <w:color w:val="000000"/>
          <w:kern w:val="0"/>
          <w14:ligatures w14:val="none"/>
        </w:rPr>
        <w:t xml:space="preserve">Supplementary </w:t>
      </w:r>
      <w:r w:rsidR="00313075" w:rsidRPr="00D05B6D">
        <w:rPr>
          <w:rFonts w:ascii="Times New Roman" w:eastAsia="Times New Roman" w:hAnsi="Times New Roman" w:cs="Times New Roman"/>
          <w:b/>
          <w:bCs/>
          <w:color w:val="000000"/>
          <w:kern w:val="0"/>
          <w14:ligatures w14:val="none"/>
        </w:rPr>
        <w:t xml:space="preserve">Figure </w:t>
      </w:r>
      <w:r w:rsidR="00313075">
        <w:rPr>
          <w:rFonts w:ascii="Times New Roman" w:eastAsia="Times New Roman" w:hAnsi="Times New Roman" w:cs="Times New Roman"/>
          <w:b/>
          <w:bCs/>
          <w:color w:val="000000"/>
          <w:kern w:val="0"/>
          <w14:ligatures w14:val="none"/>
        </w:rPr>
        <w:t>4</w:t>
      </w:r>
      <w:r w:rsidR="00313075" w:rsidRPr="00D05B6D">
        <w:rPr>
          <w:rFonts w:ascii="Times New Roman" w:eastAsia="Times New Roman" w:hAnsi="Times New Roman" w:cs="Times New Roman"/>
          <w:b/>
          <w:bCs/>
          <w:color w:val="000000"/>
          <w:kern w:val="0"/>
          <w14:ligatures w14:val="none"/>
        </w:rPr>
        <w:t xml:space="preserve">. </w:t>
      </w:r>
      <w:r w:rsidR="00313075" w:rsidRPr="00313075">
        <w:rPr>
          <w:rFonts w:ascii="Times New Roman" w:eastAsia="Times New Roman" w:hAnsi="Times New Roman" w:cs="Times New Roman"/>
          <w:color w:val="000000"/>
          <w:kern w:val="0"/>
          <w14:ligatures w14:val="none"/>
        </w:rPr>
        <w:t>The multi-basin mean residual across burned watershed where watersheds grouped by individual model performance calculated by adjusted R</w:t>
      </w:r>
      <w:r w:rsidR="00313075" w:rsidRPr="00313075">
        <w:rPr>
          <w:rFonts w:ascii="Times New Roman" w:eastAsia="Times New Roman" w:hAnsi="Times New Roman" w:cs="Times New Roman"/>
          <w:color w:val="000000"/>
          <w:kern w:val="0"/>
          <w:vertAlign w:val="superscript"/>
          <w14:ligatures w14:val="none"/>
        </w:rPr>
        <w:t>2</w:t>
      </w:r>
      <w:r w:rsidR="00313075" w:rsidRPr="00313075">
        <w:rPr>
          <w:rFonts w:ascii="Times New Roman" w:eastAsia="Times New Roman" w:hAnsi="Times New Roman" w:cs="Times New Roman"/>
          <w:color w:val="000000"/>
          <w:kern w:val="0"/>
          <w14:ligatures w14:val="none"/>
        </w:rPr>
        <w:t xml:space="preserve">. </w:t>
      </w:r>
      <w:r w:rsidR="00313075" w:rsidRPr="00D05B6D">
        <w:rPr>
          <w:rFonts w:ascii="Times New Roman" w:hAnsi="Times New Roman" w:cs="Times New Roman"/>
        </w:rPr>
        <w:t xml:space="preserve">The vertical red line </w:t>
      </w:r>
      <w:bookmarkStart w:id="6" w:name="_Int_6Nhk8xRy"/>
      <w:r w:rsidR="00313075" w:rsidRPr="00D05B6D">
        <w:rPr>
          <w:rFonts w:ascii="Times New Roman" w:hAnsi="Times New Roman" w:cs="Times New Roman"/>
        </w:rPr>
        <w:t>represents</w:t>
      </w:r>
      <w:bookmarkEnd w:id="6"/>
      <w:r w:rsidR="00313075" w:rsidRPr="00D05B6D">
        <w:rPr>
          <w:rFonts w:ascii="Times New Roman" w:hAnsi="Times New Roman" w:cs="Times New Roman"/>
        </w:rPr>
        <w:t xml:space="preserve"> the year of fire occurrence. The shaded area shows the 95% unburned residual distribution.</w:t>
      </w:r>
    </w:p>
    <w:p w14:paraId="61EFA67C" w14:textId="45BFF928" w:rsidR="00313075" w:rsidRDefault="00313075">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70C64F9E" w14:textId="77777777" w:rsidR="00313075" w:rsidRPr="00313075" w:rsidRDefault="00313075" w:rsidP="00313075">
      <w:pPr>
        <w:jc w:val="both"/>
        <w:rPr>
          <w:rFonts w:ascii="Times New Roman" w:eastAsia="Times New Roman" w:hAnsi="Times New Roman" w:cs="Times New Roman"/>
          <w:color w:val="000000"/>
          <w:kern w:val="0"/>
          <w14:ligatures w14:val="none"/>
        </w:rPr>
      </w:pPr>
    </w:p>
    <w:p w14:paraId="41D2CAE6" w14:textId="44DCA260" w:rsidR="00313075" w:rsidRPr="00D05B6D" w:rsidRDefault="007E3EB8" w:rsidP="00313075">
      <w:pPr>
        <w:rPr>
          <w:rFonts w:ascii="Times New Roman" w:eastAsia="Times New Roman" w:hAnsi="Times New Roman" w:cs="Times New Roman"/>
          <w:b/>
          <w:bCs/>
          <w:i/>
          <w:iCs/>
          <w:color w:val="000000"/>
          <w:kern w:val="0"/>
          <w14:ligatures w14:val="none"/>
        </w:rPr>
      </w:pPr>
      <w:r>
        <w:rPr>
          <w:rFonts w:ascii="Times New Roman" w:eastAsia="Times New Roman" w:hAnsi="Times New Roman" w:cs="Times New Roman"/>
          <w:b/>
          <w:bCs/>
          <w:color w:val="000000"/>
          <w:kern w:val="0"/>
          <w14:ligatures w14:val="none"/>
        </w:rPr>
        <w:t xml:space="preserve">Supplementary </w:t>
      </w:r>
      <w:r w:rsidR="00313075" w:rsidRPr="00313075">
        <w:rPr>
          <w:rFonts w:ascii="Times New Roman" w:eastAsia="Times New Roman" w:hAnsi="Times New Roman" w:cs="Times New Roman"/>
          <w:b/>
          <w:bCs/>
          <w:color w:val="000000"/>
          <w:kern w:val="0"/>
          <w14:ligatures w14:val="none"/>
        </w:rPr>
        <w:t xml:space="preserve">Table </w:t>
      </w:r>
      <w:r w:rsidR="00313075">
        <w:rPr>
          <w:rFonts w:ascii="Times New Roman" w:eastAsia="Times New Roman" w:hAnsi="Times New Roman" w:cs="Times New Roman"/>
          <w:b/>
          <w:bCs/>
          <w:color w:val="000000"/>
          <w:kern w:val="0"/>
          <w14:ligatures w14:val="none"/>
        </w:rPr>
        <w:t>1</w:t>
      </w:r>
      <w:r w:rsidR="00313075" w:rsidRPr="00D05B6D">
        <w:rPr>
          <w:rFonts w:ascii="Times New Roman" w:eastAsia="Times New Roman" w:hAnsi="Times New Roman" w:cs="Times New Roman"/>
          <w:b/>
          <w:bCs/>
          <w:i/>
          <w:iCs/>
          <w:color w:val="000000"/>
          <w:kern w:val="0"/>
          <w14:ligatures w14:val="none"/>
        </w:rPr>
        <w:t xml:space="preserve">. </w:t>
      </w:r>
      <w:r w:rsidR="00313075" w:rsidRPr="00734115">
        <w:rPr>
          <w:rFonts w:ascii="Times New Roman" w:eastAsia="Times New Roman" w:hAnsi="Times New Roman" w:cs="Times New Roman"/>
          <w:i/>
          <w:iCs/>
          <w:color w:val="000000"/>
          <w:kern w:val="0"/>
          <w14:ligatures w14:val="none"/>
        </w:rPr>
        <w:t>The number of burned watersheds that fall within an adjusted R</w:t>
      </w:r>
      <w:r w:rsidR="00313075" w:rsidRPr="00734115">
        <w:rPr>
          <w:rFonts w:ascii="Times New Roman" w:eastAsia="Times New Roman" w:hAnsi="Times New Roman" w:cs="Times New Roman"/>
          <w:i/>
          <w:iCs/>
          <w:color w:val="000000"/>
          <w:kern w:val="0"/>
          <w:vertAlign w:val="superscript"/>
          <w14:ligatures w14:val="none"/>
        </w:rPr>
        <w:t>2</w:t>
      </w:r>
      <w:r w:rsidR="00313075" w:rsidRPr="00734115">
        <w:rPr>
          <w:rFonts w:ascii="Times New Roman" w:eastAsia="Times New Roman" w:hAnsi="Times New Roman" w:cs="Times New Roman"/>
          <w:i/>
          <w:iCs/>
          <w:color w:val="000000"/>
          <w:kern w:val="0"/>
          <w14:ligatures w14:val="none"/>
        </w:rPr>
        <w:t xml:space="preserve"> model performance metric thresholds. The adjusted R</w:t>
      </w:r>
      <w:r w:rsidR="00313075" w:rsidRPr="00734115">
        <w:rPr>
          <w:rFonts w:ascii="Times New Roman" w:eastAsia="Times New Roman" w:hAnsi="Times New Roman" w:cs="Times New Roman"/>
          <w:i/>
          <w:iCs/>
          <w:color w:val="000000"/>
          <w:kern w:val="0"/>
          <w:vertAlign w:val="superscript"/>
          <w14:ligatures w14:val="none"/>
        </w:rPr>
        <w:t>2</w:t>
      </w:r>
      <w:r w:rsidR="00313075" w:rsidRPr="00734115">
        <w:rPr>
          <w:rFonts w:ascii="Times New Roman" w:eastAsia="Times New Roman" w:hAnsi="Times New Roman" w:cs="Times New Roman"/>
          <w:i/>
          <w:iCs/>
          <w:color w:val="000000"/>
          <w:kern w:val="0"/>
          <w14:ligatures w14:val="none"/>
        </w:rPr>
        <w:t xml:space="preserve"> was calculated from individual model regressions </w:t>
      </w:r>
      <w:proofErr w:type="spellStart"/>
      <w:r w:rsidR="00313075" w:rsidRPr="00734115">
        <w:rPr>
          <w:rFonts w:ascii="Times New Roman" w:eastAsia="Times New Roman" w:hAnsi="Times New Roman" w:cs="Times New Roman"/>
          <w:i/>
          <w:iCs/>
          <w:color w:val="000000"/>
          <w:kern w:val="0"/>
          <w14:ligatures w14:val="none"/>
        </w:rPr>
        <w:t>the</w:t>
      </w:r>
      <w:proofErr w:type="spellEnd"/>
      <w:r w:rsidR="00313075" w:rsidRPr="00734115">
        <w:rPr>
          <w:rFonts w:ascii="Times New Roman" w:eastAsia="Times New Roman" w:hAnsi="Times New Roman" w:cs="Times New Roman"/>
          <w:i/>
          <w:iCs/>
          <w:color w:val="000000"/>
          <w:kern w:val="0"/>
          <w14:ligatures w14:val="none"/>
        </w:rPr>
        <w:t xml:space="preserve"> were training during the pre-fire period. </w:t>
      </w:r>
    </w:p>
    <w:tbl>
      <w:tblPr>
        <w:tblStyle w:val="TableGrid"/>
        <w:tblW w:w="0" w:type="auto"/>
        <w:tblLook w:val="04A0" w:firstRow="1" w:lastRow="0" w:firstColumn="1" w:lastColumn="0" w:noHBand="0" w:noVBand="1"/>
      </w:tblPr>
      <w:tblGrid>
        <w:gridCol w:w="720"/>
        <w:gridCol w:w="2250"/>
        <w:gridCol w:w="2070"/>
        <w:gridCol w:w="2070"/>
      </w:tblGrid>
      <w:tr w:rsidR="00313075" w14:paraId="16B9F362" w14:textId="77777777" w:rsidTr="00D05B6D">
        <w:tc>
          <w:tcPr>
            <w:tcW w:w="720" w:type="dxa"/>
            <w:tcBorders>
              <w:top w:val="single" w:sz="8" w:space="0" w:color="000000"/>
              <w:left w:val="nil"/>
              <w:bottom w:val="single" w:sz="4" w:space="0" w:color="000000"/>
              <w:right w:val="nil"/>
            </w:tcBorders>
          </w:tcPr>
          <w:p w14:paraId="4EBEA9F4" w14:textId="77777777" w:rsidR="00313075" w:rsidRPr="00D05B6D" w:rsidRDefault="00313075" w:rsidP="00D05B6D">
            <w:pPr>
              <w:rPr>
                <w:rFonts w:ascii="Times New Roman" w:eastAsia="Times New Roman" w:hAnsi="Times New Roman" w:cs="Times New Roman"/>
                <w:color w:val="000000"/>
                <w:kern w:val="0"/>
                <w:vertAlign w:val="superscript"/>
                <w14:ligatures w14:val="none"/>
              </w:rPr>
            </w:pPr>
            <w:r w:rsidRPr="00D05B6D">
              <w:rPr>
                <w:rFonts w:ascii="Times New Roman" w:eastAsia="Times New Roman" w:hAnsi="Times New Roman" w:cs="Times New Roman"/>
                <w:color w:val="000000"/>
                <w:kern w:val="0"/>
                <w14:ligatures w14:val="none"/>
              </w:rPr>
              <w:t>R</w:t>
            </w:r>
            <w:r w:rsidRPr="00D05B6D">
              <w:rPr>
                <w:rFonts w:ascii="Times New Roman" w:eastAsia="Times New Roman" w:hAnsi="Times New Roman" w:cs="Times New Roman"/>
                <w:color w:val="000000"/>
                <w:kern w:val="0"/>
                <w:vertAlign w:val="superscript"/>
                <w14:ligatures w14:val="none"/>
              </w:rPr>
              <w:t>2</w:t>
            </w:r>
          </w:p>
        </w:tc>
        <w:tc>
          <w:tcPr>
            <w:tcW w:w="2250" w:type="dxa"/>
            <w:tcBorders>
              <w:top w:val="single" w:sz="8" w:space="0" w:color="000000"/>
              <w:left w:val="nil"/>
              <w:bottom w:val="single" w:sz="4" w:space="0" w:color="000000"/>
              <w:right w:val="nil"/>
            </w:tcBorders>
          </w:tcPr>
          <w:p w14:paraId="038ACBAA" w14:textId="77777777" w:rsidR="00313075" w:rsidRPr="00D05B6D" w:rsidRDefault="00313075" w:rsidP="00D05B6D">
            <w:pP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xml:space="preserve">Summer Low Flow </w:t>
            </w:r>
          </w:p>
          <w:p w14:paraId="7EB3D9F3" w14:textId="77777777" w:rsidR="00313075" w:rsidRPr="00D05B6D" w:rsidRDefault="00313075" w:rsidP="00D05B6D">
            <w:pP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(number of gages)</w:t>
            </w:r>
          </w:p>
        </w:tc>
        <w:tc>
          <w:tcPr>
            <w:tcW w:w="2070" w:type="dxa"/>
            <w:tcBorders>
              <w:top w:val="single" w:sz="8" w:space="0" w:color="000000"/>
              <w:left w:val="nil"/>
              <w:bottom w:val="single" w:sz="4" w:space="0" w:color="000000"/>
              <w:right w:val="nil"/>
            </w:tcBorders>
          </w:tcPr>
          <w:p w14:paraId="54BD2B06" w14:textId="77777777" w:rsidR="00313075" w:rsidRPr="00D05B6D" w:rsidRDefault="00313075" w:rsidP="00D05B6D">
            <w:pP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xml:space="preserve">Spring Peak Flow </w:t>
            </w:r>
          </w:p>
          <w:p w14:paraId="782866A9" w14:textId="77777777" w:rsidR="00313075" w:rsidRPr="00D05B6D" w:rsidRDefault="00313075" w:rsidP="00D05B6D">
            <w:pP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(number of gages)</w:t>
            </w:r>
          </w:p>
        </w:tc>
        <w:tc>
          <w:tcPr>
            <w:tcW w:w="2070" w:type="dxa"/>
            <w:tcBorders>
              <w:top w:val="single" w:sz="8" w:space="0" w:color="000000"/>
              <w:left w:val="nil"/>
              <w:bottom w:val="single" w:sz="4" w:space="0" w:color="000000"/>
              <w:right w:val="nil"/>
            </w:tcBorders>
          </w:tcPr>
          <w:p w14:paraId="40F7474C" w14:textId="77777777" w:rsidR="00313075" w:rsidRPr="00D05B6D" w:rsidRDefault="00313075" w:rsidP="00D05B6D">
            <w:pP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xml:space="preserve">Freshet Timing </w:t>
            </w:r>
          </w:p>
          <w:p w14:paraId="697709A5" w14:textId="77777777" w:rsidR="00313075" w:rsidRPr="00D05B6D" w:rsidRDefault="00313075" w:rsidP="00D05B6D">
            <w:pP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(number of gages)</w:t>
            </w:r>
          </w:p>
        </w:tc>
      </w:tr>
      <w:tr w:rsidR="00313075" w14:paraId="685E2DD1" w14:textId="77777777" w:rsidTr="00D05B6D">
        <w:tc>
          <w:tcPr>
            <w:tcW w:w="720" w:type="dxa"/>
            <w:tcBorders>
              <w:top w:val="single" w:sz="4" w:space="0" w:color="000000"/>
              <w:left w:val="nil"/>
              <w:bottom w:val="nil"/>
              <w:right w:val="nil"/>
            </w:tcBorders>
          </w:tcPr>
          <w:p w14:paraId="76BAB46A"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0.0</w:t>
            </w:r>
          </w:p>
        </w:tc>
        <w:tc>
          <w:tcPr>
            <w:tcW w:w="2250" w:type="dxa"/>
            <w:tcBorders>
              <w:top w:val="single" w:sz="4" w:space="0" w:color="000000"/>
              <w:left w:val="nil"/>
              <w:bottom w:val="nil"/>
              <w:right w:val="nil"/>
            </w:tcBorders>
          </w:tcPr>
          <w:p w14:paraId="73A84116"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96</w:t>
            </w:r>
          </w:p>
        </w:tc>
        <w:tc>
          <w:tcPr>
            <w:tcW w:w="2070" w:type="dxa"/>
            <w:tcBorders>
              <w:top w:val="single" w:sz="4" w:space="0" w:color="000000"/>
              <w:left w:val="nil"/>
              <w:bottom w:val="nil"/>
              <w:right w:val="nil"/>
            </w:tcBorders>
          </w:tcPr>
          <w:p w14:paraId="18D5EF7E"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44</w:t>
            </w:r>
          </w:p>
        </w:tc>
        <w:tc>
          <w:tcPr>
            <w:tcW w:w="2070" w:type="dxa"/>
            <w:tcBorders>
              <w:top w:val="single" w:sz="4" w:space="0" w:color="000000"/>
              <w:left w:val="nil"/>
              <w:bottom w:val="nil"/>
              <w:right w:val="nil"/>
            </w:tcBorders>
          </w:tcPr>
          <w:p w14:paraId="62516A0C"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44</w:t>
            </w:r>
          </w:p>
        </w:tc>
      </w:tr>
      <w:tr w:rsidR="00313075" w14:paraId="1FB81AB1" w14:textId="77777777" w:rsidTr="00D05B6D">
        <w:tc>
          <w:tcPr>
            <w:tcW w:w="720" w:type="dxa"/>
            <w:tcBorders>
              <w:top w:val="nil"/>
              <w:left w:val="nil"/>
              <w:bottom w:val="nil"/>
              <w:right w:val="nil"/>
            </w:tcBorders>
          </w:tcPr>
          <w:p w14:paraId="00109481"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0.1</w:t>
            </w:r>
          </w:p>
        </w:tc>
        <w:tc>
          <w:tcPr>
            <w:tcW w:w="2250" w:type="dxa"/>
            <w:tcBorders>
              <w:top w:val="nil"/>
              <w:left w:val="nil"/>
              <w:bottom w:val="nil"/>
              <w:right w:val="nil"/>
            </w:tcBorders>
          </w:tcPr>
          <w:p w14:paraId="171DC9B8"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92</w:t>
            </w:r>
          </w:p>
        </w:tc>
        <w:tc>
          <w:tcPr>
            <w:tcW w:w="2070" w:type="dxa"/>
            <w:tcBorders>
              <w:top w:val="nil"/>
              <w:left w:val="nil"/>
              <w:bottom w:val="nil"/>
              <w:right w:val="nil"/>
            </w:tcBorders>
          </w:tcPr>
          <w:p w14:paraId="6CD05BCD"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44</w:t>
            </w:r>
          </w:p>
        </w:tc>
        <w:tc>
          <w:tcPr>
            <w:tcW w:w="2070" w:type="dxa"/>
            <w:tcBorders>
              <w:top w:val="nil"/>
              <w:left w:val="nil"/>
              <w:bottom w:val="nil"/>
              <w:right w:val="nil"/>
            </w:tcBorders>
          </w:tcPr>
          <w:p w14:paraId="105ECBAB"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40</w:t>
            </w:r>
          </w:p>
        </w:tc>
      </w:tr>
      <w:tr w:rsidR="00313075" w14:paraId="5ED62C6F" w14:textId="77777777" w:rsidTr="00D05B6D">
        <w:tc>
          <w:tcPr>
            <w:tcW w:w="720" w:type="dxa"/>
            <w:tcBorders>
              <w:top w:val="nil"/>
              <w:left w:val="nil"/>
              <w:bottom w:val="nil"/>
              <w:right w:val="nil"/>
            </w:tcBorders>
          </w:tcPr>
          <w:p w14:paraId="74E4BB49"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0.2</w:t>
            </w:r>
          </w:p>
        </w:tc>
        <w:tc>
          <w:tcPr>
            <w:tcW w:w="2250" w:type="dxa"/>
            <w:tcBorders>
              <w:top w:val="nil"/>
              <w:left w:val="nil"/>
              <w:bottom w:val="nil"/>
              <w:right w:val="nil"/>
            </w:tcBorders>
          </w:tcPr>
          <w:p w14:paraId="05F1C833"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89</w:t>
            </w:r>
          </w:p>
        </w:tc>
        <w:tc>
          <w:tcPr>
            <w:tcW w:w="2070" w:type="dxa"/>
            <w:tcBorders>
              <w:top w:val="nil"/>
              <w:left w:val="nil"/>
              <w:bottom w:val="nil"/>
              <w:right w:val="nil"/>
            </w:tcBorders>
          </w:tcPr>
          <w:p w14:paraId="2799F690"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42</w:t>
            </w:r>
          </w:p>
        </w:tc>
        <w:tc>
          <w:tcPr>
            <w:tcW w:w="2070" w:type="dxa"/>
            <w:tcBorders>
              <w:top w:val="nil"/>
              <w:left w:val="nil"/>
              <w:bottom w:val="nil"/>
              <w:right w:val="nil"/>
            </w:tcBorders>
          </w:tcPr>
          <w:p w14:paraId="5894C854"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34</w:t>
            </w:r>
          </w:p>
        </w:tc>
      </w:tr>
      <w:tr w:rsidR="00313075" w14:paraId="575B602D" w14:textId="77777777" w:rsidTr="00D05B6D">
        <w:tc>
          <w:tcPr>
            <w:tcW w:w="720" w:type="dxa"/>
            <w:tcBorders>
              <w:top w:val="nil"/>
              <w:left w:val="nil"/>
              <w:bottom w:val="nil"/>
              <w:right w:val="nil"/>
            </w:tcBorders>
          </w:tcPr>
          <w:p w14:paraId="59738A12"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0.3</w:t>
            </w:r>
          </w:p>
        </w:tc>
        <w:tc>
          <w:tcPr>
            <w:tcW w:w="2250" w:type="dxa"/>
            <w:tcBorders>
              <w:top w:val="nil"/>
              <w:left w:val="nil"/>
              <w:bottom w:val="nil"/>
              <w:right w:val="nil"/>
            </w:tcBorders>
          </w:tcPr>
          <w:p w14:paraId="4084B605"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84</w:t>
            </w:r>
          </w:p>
        </w:tc>
        <w:tc>
          <w:tcPr>
            <w:tcW w:w="2070" w:type="dxa"/>
            <w:tcBorders>
              <w:top w:val="nil"/>
              <w:left w:val="nil"/>
              <w:bottom w:val="nil"/>
              <w:right w:val="nil"/>
            </w:tcBorders>
          </w:tcPr>
          <w:p w14:paraId="3E47C3B8"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42</w:t>
            </w:r>
          </w:p>
        </w:tc>
        <w:tc>
          <w:tcPr>
            <w:tcW w:w="2070" w:type="dxa"/>
            <w:tcBorders>
              <w:top w:val="nil"/>
              <w:left w:val="nil"/>
              <w:bottom w:val="nil"/>
              <w:right w:val="nil"/>
            </w:tcBorders>
          </w:tcPr>
          <w:p w14:paraId="622C44E1"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30</w:t>
            </w:r>
          </w:p>
        </w:tc>
      </w:tr>
      <w:tr w:rsidR="00313075" w14:paraId="085AD6CF" w14:textId="77777777" w:rsidTr="00D05B6D">
        <w:tc>
          <w:tcPr>
            <w:tcW w:w="720" w:type="dxa"/>
            <w:tcBorders>
              <w:top w:val="nil"/>
              <w:left w:val="nil"/>
              <w:bottom w:val="nil"/>
              <w:right w:val="nil"/>
            </w:tcBorders>
          </w:tcPr>
          <w:p w14:paraId="67858286"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0.4</w:t>
            </w:r>
          </w:p>
        </w:tc>
        <w:tc>
          <w:tcPr>
            <w:tcW w:w="2250" w:type="dxa"/>
            <w:tcBorders>
              <w:top w:val="nil"/>
              <w:left w:val="nil"/>
              <w:bottom w:val="nil"/>
              <w:right w:val="nil"/>
            </w:tcBorders>
          </w:tcPr>
          <w:p w14:paraId="07ED4944"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75</w:t>
            </w:r>
          </w:p>
        </w:tc>
        <w:tc>
          <w:tcPr>
            <w:tcW w:w="2070" w:type="dxa"/>
            <w:tcBorders>
              <w:top w:val="nil"/>
              <w:left w:val="nil"/>
              <w:bottom w:val="nil"/>
              <w:right w:val="nil"/>
            </w:tcBorders>
          </w:tcPr>
          <w:p w14:paraId="35206F79"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37</w:t>
            </w:r>
          </w:p>
        </w:tc>
        <w:tc>
          <w:tcPr>
            <w:tcW w:w="2070" w:type="dxa"/>
            <w:tcBorders>
              <w:top w:val="nil"/>
              <w:left w:val="nil"/>
              <w:bottom w:val="nil"/>
              <w:right w:val="nil"/>
            </w:tcBorders>
          </w:tcPr>
          <w:p w14:paraId="38615085"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26</w:t>
            </w:r>
          </w:p>
        </w:tc>
      </w:tr>
      <w:tr w:rsidR="00313075" w14:paraId="4C32BDB8" w14:textId="77777777" w:rsidTr="00D05B6D">
        <w:tc>
          <w:tcPr>
            <w:tcW w:w="720" w:type="dxa"/>
            <w:tcBorders>
              <w:top w:val="nil"/>
              <w:left w:val="nil"/>
              <w:bottom w:val="nil"/>
              <w:right w:val="nil"/>
            </w:tcBorders>
          </w:tcPr>
          <w:p w14:paraId="1FEF8A89"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0.5</w:t>
            </w:r>
          </w:p>
        </w:tc>
        <w:tc>
          <w:tcPr>
            <w:tcW w:w="2250" w:type="dxa"/>
            <w:tcBorders>
              <w:top w:val="nil"/>
              <w:left w:val="nil"/>
              <w:bottom w:val="nil"/>
              <w:right w:val="nil"/>
            </w:tcBorders>
          </w:tcPr>
          <w:p w14:paraId="43A25A40"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68</w:t>
            </w:r>
          </w:p>
        </w:tc>
        <w:tc>
          <w:tcPr>
            <w:tcW w:w="2070" w:type="dxa"/>
            <w:tcBorders>
              <w:top w:val="nil"/>
              <w:left w:val="nil"/>
              <w:bottom w:val="nil"/>
              <w:right w:val="nil"/>
            </w:tcBorders>
          </w:tcPr>
          <w:p w14:paraId="466D10BB"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23</w:t>
            </w:r>
          </w:p>
        </w:tc>
        <w:tc>
          <w:tcPr>
            <w:tcW w:w="2070" w:type="dxa"/>
            <w:tcBorders>
              <w:top w:val="nil"/>
              <w:left w:val="nil"/>
              <w:bottom w:val="nil"/>
              <w:right w:val="nil"/>
            </w:tcBorders>
          </w:tcPr>
          <w:p w14:paraId="6127BAB6"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15</w:t>
            </w:r>
          </w:p>
        </w:tc>
      </w:tr>
      <w:tr w:rsidR="00313075" w14:paraId="3337A922" w14:textId="77777777" w:rsidTr="00D05B6D">
        <w:tc>
          <w:tcPr>
            <w:tcW w:w="720" w:type="dxa"/>
            <w:tcBorders>
              <w:top w:val="nil"/>
              <w:left w:val="nil"/>
              <w:bottom w:val="nil"/>
              <w:right w:val="nil"/>
            </w:tcBorders>
          </w:tcPr>
          <w:p w14:paraId="51A5215F"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0.6</w:t>
            </w:r>
          </w:p>
        </w:tc>
        <w:tc>
          <w:tcPr>
            <w:tcW w:w="2250" w:type="dxa"/>
            <w:tcBorders>
              <w:top w:val="nil"/>
              <w:left w:val="nil"/>
              <w:bottom w:val="nil"/>
              <w:right w:val="nil"/>
            </w:tcBorders>
          </w:tcPr>
          <w:p w14:paraId="46FE1812"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57</w:t>
            </w:r>
          </w:p>
        </w:tc>
        <w:tc>
          <w:tcPr>
            <w:tcW w:w="2070" w:type="dxa"/>
            <w:tcBorders>
              <w:top w:val="nil"/>
              <w:left w:val="nil"/>
              <w:bottom w:val="nil"/>
              <w:right w:val="nil"/>
            </w:tcBorders>
          </w:tcPr>
          <w:p w14:paraId="1CEE4D39"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6</w:t>
            </w:r>
          </w:p>
        </w:tc>
        <w:tc>
          <w:tcPr>
            <w:tcW w:w="2070" w:type="dxa"/>
            <w:tcBorders>
              <w:top w:val="nil"/>
              <w:left w:val="nil"/>
              <w:bottom w:val="nil"/>
              <w:right w:val="nil"/>
            </w:tcBorders>
          </w:tcPr>
          <w:p w14:paraId="7D153FA5"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5</w:t>
            </w:r>
          </w:p>
        </w:tc>
      </w:tr>
      <w:tr w:rsidR="00313075" w14:paraId="19F32488" w14:textId="77777777" w:rsidTr="00D05B6D">
        <w:tc>
          <w:tcPr>
            <w:tcW w:w="720" w:type="dxa"/>
            <w:tcBorders>
              <w:top w:val="nil"/>
              <w:left w:val="nil"/>
              <w:bottom w:val="nil"/>
              <w:right w:val="nil"/>
            </w:tcBorders>
          </w:tcPr>
          <w:p w14:paraId="7960517E"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0.7</w:t>
            </w:r>
          </w:p>
        </w:tc>
        <w:tc>
          <w:tcPr>
            <w:tcW w:w="2250" w:type="dxa"/>
            <w:tcBorders>
              <w:top w:val="nil"/>
              <w:left w:val="nil"/>
              <w:bottom w:val="nil"/>
              <w:right w:val="nil"/>
            </w:tcBorders>
          </w:tcPr>
          <w:p w14:paraId="7F234E4C"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44</w:t>
            </w:r>
          </w:p>
        </w:tc>
        <w:tc>
          <w:tcPr>
            <w:tcW w:w="2070" w:type="dxa"/>
            <w:tcBorders>
              <w:top w:val="nil"/>
              <w:left w:val="nil"/>
              <w:bottom w:val="nil"/>
              <w:right w:val="nil"/>
            </w:tcBorders>
          </w:tcPr>
          <w:p w14:paraId="087FBFA9"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w:t>
            </w:r>
          </w:p>
        </w:tc>
        <w:tc>
          <w:tcPr>
            <w:tcW w:w="2070" w:type="dxa"/>
            <w:tcBorders>
              <w:top w:val="nil"/>
              <w:left w:val="nil"/>
              <w:bottom w:val="nil"/>
              <w:right w:val="nil"/>
            </w:tcBorders>
          </w:tcPr>
          <w:p w14:paraId="27E86839"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2</w:t>
            </w:r>
          </w:p>
        </w:tc>
      </w:tr>
      <w:tr w:rsidR="00313075" w14:paraId="089D0BA1" w14:textId="77777777" w:rsidTr="00D05B6D">
        <w:tc>
          <w:tcPr>
            <w:tcW w:w="720" w:type="dxa"/>
            <w:tcBorders>
              <w:top w:val="nil"/>
              <w:left w:val="nil"/>
              <w:bottom w:val="nil"/>
              <w:right w:val="nil"/>
            </w:tcBorders>
          </w:tcPr>
          <w:p w14:paraId="1FCD365F"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0.8</w:t>
            </w:r>
          </w:p>
        </w:tc>
        <w:tc>
          <w:tcPr>
            <w:tcW w:w="2250" w:type="dxa"/>
            <w:tcBorders>
              <w:top w:val="nil"/>
              <w:left w:val="nil"/>
              <w:bottom w:val="nil"/>
              <w:right w:val="nil"/>
            </w:tcBorders>
          </w:tcPr>
          <w:p w14:paraId="1EABA07F"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26</w:t>
            </w:r>
          </w:p>
        </w:tc>
        <w:tc>
          <w:tcPr>
            <w:tcW w:w="2070" w:type="dxa"/>
            <w:tcBorders>
              <w:top w:val="nil"/>
              <w:left w:val="nil"/>
              <w:bottom w:val="nil"/>
              <w:right w:val="nil"/>
            </w:tcBorders>
          </w:tcPr>
          <w:p w14:paraId="3938F4A4"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w:t>
            </w:r>
          </w:p>
        </w:tc>
        <w:tc>
          <w:tcPr>
            <w:tcW w:w="2070" w:type="dxa"/>
            <w:tcBorders>
              <w:top w:val="nil"/>
              <w:left w:val="nil"/>
              <w:bottom w:val="nil"/>
              <w:right w:val="nil"/>
            </w:tcBorders>
          </w:tcPr>
          <w:p w14:paraId="590DFC83"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w:t>
            </w:r>
          </w:p>
        </w:tc>
      </w:tr>
      <w:tr w:rsidR="00313075" w14:paraId="79534099" w14:textId="77777777" w:rsidTr="00D05B6D">
        <w:tc>
          <w:tcPr>
            <w:tcW w:w="720" w:type="dxa"/>
            <w:tcBorders>
              <w:top w:val="nil"/>
              <w:left w:val="nil"/>
              <w:bottom w:val="single" w:sz="8" w:space="0" w:color="auto"/>
              <w:right w:val="nil"/>
            </w:tcBorders>
          </w:tcPr>
          <w:p w14:paraId="0BD3D165"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 0.9</w:t>
            </w:r>
          </w:p>
        </w:tc>
        <w:tc>
          <w:tcPr>
            <w:tcW w:w="2250" w:type="dxa"/>
            <w:tcBorders>
              <w:top w:val="nil"/>
              <w:left w:val="nil"/>
              <w:bottom w:val="single" w:sz="8" w:space="0" w:color="auto"/>
              <w:right w:val="nil"/>
            </w:tcBorders>
          </w:tcPr>
          <w:p w14:paraId="5814C21E"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4</w:t>
            </w:r>
          </w:p>
        </w:tc>
        <w:tc>
          <w:tcPr>
            <w:tcW w:w="2070" w:type="dxa"/>
            <w:tcBorders>
              <w:top w:val="nil"/>
              <w:left w:val="nil"/>
              <w:bottom w:val="single" w:sz="8" w:space="0" w:color="auto"/>
              <w:right w:val="nil"/>
            </w:tcBorders>
          </w:tcPr>
          <w:p w14:paraId="2F67DC1B"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w:t>
            </w:r>
          </w:p>
        </w:tc>
        <w:tc>
          <w:tcPr>
            <w:tcW w:w="2070" w:type="dxa"/>
            <w:tcBorders>
              <w:top w:val="nil"/>
              <w:left w:val="nil"/>
              <w:bottom w:val="single" w:sz="8" w:space="0" w:color="auto"/>
              <w:right w:val="nil"/>
            </w:tcBorders>
          </w:tcPr>
          <w:p w14:paraId="3E73BE2B" w14:textId="77777777" w:rsidR="00313075" w:rsidRPr="00D05B6D" w:rsidRDefault="00313075" w:rsidP="00D05B6D">
            <w:pPr>
              <w:jc w:val="center"/>
              <w:rPr>
                <w:rFonts w:ascii="Times New Roman" w:eastAsia="Times New Roman" w:hAnsi="Times New Roman" w:cs="Times New Roman"/>
                <w:color w:val="000000"/>
                <w:kern w:val="0"/>
                <w14:ligatures w14:val="none"/>
              </w:rPr>
            </w:pPr>
            <w:r w:rsidRPr="00D05B6D">
              <w:rPr>
                <w:rFonts w:ascii="Times New Roman" w:eastAsia="Times New Roman" w:hAnsi="Times New Roman" w:cs="Times New Roman"/>
                <w:color w:val="000000"/>
                <w:kern w:val="0"/>
                <w14:ligatures w14:val="none"/>
              </w:rPr>
              <w:t>--</w:t>
            </w:r>
          </w:p>
        </w:tc>
      </w:tr>
    </w:tbl>
    <w:p w14:paraId="09E22AA4" w14:textId="77777777" w:rsidR="00313075" w:rsidRPr="00D05B6D" w:rsidRDefault="00313075" w:rsidP="00313075">
      <w:pPr>
        <w:rPr>
          <w:rFonts w:ascii="Times New Roman" w:eastAsia="Times New Roman" w:hAnsi="Times New Roman" w:cs="Times New Roman"/>
          <w:b/>
          <w:bCs/>
          <w:color w:val="000000"/>
          <w:kern w:val="0"/>
          <w14:ligatures w14:val="none"/>
        </w:rPr>
      </w:pPr>
    </w:p>
    <w:p w14:paraId="0573317A" w14:textId="6F77E5B4" w:rsidR="0055229D" w:rsidRPr="005B5077" w:rsidRDefault="007E3EB8" w:rsidP="0055229D">
      <w:pPr>
        <w:pStyle w:val="Caption"/>
        <w:keepNext/>
        <w:rPr>
          <w:rFonts w:cs="Times New Roman"/>
        </w:rPr>
      </w:pPr>
      <w:r w:rsidRPr="00734115">
        <w:rPr>
          <w:rFonts w:eastAsia="Times New Roman" w:cs="Times New Roman"/>
          <w:b/>
          <w:bCs/>
          <w:kern w:val="0"/>
          <w14:ligatures w14:val="none"/>
        </w:rPr>
        <w:t xml:space="preserve">Supplementary </w:t>
      </w:r>
      <w:bookmarkStart w:id="7" w:name="_Ref139661475"/>
      <w:bookmarkStart w:id="8" w:name="_Toc139638683"/>
      <w:r w:rsidR="0055229D" w:rsidRPr="007E3EB8">
        <w:rPr>
          <w:rFonts w:cs="Times New Roman"/>
          <w:b/>
          <w:bCs/>
        </w:rPr>
        <w:t>Table</w:t>
      </w:r>
      <w:r w:rsidR="0055229D" w:rsidRPr="005B5077">
        <w:rPr>
          <w:rFonts w:cs="Times New Roman"/>
          <w:b/>
          <w:bCs/>
        </w:rPr>
        <w:t xml:space="preserve"> </w:t>
      </w:r>
      <w:bookmarkEnd w:id="7"/>
      <w:r w:rsidR="00313075">
        <w:rPr>
          <w:rFonts w:cs="Times New Roman"/>
          <w:b/>
          <w:bCs/>
        </w:rPr>
        <w:t>2</w:t>
      </w:r>
      <w:r w:rsidR="0055229D" w:rsidRPr="005B5077">
        <w:rPr>
          <w:rFonts w:cs="Times New Roman"/>
          <w:b/>
          <w:bCs/>
        </w:rPr>
        <w:t>.</w:t>
      </w:r>
      <w:r w:rsidR="0055229D" w:rsidRPr="005B5077">
        <w:rPr>
          <w:rFonts w:cs="Times New Roman"/>
        </w:rPr>
        <w:t xml:space="preserve"> </w:t>
      </w:r>
      <w:r w:rsidR="008D5CF0">
        <w:rPr>
          <w:rFonts w:cs="Times New Roman"/>
        </w:rPr>
        <w:t xml:space="preserve">Mean </w:t>
      </w:r>
      <w:r w:rsidR="008D5CF0">
        <w:rPr>
          <w:rFonts w:eastAsia="Times New Roman" w:cs="Times New Roman"/>
          <w:i/>
          <w:color w:val="000000"/>
          <w:kern w:val="0"/>
          <w14:ligatures w14:val="none"/>
        </w:rPr>
        <w:t>m</w:t>
      </w:r>
      <w:r w:rsidR="0055229D" w:rsidRPr="005B5077">
        <w:rPr>
          <w:rFonts w:eastAsia="Times New Roman" w:cs="Times New Roman"/>
          <w:i/>
          <w:color w:val="000000"/>
          <w:kern w:val="0"/>
          <w14:ligatures w14:val="none"/>
        </w:rPr>
        <w:t>odel performance for each streamflow metric. NSE, R</w:t>
      </w:r>
      <w:r w:rsidR="0055229D" w:rsidRPr="005B5077">
        <w:rPr>
          <w:rFonts w:eastAsia="Times New Roman" w:cs="Times New Roman"/>
          <w:i/>
          <w:color w:val="000000"/>
          <w:kern w:val="0"/>
          <w:vertAlign w:val="superscript"/>
          <w14:ligatures w14:val="none"/>
        </w:rPr>
        <w:t>2</w:t>
      </w:r>
      <w:r w:rsidR="0055229D" w:rsidRPr="005B5077">
        <w:rPr>
          <w:rFonts w:eastAsia="Times New Roman" w:cs="Times New Roman"/>
          <w:i/>
          <w:color w:val="000000"/>
          <w:kern w:val="0"/>
          <w14:ligatures w14:val="none"/>
        </w:rPr>
        <w:t>, and RMSE represent the mean value across all burned modeled watersheds.</w:t>
      </w:r>
      <w:bookmarkEnd w:id="8"/>
    </w:p>
    <w:tbl>
      <w:tblPr>
        <w:tblStyle w:val="TableGrid"/>
        <w:tblW w:w="0" w:type="auto"/>
        <w:tblLook w:val="04A0" w:firstRow="1" w:lastRow="0" w:firstColumn="1" w:lastColumn="0" w:noHBand="0" w:noVBand="1"/>
      </w:tblPr>
      <w:tblGrid>
        <w:gridCol w:w="2216"/>
        <w:gridCol w:w="2134"/>
        <w:gridCol w:w="2131"/>
        <w:gridCol w:w="2159"/>
      </w:tblGrid>
      <w:tr w:rsidR="0055229D" w:rsidRPr="005B5077" w14:paraId="40371570" w14:textId="77777777" w:rsidTr="0045323A">
        <w:tc>
          <w:tcPr>
            <w:tcW w:w="2216" w:type="dxa"/>
            <w:tcBorders>
              <w:top w:val="single" w:sz="12" w:space="0" w:color="000000"/>
              <w:left w:val="nil"/>
              <w:right w:val="nil"/>
            </w:tcBorders>
          </w:tcPr>
          <w:p w14:paraId="2F3DD77C"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Streamflow Metric</w:t>
            </w:r>
          </w:p>
        </w:tc>
        <w:tc>
          <w:tcPr>
            <w:tcW w:w="2134" w:type="dxa"/>
            <w:tcBorders>
              <w:top w:val="single" w:sz="12" w:space="0" w:color="000000"/>
              <w:left w:val="nil"/>
              <w:right w:val="nil"/>
            </w:tcBorders>
          </w:tcPr>
          <w:p w14:paraId="7280726E"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NSE</w:t>
            </w:r>
          </w:p>
        </w:tc>
        <w:tc>
          <w:tcPr>
            <w:tcW w:w="2131" w:type="dxa"/>
            <w:tcBorders>
              <w:top w:val="single" w:sz="12" w:space="0" w:color="000000"/>
              <w:left w:val="nil"/>
              <w:right w:val="nil"/>
            </w:tcBorders>
          </w:tcPr>
          <w:p w14:paraId="44B2E39E" w14:textId="77777777" w:rsidR="0055229D" w:rsidRPr="005B5077" w:rsidRDefault="0055229D" w:rsidP="0045323A">
            <w:pPr>
              <w:spacing w:line="360" w:lineRule="auto"/>
              <w:jc w:val="center"/>
              <w:rPr>
                <w:rFonts w:ascii="Times New Roman" w:eastAsia="Times New Roman" w:hAnsi="Times New Roman" w:cs="Times New Roman"/>
                <w:kern w:val="0"/>
                <w:vertAlign w:val="superscript"/>
                <w14:ligatures w14:val="none"/>
              </w:rPr>
            </w:pPr>
            <w:r w:rsidRPr="005B5077">
              <w:rPr>
                <w:rFonts w:ascii="Times New Roman" w:eastAsia="Times New Roman" w:hAnsi="Times New Roman" w:cs="Times New Roman"/>
                <w:kern w:val="0"/>
                <w14:ligatures w14:val="none"/>
              </w:rPr>
              <w:t>R</w:t>
            </w:r>
            <w:r w:rsidRPr="005B5077">
              <w:rPr>
                <w:rFonts w:ascii="Times New Roman" w:eastAsia="Times New Roman" w:hAnsi="Times New Roman" w:cs="Times New Roman"/>
                <w:kern w:val="0"/>
                <w:vertAlign w:val="superscript"/>
                <w14:ligatures w14:val="none"/>
              </w:rPr>
              <w:t>2</w:t>
            </w:r>
          </w:p>
        </w:tc>
        <w:tc>
          <w:tcPr>
            <w:tcW w:w="2159" w:type="dxa"/>
            <w:tcBorders>
              <w:top w:val="single" w:sz="12" w:space="0" w:color="000000"/>
              <w:left w:val="nil"/>
              <w:right w:val="nil"/>
            </w:tcBorders>
          </w:tcPr>
          <w:p w14:paraId="1DD2EF67"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RMSE</w:t>
            </w:r>
          </w:p>
        </w:tc>
      </w:tr>
      <w:tr w:rsidR="0055229D" w:rsidRPr="005B5077" w14:paraId="03A3CDA0" w14:textId="77777777" w:rsidTr="0045323A">
        <w:tc>
          <w:tcPr>
            <w:tcW w:w="2216" w:type="dxa"/>
            <w:tcBorders>
              <w:left w:val="nil"/>
              <w:bottom w:val="nil"/>
              <w:right w:val="nil"/>
            </w:tcBorders>
          </w:tcPr>
          <w:p w14:paraId="1C3E4D6B"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Summer Low Flow</w:t>
            </w:r>
          </w:p>
        </w:tc>
        <w:tc>
          <w:tcPr>
            <w:tcW w:w="2134" w:type="dxa"/>
            <w:tcBorders>
              <w:left w:val="nil"/>
              <w:bottom w:val="nil"/>
              <w:right w:val="nil"/>
            </w:tcBorders>
          </w:tcPr>
          <w:p w14:paraId="1D2CD2A5"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0.60</w:t>
            </w:r>
          </w:p>
        </w:tc>
        <w:tc>
          <w:tcPr>
            <w:tcW w:w="2131" w:type="dxa"/>
            <w:tcBorders>
              <w:left w:val="nil"/>
              <w:bottom w:val="nil"/>
              <w:right w:val="nil"/>
            </w:tcBorders>
          </w:tcPr>
          <w:p w14:paraId="5B99D670"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0.61</w:t>
            </w:r>
          </w:p>
        </w:tc>
        <w:tc>
          <w:tcPr>
            <w:tcW w:w="2159" w:type="dxa"/>
            <w:tcBorders>
              <w:left w:val="nil"/>
              <w:bottom w:val="nil"/>
              <w:right w:val="nil"/>
            </w:tcBorders>
          </w:tcPr>
          <w:p w14:paraId="37C46001"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0.59</w:t>
            </w:r>
          </w:p>
        </w:tc>
      </w:tr>
      <w:tr w:rsidR="0055229D" w:rsidRPr="005B5077" w14:paraId="08FFE46D" w14:textId="77777777" w:rsidTr="0045323A">
        <w:tc>
          <w:tcPr>
            <w:tcW w:w="2216" w:type="dxa"/>
            <w:tcBorders>
              <w:top w:val="nil"/>
              <w:left w:val="nil"/>
              <w:bottom w:val="nil"/>
              <w:right w:val="nil"/>
            </w:tcBorders>
          </w:tcPr>
          <w:p w14:paraId="3E141CA3"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Spring Peak Flow</w:t>
            </w:r>
          </w:p>
        </w:tc>
        <w:tc>
          <w:tcPr>
            <w:tcW w:w="2134" w:type="dxa"/>
            <w:tcBorders>
              <w:top w:val="nil"/>
              <w:left w:val="nil"/>
              <w:bottom w:val="nil"/>
              <w:right w:val="nil"/>
            </w:tcBorders>
          </w:tcPr>
          <w:p w14:paraId="249B64D2"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0.68</w:t>
            </w:r>
          </w:p>
        </w:tc>
        <w:tc>
          <w:tcPr>
            <w:tcW w:w="2131" w:type="dxa"/>
            <w:tcBorders>
              <w:top w:val="nil"/>
              <w:left w:val="nil"/>
              <w:bottom w:val="nil"/>
              <w:right w:val="nil"/>
            </w:tcBorders>
          </w:tcPr>
          <w:p w14:paraId="78778A54"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0.68</w:t>
            </w:r>
          </w:p>
        </w:tc>
        <w:tc>
          <w:tcPr>
            <w:tcW w:w="2159" w:type="dxa"/>
            <w:tcBorders>
              <w:top w:val="nil"/>
              <w:left w:val="nil"/>
              <w:bottom w:val="nil"/>
              <w:right w:val="nil"/>
            </w:tcBorders>
          </w:tcPr>
          <w:p w14:paraId="1D02A1A4"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0.54</w:t>
            </w:r>
          </w:p>
        </w:tc>
      </w:tr>
      <w:tr w:rsidR="0055229D" w:rsidRPr="005B5077" w14:paraId="0233A58D" w14:textId="77777777" w:rsidTr="0045323A">
        <w:tc>
          <w:tcPr>
            <w:tcW w:w="2216" w:type="dxa"/>
            <w:tcBorders>
              <w:top w:val="nil"/>
              <w:left w:val="nil"/>
              <w:bottom w:val="single" w:sz="12" w:space="0" w:color="000000"/>
              <w:right w:val="nil"/>
            </w:tcBorders>
          </w:tcPr>
          <w:p w14:paraId="5BEAE6E3"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Freshet Timing</w:t>
            </w:r>
          </w:p>
        </w:tc>
        <w:tc>
          <w:tcPr>
            <w:tcW w:w="2134" w:type="dxa"/>
            <w:tcBorders>
              <w:top w:val="nil"/>
              <w:left w:val="nil"/>
              <w:bottom w:val="single" w:sz="12" w:space="0" w:color="000000"/>
              <w:right w:val="nil"/>
            </w:tcBorders>
          </w:tcPr>
          <w:p w14:paraId="5DA882A2"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0.37</w:t>
            </w:r>
          </w:p>
        </w:tc>
        <w:tc>
          <w:tcPr>
            <w:tcW w:w="2131" w:type="dxa"/>
            <w:tcBorders>
              <w:top w:val="nil"/>
              <w:left w:val="nil"/>
              <w:bottom w:val="single" w:sz="12" w:space="0" w:color="000000"/>
              <w:right w:val="nil"/>
            </w:tcBorders>
          </w:tcPr>
          <w:p w14:paraId="24A85778" w14:textId="77777777" w:rsidR="0055229D" w:rsidRPr="005B5077" w:rsidRDefault="0055229D" w:rsidP="0045323A">
            <w:pPr>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0.39</w:t>
            </w:r>
          </w:p>
        </w:tc>
        <w:tc>
          <w:tcPr>
            <w:tcW w:w="2159" w:type="dxa"/>
            <w:tcBorders>
              <w:top w:val="nil"/>
              <w:left w:val="nil"/>
              <w:bottom w:val="single" w:sz="12" w:space="0" w:color="000000"/>
              <w:right w:val="nil"/>
            </w:tcBorders>
          </w:tcPr>
          <w:p w14:paraId="69306F88" w14:textId="77777777" w:rsidR="0055229D" w:rsidRPr="005B5077" w:rsidRDefault="0055229D" w:rsidP="0045323A">
            <w:pPr>
              <w:keepNext/>
              <w:spacing w:line="360" w:lineRule="auto"/>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0.77</w:t>
            </w:r>
          </w:p>
        </w:tc>
      </w:tr>
    </w:tbl>
    <w:p w14:paraId="1262D057" w14:textId="77777777" w:rsidR="0055229D" w:rsidRPr="005B5077" w:rsidRDefault="0055229D" w:rsidP="0055229D">
      <w:pPr>
        <w:rPr>
          <w:rFonts w:ascii="Times New Roman" w:eastAsia="Times New Roman" w:hAnsi="Times New Roman" w:cs="Times New Roman"/>
          <w:i/>
          <w:iCs/>
          <w:color w:val="000000"/>
          <w:kern w:val="0"/>
          <w14:ligatures w14:val="none"/>
        </w:rPr>
      </w:pPr>
      <w:r w:rsidRPr="005B5077">
        <w:rPr>
          <w:rFonts w:ascii="Times New Roman" w:eastAsia="Times New Roman" w:hAnsi="Times New Roman" w:cs="Times New Roman"/>
          <w:i/>
          <w:iCs/>
          <w:color w:val="000000"/>
          <w:kern w:val="0"/>
          <w14:ligatures w14:val="none"/>
        </w:rPr>
        <w:br w:type="page"/>
      </w:r>
    </w:p>
    <w:p w14:paraId="73DF6356" w14:textId="77777777" w:rsidR="0055229D" w:rsidRPr="005B5077" w:rsidRDefault="0055229D" w:rsidP="0055229D">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i/>
          <w:iCs/>
          <w:color w:val="000000"/>
          <w:kern w:val="0"/>
          <w14:ligatures w14:val="none"/>
        </w:rPr>
        <w:lastRenderedPageBreak/>
        <w:t xml:space="preserve"> </w:t>
      </w:r>
    </w:p>
    <w:p w14:paraId="5BF2C0E4" w14:textId="37EC1F7D" w:rsidR="0055229D" w:rsidRDefault="00C16A8E" w:rsidP="0055229D">
      <w:pPr>
        <w:rPr>
          <w:rFonts w:ascii="Times New Roman" w:eastAsia="Times New Roman" w:hAnsi="Times New Roman" w:cs="Times New Roman"/>
          <w:i/>
          <w:iCs/>
          <w:color w:val="000000"/>
          <w:kern w:val="0"/>
          <w14:ligatures w14:val="none"/>
        </w:rPr>
      </w:pPr>
      <w:bookmarkStart w:id="9" w:name="_Ref139641809"/>
      <w:bookmarkStart w:id="10" w:name="_Toc139638684"/>
      <w:r>
        <w:rPr>
          <w:rFonts w:ascii="Times New Roman" w:hAnsi="Times New Roman" w:cs="Times New Roman"/>
          <w:b/>
          <w:bCs/>
        </w:rPr>
        <w:t xml:space="preserve">Supplementary Table </w:t>
      </w:r>
      <w:r w:rsidR="00E56D52">
        <w:rPr>
          <w:rFonts w:ascii="Times New Roman" w:hAnsi="Times New Roman" w:cs="Times New Roman"/>
          <w:b/>
          <w:bCs/>
        </w:rPr>
        <w:t>3</w:t>
      </w:r>
      <w:r>
        <w:rPr>
          <w:rFonts w:ascii="Times New Roman" w:hAnsi="Times New Roman" w:cs="Times New Roman"/>
          <w:b/>
          <w:bCs/>
        </w:rPr>
        <w:t xml:space="preserve">. </w:t>
      </w:r>
      <w:bookmarkEnd w:id="9"/>
      <w:r w:rsidR="0055229D" w:rsidRPr="005B5077">
        <w:rPr>
          <w:rFonts w:ascii="Times New Roman" w:eastAsia="Times New Roman" w:hAnsi="Times New Roman" w:cs="Times New Roman"/>
          <w:i/>
          <w:iCs/>
          <w:color w:val="000000"/>
          <w:kern w:val="0"/>
          <w14:ligatures w14:val="none"/>
        </w:rPr>
        <w:t xml:space="preserve">The number of watersheds with a net number of significant years where the streamflow metric residual is significant from 95% of the unburned streamflow metric residuals during the post-fire </w:t>
      </w:r>
      <w:proofErr w:type="gramStart"/>
      <w:r w:rsidR="0055229D" w:rsidRPr="005B5077">
        <w:rPr>
          <w:rFonts w:ascii="Times New Roman" w:eastAsia="Times New Roman" w:hAnsi="Times New Roman" w:cs="Times New Roman"/>
          <w:i/>
          <w:iCs/>
          <w:color w:val="000000"/>
          <w:kern w:val="0"/>
          <w14:ligatures w14:val="none"/>
        </w:rPr>
        <w:t>time period</w:t>
      </w:r>
      <w:proofErr w:type="gramEnd"/>
      <w:r w:rsidR="0055229D" w:rsidRPr="005B5077">
        <w:rPr>
          <w:rFonts w:ascii="Times New Roman" w:eastAsia="Times New Roman" w:hAnsi="Times New Roman" w:cs="Times New Roman"/>
          <w:i/>
          <w:iCs/>
          <w:color w:val="000000"/>
          <w:kern w:val="0"/>
          <w14:ligatures w14:val="none"/>
        </w:rPr>
        <w:t>. We calculated the net number of significant years to understand the overall post-fire trend. For example, if a watershed had 3 years of significant positive residuals, and 1 year so significant negative residual, the net years of residuals would be positive 2 years. The number of watersheds for a set of years is the sum of the individual watershed’s net residual years.</w:t>
      </w:r>
      <w:bookmarkEnd w:id="10"/>
    </w:p>
    <w:p w14:paraId="28D2B346" w14:textId="77777777" w:rsidR="007E3EB8" w:rsidRPr="005B5077" w:rsidRDefault="007E3EB8" w:rsidP="0055229D">
      <w:pPr>
        <w:rPr>
          <w:rFonts w:ascii="Times New Roman" w:eastAsia="Times New Roman" w:hAnsi="Times New Roman" w:cs="Times New Roman"/>
          <w:i/>
          <w:iCs/>
          <w:kern w:val="0"/>
          <w14:ligatures w14:val="none"/>
        </w:rPr>
      </w:pPr>
    </w:p>
    <w:tbl>
      <w:tblPr>
        <w:tblStyle w:val="TableGrid"/>
        <w:tblW w:w="5000" w:type="pct"/>
        <w:tblLook w:val="04A0" w:firstRow="1" w:lastRow="0" w:firstColumn="1" w:lastColumn="0" w:noHBand="0" w:noVBand="1"/>
      </w:tblPr>
      <w:tblGrid>
        <w:gridCol w:w="1458"/>
        <w:gridCol w:w="1159"/>
        <w:gridCol w:w="1310"/>
        <w:gridCol w:w="2220"/>
        <w:gridCol w:w="1325"/>
        <w:gridCol w:w="1168"/>
      </w:tblGrid>
      <w:tr w:rsidR="0055229D" w:rsidRPr="005B5077" w14:paraId="50E0C972" w14:textId="77777777" w:rsidTr="0045323A">
        <w:tc>
          <w:tcPr>
            <w:tcW w:w="843" w:type="pct"/>
            <w:tcBorders>
              <w:top w:val="single" w:sz="12" w:space="0" w:color="auto"/>
              <w:left w:val="nil"/>
              <w:bottom w:val="nil"/>
              <w:right w:val="nil"/>
            </w:tcBorders>
            <w:vAlign w:val="center"/>
          </w:tcPr>
          <w:p w14:paraId="0ADEE531" w14:textId="77777777" w:rsidR="0055229D" w:rsidRPr="005B5077" w:rsidRDefault="0055229D" w:rsidP="0045323A">
            <w:pPr>
              <w:rPr>
                <w:rFonts w:ascii="Times New Roman" w:eastAsia="Times New Roman" w:hAnsi="Times New Roman" w:cs="Times New Roman"/>
                <w:kern w:val="0"/>
                <w14:ligatures w14:val="none"/>
              </w:rPr>
            </w:pPr>
          </w:p>
        </w:tc>
        <w:tc>
          <w:tcPr>
            <w:tcW w:w="1429" w:type="pct"/>
            <w:gridSpan w:val="2"/>
            <w:tcBorders>
              <w:top w:val="single" w:sz="12" w:space="0" w:color="auto"/>
              <w:left w:val="nil"/>
              <w:bottom w:val="double" w:sz="4" w:space="0" w:color="auto"/>
              <w:right w:val="nil"/>
            </w:tcBorders>
            <w:vAlign w:val="center"/>
          </w:tcPr>
          <w:p w14:paraId="240B2DAB"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 xml:space="preserve">Watersheds with significant total </w:t>
            </w:r>
            <w:r w:rsidRPr="005B5077">
              <w:rPr>
                <w:rFonts w:ascii="Times New Roman" w:eastAsia="Times New Roman" w:hAnsi="Times New Roman" w:cs="Times New Roman"/>
                <w:i/>
                <w:iCs/>
                <w:kern w:val="0"/>
                <w14:ligatures w14:val="none"/>
              </w:rPr>
              <w:t xml:space="preserve">negative </w:t>
            </w:r>
            <w:r w:rsidRPr="005B5077">
              <w:rPr>
                <w:rFonts w:ascii="Times New Roman" w:eastAsia="Times New Roman" w:hAnsi="Times New Roman" w:cs="Times New Roman"/>
                <w:kern w:val="0"/>
                <w14:ligatures w14:val="none"/>
              </w:rPr>
              <w:t>residuals years</w:t>
            </w:r>
          </w:p>
        </w:tc>
        <w:tc>
          <w:tcPr>
            <w:tcW w:w="1285" w:type="pct"/>
            <w:tcBorders>
              <w:top w:val="single" w:sz="12" w:space="0" w:color="auto"/>
              <w:left w:val="nil"/>
              <w:bottom w:val="double" w:sz="4" w:space="0" w:color="auto"/>
              <w:right w:val="nil"/>
            </w:tcBorders>
            <w:vAlign w:val="center"/>
          </w:tcPr>
          <w:p w14:paraId="5BE3BAAF"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Watersheds with no total significant residual years</w:t>
            </w:r>
          </w:p>
        </w:tc>
        <w:tc>
          <w:tcPr>
            <w:tcW w:w="1444" w:type="pct"/>
            <w:gridSpan w:val="2"/>
            <w:tcBorders>
              <w:top w:val="single" w:sz="12" w:space="0" w:color="auto"/>
              <w:left w:val="nil"/>
              <w:bottom w:val="double" w:sz="4" w:space="0" w:color="auto"/>
              <w:right w:val="nil"/>
            </w:tcBorders>
            <w:vAlign w:val="center"/>
          </w:tcPr>
          <w:p w14:paraId="4A7DA2F1"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 xml:space="preserve">Watersheds with a </w:t>
            </w:r>
            <w:proofErr w:type="gramStart"/>
            <w:r w:rsidRPr="005B5077">
              <w:rPr>
                <w:rFonts w:ascii="Times New Roman" w:eastAsia="Times New Roman" w:hAnsi="Times New Roman" w:cs="Times New Roman"/>
                <w:kern w:val="0"/>
                <w14:ligatures w14:val="none"/>
              </w:rPr>
              <w:t>significant total p</w:t>
            </w:r>
            <w:r w:rsidRPr="005B5077">
              <w:rPr>
                <w:rFonts w:ascii="Times New Roman" w:eastAsia="Times New Roman" w:hAnsi="Times New Roman" w:cs="Times New Roman"/>
                <w:i/>
                <w:iCs/>
                <w:kern w:val="0"/>
                <w14:ligatures w14:val="none"/>
              </w:rPr>
              <w:t xml:space="preserve">ositive </w:t>
            </w:r>
            <w:r w:rsidRPr="005B5077">
              <w:rPr>
                <w:rFonts w:ascii="Times New Roman" w:eastAsia="Times New Roman" w:hAnsi="Times New Roman" w:cs="Times New Roman"/>
                <w:kern w:val="0"/>
                <w14:ligatures w14:val="none"/>
              </w:rPr>
              <w:t>residuals years</w:t>
            </w:r>
            <w:proofErr w:type="gramEnd"/>
          </w:p>
        </w:tc>
      </w:tr>
      <w:tr w:rsidR="0055229D" w:rsidRPr="005B5077" w14:paraId="6CC806A6" w14:textId="77777777" w:rsidTr="0045323A">
        <w:tc>
          <w:tcPr>
            <w:tcW w:w="843" w:type="pct"/>
            <w:tcBorders>
              <w:top w:val="nil"/>
              <w:left w:val="nil"/>
              <w:right w:val="nil"/>
            </w:tcBorders>
            <w:vAlign w:val="center"/>
          </w:tcPr>
          <w:p w14:paraId="5A9D08B5" w14:textId="77777777" w:rsidR="0055229D" w:rsidRPr="005B5077" w:rsidRDefault="0055229D" w:rsidP="0045323A">
            <w:pP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Streamflow Metric</w:t>
            </w:r>
          </w:p>
        </w:tc>
        <w:tc>
          <w:tcPr>
            <w:tcW w:w="671" w:type="pct"/>
            <w:tcBorders>
              <w:top w:val="double" w:sz="4" w:space="0" w:color="auto"/>
              <w:left w:val="nil"/>
              <w:right w:val="nil"/>
            </w:tcBorders>
            <w:vAlign w:val="center"/>
          </w:tcPr>
          <w:p w14:paraId="5563EFFA"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≥3 years</w:t>
            </w:r>
          </w:p>
        </w:tc>
        <w:tc>
          <w:tcPr>
            <w:tcW w:w="758" w:type="pct"/>
            <w:tcBorders>
              <w:top w:val="double" w:sz="4" w:space="0" w:color="auto"/>
              <w:left w:val="nil"/>
              <w:right w:val="nil"/>
            </w:tcBorders>
            <w:vAlign w:val="center"/>
          </w:tcPr>
          <w:p w14:paraId="75FA3D0F"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1 – 2 years</w:t>
            </w:r>
          </w:p>
        </w:tc>
        <w:tc>
          <w:tcPr>
            <w:tcW w:w="1285" w:type="pct"/>
            <w:tcBorders>
              <w:top w:val="double" w:sz="4" w:space="0" w:color="auto"/>
              <w:left w:val="nil"/>
              <w:right w:val="nil"/>
            </w:tcBorders>
            <w:vAlign w:val="center"/>
          </w:tcPr>
          <w:p w14:paraId="1C05503A"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No change</w:t>
            </w:r>
          </w:p>
        </w:tc>
        <w:tc>
          <w:tcPr>
            <w:tcW w:w="767" w:type="pct"/>
            <w:tcBorders>
              <w:top w:val="double" w:sz="4" w:space="0" w:color="auto"/>
              <w:left w:val="nil"/>
              <w:right w:val="nil"/>
            </w:tcBorders>
            <w:vAlign w:val="center"/>
          </w:tcPr>
          <w:p w14:paraId="12E38A94"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1 – 2 years</w:t>
            </w:r>
          </w:p>
        </w:tc>
        <w:tc>
          <w:tcPr>
            <w:tcW w:w="677" w:type="pct"/>
            <w:tcBorders>
              <w:top w:val="double" w:sz="4" w:space="0" w:color="auto"/>
              <w:left w:val="nil"/>
              <w:right w:val="nil"/>
            </w:tcBorders>
            <w:vAlign w:val="center"/>
          </w:tcPr>
          <w:p w14:paraId="3E480A83"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≥3 years</w:t>
            </w:r>
          </w:p>
        </w:tc>
      </w:tr>
      <w:tr w:rsidR="0055229D" w:rsidRPr="005B5077" w14:paraId="39D230E2" w14:textId="77777777" w:rsidTr="0045323A">
        <w:tc>
          <w:tcPr>
            <w:tcW w:w="843" w:type="pct"/>
            <w:tcBorders>
              <w:left w:val="nil"/>
              <w:bottom w:val="nil"/>
              <w:right w:val="nil"/>
            </w:tcBorders>
            <w:vAlign w:val="center"/>
          </w:tcPr>
          <w:p w14:paraId="50B3FDF2" w14:textId="77777777" w:rsidR="0055229D" w:rsidRPr="005B5077" w:rsidRDefault="0055229D" w:rsidP="0045323A">
            <w:pP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Summer Low Flows</w:t>
            </w:r>
          </w:p>
        </w:tc>
        <w:tc>
          <w:tcPr>
            <w:tcW w:w="671" w:type="pct"/>
            <w:tcBorders>
              <w:left w:val="nil"/>
              <w:bottom w:val="nil"/>
              <w:right w:val="nil"/>
            </w:tcBorders>
            <w:vAlign w:val="center"/>
          </w:tcPr>
          <w:p w14:paraId="24221F7B"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w:t>
            </w:r>
          </w:p>
        </w:tc>
        <w:tc>
          <w:tcPr>
            <w:tcW w:w="758" w:type="pct"/>
            <w:tcBorders>
              <w:left w:val="nil"/>
              <w:bottom w:val="nil"/>
              <w:right w:val="nil"/>
            </w:tcBorders>
            <w:vAlign w:val="center"/>
          </w:tcPr>
          <w:p w14:paraId="4C1E811B" w14:textId="4C220146" w:rsidR="0055229D" w:rsidRPr="005B5077" w:rsidRDefault="00C16A8E" w:rsidP="0045323A">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7</w:t>
            </w:r>
          </w:p>
        </w:tc>
        <w:tc>
          <w:tcPr>
            <w:tcW w:w="1285" w:type="pct"/>
            <w:tcBorders>
              <w:left w:val="nil"/>
              <w:bottom w:val="nil"/>
              <w:right w:val="nil"/>
            </w:tcBorders>
            <w:vAlign w:val="center"/>
          </w:tcPr>
          <w:p w14:paraId="494BD754" w14:textId="4F97BED5" w:rsidR="0055229D" w:rsidRPr="005B5077" w:rsidRDefault="00C16A8E" w:rsidP="0045323A">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57</w:t>
            </w:r>
          </w:p>
        </w:tc>
        <w:tc>
          <w:tcPr>
            <w:tcW w:w="767" w:type="pct"/>
            <w:tcBorders>
              <w:left w:val="nil"/>
              <w:bottom w:val="nil"/>
              <w:right w:val="nil"/>
            </w:tcBorders>
            <w:vAlign w:val="center"/>
          </w:tcPr>
          <w:p w14:paraId="7D908847" w14:textId="0B80DA82"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1</w:t>
            </w:r>
            <w:r w:rsidR="00C16A8E">
              <w:rPr>
                <w:rFonts w:ascii="Times New Roman" w:eastAsia="Times New Roman" w:hAnsi="Times New Roman" w:cs="Times New Roman"/>
                <w:kern w:val="0"/>
                <w14:ligatures w14:val="none"/>
              </w:rPr>
              <w:t>4</w:t>
            </w:r>
          </w:p>
        </w:tc>
        <w:tc>
          <w:tcPr>
            <w:tcW w:w="677" w:type="pct"/>
            <w:tcBorders>
              <w:left w:val="nil"/>
              <w:bottom w:val="nil"/>
              <w:right w:val="nil"/>
            </w:tcBorders>
            <w:vAlign w:val="center"/>
          </w:tcPr>
          <w:p w14:paraId="2CC91909" w14:textId="694B5AA2" w:rsidR="0055229D" w:rsidRPr="005B5077" w:rsidRDefault="00C16A8E" w:rsidP="0045323A">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p>
        </w:tc>
      </w:tr>
      <w:tr w:rsidR="0055229D" w:rsidRPr="005B5077" w14:paraId="239D3CB6" w14:textId="77777777" w:rsidTr="0045323A">
        <w:tc>
          <w:tcPr>
            <w:tcW w:w="843" w:type="pct"/>
            <w:tcBorders>
              <w:top w:val="nil"/>
              <w:left w:val="nil"/>
              <w:bottom w:val="nil"/>
              <w:right w:val="nil"/>
            </w:tcBorders>
            <w:vAlign w:val="center"/>
          </w:tcPr>
          <w:p w14:paraId="4FAA13EF" w14:textId="77777777" w:rsidR="0055229D" w:rsidRPr="005B5077" w:rsidRDefault="0055229D" w:rsidP="0045323A">
            <w:pP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Spring Peak Flows</w:t>
            </w:r>
          </w:p>
        </w:tc>
        <w:tc>
          <w:tcPr>
            <w:tcW w:w="671" w:type="pct"/>
            <w:tcBorders>
              <w:top w:val="nil"/>
              <w:left w:val="nil"/>
              <w:bottom w:val="nil"/>
              <w:right w:val="nil"/>
            </w:tcBorders>
            <w:vAlign w:val="center"/>
          </w:tcPr>
          <w:p w14:paraId="4ACB9CC1"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w:t>
            </w:r>
          </w:p>
        </w:tc>
        <w:tc>
          <w:tcPr>
            <w:tcW w:w="758" w:type="pct"/>
            <w:tcBorders>
              <w:top w:val="nil"/>
              <w:left w:val="nil"/>
              <w:bottom w:val="nil"/>
              <w:right w:val="nil"/>
            </w:tcBorders>
            <w:vAlign w:val="center"/>
          </w:tcPr>
          <w:p w14:paraId="0049654B" w14:textId="0AE0D58B" w:rsidR="0055229D" w:rsidRPr="005B5077" w:rsidRDefault="007F4E10" w:rsidP="0045323A">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p>
        </w:tc>
        <w:tc>
          <w:tcPr>
            <w:tcW w:w="1285" w:type="pct"/>
            <w:tcBorders>
              <w:top w:val="nil"/>
              <w:left w:val="nil"/>
              <w:bottom w:val="nil"/>
              <w:right w:val="nil"/>
            </w:tcBorders>
            <w:vAlign w:val="center"/>
          </w:tcPr>
          <w:p w14:paraId="1ABFA52C"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36</w:t>
            </w:r>
          </w:p>
        </w:tc>
        <w:tc>
          <w:tcPr>
            <w:tcW w:w="767" w:type="pct"/>
            <w:tcBorders>
              <w:top w:val="nil"/>
              <w:left w:val="nil"/>
              <w:bottom w:val="nil"/>
              <w:right w:val="nil"/>
            </w:tcBorders>
            <w:vAlign w:val="center"/>
          </w:tcPr>
          <w:p w14:paraId="453041EE" w14:textId="6E6CDD0E" w:rsidR="0055229D" w:rsidRPr="005B5077" w:rsidRDefault="007F4E10" w:rsidP="0045323A">
            <w:pPr>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p>
        </w:tc>
        <w:tc>
          <w:tcPr>
            <w:tcW w:w="677" w:type="pct"/>
            <w:tcBorders>
              <w:top w:val="nil"/>
              <w:left w:val="nil"/>
              <w:bottom w:val="nil"/>
              <w:right w:val="nil"/>
            </w:tcBorders>
            <w:vAlign w:val="center"/>
          </w:tcPr>
          <w:p w14:paraId="675E317B"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0</w:t>
            </w:r>
          </w:p>
        </w:tc>
      </w:tr>
      <w:tr w:rsidR="0055229D" w:rsidRPr="005B5077" w14:paraId="5180720D" w14:textId="77777777" w:rsidTr="0045323A">
        <w:tc>
          <w:tcPr>
            <w:tcW w:w="843" w:type="pct"/>
            <w:tcBorders>
              <w:top w:val="nil"/>
              <w:left w:val="nil"/>
              <w:bottom w:val="single" w:sz="12" w:space="0" w:color="auto"/>
              <w:right w:val="nil"/>
            </w:tcBorders>
            <w:vAlign w:val="center"/>
          </w:tcPr>
          <w:p w14:paraId="622EE3B6" w14:textId="77777777" w:rsidR="0055229D" w:rsidRPr="005B5077" w:rsidRDefault="0055229D" w:rsidP="0045323A">
            <w:pP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Freshet Timing</w:t>
            </w:r>
          </w:p>
        </w:tc>
        <w:tc>
          <w:tcPr>
            <w:tcW w:w="671" w:type="pct"/>
            <w:tcBorders>
              <w:top w:val="nil"/>
              <w:left w:val="nil"/>
              <w:bottom w:val="single" w:sz="12" w:space="0" w:color="auto"/>
              <w:right w:val="nil"/>
            </w:tcBorders>
            <w:vAlign w:val="center"/>
          </w:tcPr>
          <w:p w14:paraId="3BE2B5E7"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1</w:t>
            </w:r>
          </w:p>
        </w:tc>
        <w:tc>
          <w:tcPr>
            <w:tcW w:w="758" w:type="pct"/>
            <w:tcBorders>
              <w:top w:val="nil"/>
              <w:left w:val="nil"/>
              <w:bottom w:val="single" w:sz="12" w:space="0" w:color="auto"/>
              <w:right w:val="nil"/>
            </w:tcBorders>
            <w:vAlign w:val="center"/>
          </w:tcPr>
          <w:p w14:paraId="03693145"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5</w:t>
            </w:r>
          </w:p>
        </w:tc>
        <w:tc>
          <w:tcPr>
            <w:tcW w:w="1285" w:type="pct"/>
            <w:tcBorders>
              <w:top w:val="nil"/>
              <w:left w:val="nil"/>
              <w:bottom w:val="single" w:sz="12" w:space="0" w:color="auto"/>
              <w:right w:val="nil"/>
            </w:tcBorders>
            <w:vAlign w:val="center"/>
          </w:tcPr>
          <w:p w14:paraId="7593C914"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36</w:t>
            </w:r>
          </w:p>
        </w:tc>
        <w:tc>
          <w:tcPr>
            <w:tcW w:w="767" w:type="pct"/>
            <w:tcBorders>
              <w:top w:val="nil"/>
              <w:left w:val="nil"/>
              <w:bottom w:val="single" w:sz="12" w:space="0" w:color="auto"/>
              <w:right w:val="nil"/>
            </w:tcBorders>
            <w:vAlign w:val="center"/>
          </w:tcPr>
          <w:p w14:paraId="4195FA21"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1</w:t>
            </w:r>
          </w:p>
        </w:tc>
        <w:tc>
          <w:tcPr>
            <w:tcW w:w="677" w:type="pct"/>
            <w:tcBorders>
              <w:top w:val="nil"/>
              <w:left w:val="nil"/>
              <w:bottom w:val="single" w:sz="12" w:space="0" w:color="auto"/>
              <w:right w:val="nil"/>
            </w:tcBorders>
            <w:vAlign w:val="center"/>
          </w:tcPr>
          <w:p w14:paraId="31A99330" w14:textId="77777777" w:rsidR="0055229D" w:rsidRPr="005B5077" w:rsidRDefault="0055229D" w:rsidP="0045323A">
            <w:pPr>
              <w:jc w:val="center"/>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1</w:t>
            </w:r>
          </w:p>
        </w:tc>
      </w:tr>
    </w:tbl>
    <w:p w14:paraId="47A43FDA" w14:textId="77777777" w:rsidR="0055229D" w:rsidRPr="005B5077" w:rsidRDefault="0055229D" w:rsidP="0055229D">
      <w:pPr>
        <w:spacing w:line="360" w:lineRule="auto"/>
        <w:rPr>
          <w:rFonts w:ascii="Times New Roman" w:eastAsia="Times New Roman" w:hAnsi="Times New Roman" w:cs="Times New Roman"/>
          <w:kern w:val="0"/>
          <w14:ligatures w14:val="none"/>
        </w:rPr>
      </w:pPr>
    </w:p>
    <w:p w14:paraId="033273F4" w14:textId="77777777" w:rsidR="0055229D" w:rsidRPr="005B5077" w:rsidRDefault="0055229D" w:rsidP="0055229D">
      <w:pPr>
        <w:spacing w:line="360" w:lineRule="auto"/>
        <w:rPr>
          <w:rFonts w:ascii="Times New Roman" w:eastAsia="Times New Roman" w:hAnsi="Times New Roman" w:cs="Times New Roman"/>
          <w:kern w:val="0"/>
          <w14:ligatures w14:val="none"/>
        </w:rPr>
      </w:pPr>
    </w:p>
    <w:p w14:paraId="4196FE61" w14:textId="1AC3D1CA" w:rsidR="0055229D" w:rsidRPr="005B5077" w:rsidRDefault="00C16A8E" w:rsidP="0055229D">
      <w:pPr>
        <w:pStyle w:val="Caption"/>
        <w:keepNext/>
        <w:rPr>
          <w:rFonts w:cs="Times New Roman"/>
        </w:rPr>
      </w:pPr>
      <w:bookmarkStart w:id="11" w:name="_Ref139641835"/>
      <w:bookmarkStart w:id="12" w:name="_Toc139638685"/>
      <w:r>
        <w:rPr>
          <w:rFonts w:cs="Times New Roman"/>
          <w:b/>
          <w:bCs/>
        </w:rPr>
        <w:t xml:space="preserve">Supplementary Table </w:t>
      </w:r>
      <w:r w:rsidR="00E56D52">
        <w:rPr>
          <w:rFonts w:cs="Times New Roman"/>
          <w:b/>
          <w:bCs/>
        </w:rPr>
        <w:t>4</w:t>
      </w:r>
      <w:bookmarkEnd w:id="11"/>
      <w:r w:rsidR="0055229D" w:rsidRPr="005B5077">
        <w:rPr>
          <w:rFonts w:cs="Times New Roman"/>
          <w:b/>
          <w:bCs/>
        </w:rPr>
        <w:t>.</w:t>
      </w:r>
      <w:r w:rsidR="0055229D" w:rsidRPr="005B5077">
        <w:rPr>
          <w:rFonts w:cs="Times New Roman"/>
        </w:rPr>
        <w:t xml:space="preserve"> </w:t>
      </w:r>
      <w:r w:rsidR="0055229D" w:rsidRPr="005B5077">
        <w:rPr>
          <w:rFonts w:eastAsia="Times New Roman" w:cs="Times New Roman"/>
          <w:i/>
          <w:color w:val="000000"/>
          <w:kern w:val="0"/>
          <w14:ligatures w14:val="none"/>
        </w:rPr>
        <w:t xml:space="preserve">The post-fire years in which the burned streamflow metric </w:t>
      </w:r>
      <w:r w:rsidR="00313075">
        <w:rPr>
          <w:rFonts w:eastAsia="Times New Roman" w:cs="Times New Roman"/>
          <w:i/>
          <w:color w:val="000000"/>
          <w:kern w:val="0"/>
          <w14:ligatures w14:val="none"/>
        </w:rPr>
        <w:t xml:space="preserve">mean </w:t>
      </w:r>
      <w:r w:rsidR="0055229D" w:rsidRPr="005B5077">
        <w:rPr>
          <w:rFonts w:eastAsia="Times New Roman" w:cs="Times New Roman"/>
          <w:i/>
          <w:color w:val="000000"/>
          <w:kern w:val="0"/>
          <w14:ligatures w14:val="none"/>
        </w:rPr>
        <w:t xml:space="preserve">residual </w:t>
      </w:r>
      <w:r w:rsidR="00313075">
        <w:rPr>
          <w:rFonts w:eastAsia="Times New Roman" w:cs="Times New Roman"/>
          <w:i/>
          <w:color w:val="000000"/>
          <w:kern w:val="0"/>
          <w14:ligatures w14:val="none"/>
        </w:rPr>
        <w:t xml:space="preserve">is </w:t>
      </w:r>
      <w:r w:rsidR="0055229D" w:rsidRPr="005B5077">
        <w:rPr>
          <w:rFonts w:eastAsia="Times New Roman" w:cs="Times New Roman"/>
          <w:i/>
          <w:color w:val="000000"/>
          <w:kern w:val="0"/>
          <w14:ligatures w14:val="none"/>
        </w:rPr>
        <w:t xml:space="preserve">different from </w:t>
      </w:r>
      <w:r w:rsidR="00313075">
        <w:rPr>
          <w:rFonts w:eastAsia="Times New Roman" w:cs="Times New Roman"/>
          <w:i/>
          <w:color w:val="000000"/>
          <w:kern w:val="0"/>
          <w14:ligatures w14:val="none"/>
        </w:rPr>
        <w:t xml:space="preserve">95% of the 10,000 simulations of </w:t>
      </w:r>
      <w:r w:rsidR="0055229D" w:rsidRPr="005B5077">
        <w:rPr>
          <w:rFonts w:eastAsia="Times New Roman" w:cs="Times New Roman"/>
          <w:i/>
          <w:color w:val="000000"/>
          <w:kern w:val="0"/>
          <w14:ligatures w14:val="none"/>
        </w:rPr>
        <w:t>unburned streamflow metric</w:t>
      </w:r>
      <w:r w:rsidR="00313075">
        <w:rPr>
          <w:rFonts w:eastAsia="Times New Roman" w:cs="Times New Roman"/>
          <w:i/>
          <w:color w:val="000000"/>
          <w:kern w:val="0"/>
          <w14:ligatures w14:val="none"/>
        </w:rPr>
        <w:t xml:space="preserve"> mean</w:t>
      </w:r>
      <w:r w:rsidR="0055229D" w:rsidRPr="005B5077">
        <w:rPr>
          <w:rFonts w:eastAsia="Times New Roman" w:cs="Times New Roman"/>
          <w:i/>
          <w:color w:val="000000"/>
          <w:kern w:val="0"/>
          <w14:ligatures w14:val="none"/>
        </w:rPr>
        <w:t xml:space="preserve"> residual (</w:t>
      </w:r>
      <w:r w:rsidR="00313075">
        <w:rPr>
          <w:rFonts w:eastAsia="Times New Roman" w:cs="Times New Roman"/>
          <w:i/>
          <w:color w:val="000000"/>
          <w:kern w:val="0"/>
          <w14:ligatures w14:val="none"/>
        </w:rPr>
        <w:t>P</w:t>
      </w:r>
      <w:r w:rsidR="0055229D" w:rsidRPr="005B5077">
        <w:rPr>
          <w:rFonts w:eastAsia="Times New Roman" w:cs="Times New Roman"/>
          <w:i/>
          <w:color w:val="000000"/>
          <w:kern w:val="0"/>
          <w14:ligatures w14:val="none"/>
        </w:rPr>
        <w:t xml:space="preserve"> &lt; 0.05). </w:t>
      </w:r>
      <w:r w:rsidR="00313075">
        <w:rPr>
          <w:rFonts w:eastAsia="Times New Roman" w:cs="Times New Roman"/>
          <w:i/>
          <w:color w:val="000000"/>
          <w:kern w:val="0"/>
          <w14:ligatures w14:val="none"/>
        </w:rPr>
        <w:t>We selected burned and unburned watersheds that had individual adjusted R</w:t>
      </w:r>
      <w:r w:rsidR="00313075" w:rsidRPr="00734115">
        <w:rPr>
          <w:rFonts w:eastAsia="Times New Roman" w:cs="Times New Roman"/>
          <w:i/>
          <w:color w:val="000000"/>
          <w:kern w:val="0"/>
          <w:vertAlign w:val="superscript"/>
          <w14:ligatures w14:val="none"/>
        </w:rPr>
        <w:t>2</w:t>
      </w:r>
      <w:r w:rsidR="00313075">
        <w:rPr>
          <w:rFonts w:eastAsia="Times New Roman" w:cs="Times New Roman"/>
          <w:i/>
          <w:color w:val="000000"/>
          <w:kern w:val="0"/>
          <w:vertAlign w:val="superscript"/>
          <w14:ligatures w14:val="none"/>
        </w:rPr>
        <w:t xml:space="preserve"> </w:t>
      </w:r>
      <w:r w:rsidR="00313075">
        <w:rPr>
          <w:rFonts w:eastAsia="Times New Roman" w:cs="Times New Roman"/>
          <w:i/>
          <w:color w:val="000000"/>
          <w:kern w:val="0"/>
          <w14:ligatures w14:val="none"/>
        </w:rPr>
        <w:t xml:space="preserve">≥ 0.3. </w:t>
      </w:r>
      <w:r w:rsidR="0055229D" w:rsidRPr="005B5077">
        <w:rPr>
          <w:rFonts w:eastAsia="Times New Roman" w:cs="Times New Roman"/>
          <w:i/>
          <w:color w:val="000000"/>
          <w:kern w:val="0"/>
          <w14:ligatures w14:val="none"/>
        </w:rPr>
        <w:t>We calculate the cumulative year significance by calculating the running mean residual for each year following a fire. We excluded post-fire years with &gt;10 burned watersheds because of the small sample size.</w:t>
      </w:r>
      <w:bookmarkEnd w:id="12"/>
    </w:p>
    <w:tbl>
      <w:tblPr>
        <w:tblStyle w:val="TableGrid"/>
        <w:tblW w:w="0" w:type="auto"/>
        <w:tblLook w:val="04A0" w:firstRow="1" w:lastRow="0" w:firstColumn="1" w:lastColumn="0" w:noHBand="0" w:noVBand="1"/>
      </w:tblPr>
      <w:tblGrid>
        <w:gridCol w:w="2432"/>
        <w:gridCol w:w="2912"/>
        <w:gridCol w:w="3296"/>
      </w:tblGrid>
      <w:tr w:rsidR="0055229D" w:rsidRPr="005B5077" w14:paraId="0C7F6BF9" w14:textId="77777777" w:rsidTr="0045323A">
        <w:tc>
          <w:tcPr>
            <w:tcW w:w="2432" w:type="dxa"/>
            <w:tcBorders>
              <w:top w:val="single" w:sz="12" w:space="0" w:color="000000"/>
              <w:left w:val="nil"/>
              <w:right w:val="nil"/>
            </w:tcBorders>
          </w:tcPr>
          <w:p w14:paraId="58A9A58F"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Streamflow Metrics</w:t>
            </w:r>
          </w:p>
        </w:tc>
        <w:tc>
          <w:tcPr>
            <w:tcW w:w="2912" w:type="dxa"/>
            <w:tcBorders>
              <w:top w:val="single" w:sz="12" w:space="0" w:color="000000"/>
              <w:left w:val="nil"/>
              <w:right w:val="nil"/>
            </w:tcBorders>
          </w:tcPr>
          <w:p w14:paraId="7F413304"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Single Year Significance</w:t>
            </w:r>
          </w:p>
        </w:tc>
        <w:tc>
          <w:tcPr>
            <w:tcW w:w="3296" w:type="dxa"/>
            <w:tcBorders>
              <w:top w:val="single" w:sz="12" w:space="0" w:color="000000"/>
              <w:left w:val="nil"/>
              <w:right w:val="nil"/>
            </w:tcBorders>
          </w:tcPr>
          <w:p w14:paraId="034F1904"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Cumulative Years Significance</w:t>
            </w:r>
          </w:p>
        </w:tc>
      </w:tr>
      <w:tr w:rsidR="0055229D" w:rsidRPr="005B5077" w14:paraId="42534AA1" w14:textId="77777777" w:rsidTr="0045323A">
        <w:tc>
          <w:tcPr>
            <w:tcW w:w="2432" w:type="dxa"/>
            <w:tcBorders>
              <w:left w:val="nil"/>
              <w:bottom w:val="nil"/>
              <w:right w:val="nil"/>
            </w:tcBorders>
          </w:tcPr>
          <w:p w14:paraId="0F5DE7CF"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 xml:space="preserve">Summer Low Flows </w:t>
            </w:r>
          </w:p>
        </w:tc>
        <w:tc>
          <w:tcPr>
            <w:tcW w:w="2912" w:type="dxa"/>
            <w:tcBorders>
              <w:left w:val="nil"/>
              <w:bottom w:val="nil"/>
              <w:right w:val="nil"/>
            </w:tcBorders>
          </w:tcPr>
          <w:p w14:paraId="2092AB16"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1, 2, 3, 5</w:t>
            </w:r>
          </w:p>
        </w:tc>
        <w:tc>
          <w:tcPr>
            <w:tcW w:w="3296" w:type="dxa"/>
            <w:tcBorders>
              <w:left w:val="nil"/>
              <w:bottom w:val="nil"/>
              <w:right w:val="nil"/>
            </w:tcBorders>
          </w:tcPr>
          <w:p w14:paraId="35BA2CBE"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 xml:space="preserve">1 – 19 </w:t>
            </w:r>
          </w:p>
        </w:tc>
      </w:tr>
      <w:tr w:rsidR="0055229D" w:rsidRPr="005B5077" w14:paraId="18593BE1" w14:textId="77777777" w:rsidTr="0045323A">
        <w:tc>
          <w:tcPr>
            <w:tcW w:w="2432" w:type="dxa"/>
            <w:tcBorders>
              <w:top w:val="nil"/>
              <w:left w:val="nil"/>
              <w:bottom w:val="nil"/>
              <w:right w:val="nil"/>
            </w:tcBorders>
          </w:tcPr>
          <w:p w14:paraId="1062DD4E"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Spring Peak Flows</w:t>
            </w:r>
          </w:p>
        </w:tc>
        <w:tc>
          <w:tcPr>
            <w:tcW w:w="2912" w:type="dxa"/>
            <w:tcBorders>
              <w:top w:val="nil"/>
              <w:left w:val="nil"/>
              <w:bottom w:val="nil"/>
              <w:right w:val="nil"/>
            </w:tcBorders>
          </w:tcPr>
          <w:p w14:paraId="3BD0B282"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2, 3</w:t>
            </w:r>
          </w:p>
        </w:tc>
        <w:tc>
          <w:tcPr>
            <w:tcW w:w="3296" w:type="dxa"/>
            <w:tcBorders>
              <w:top w:val="nil"/>
              <w:left w:val="nil"/>
              <w:bottom w:val="nil"/>
              <w:right w:val="nil"/>
            </w:tcBorders>
          </w:tcPr>
          <w:p w14:paraId="505CEF68" w14:textId="477D780F" w:rsidR="0055229D" w:rsidRPr="005B5077" w:rsidRDefault="0045481D" w:rsidP="0045323A">
            <w:pPr>
              <w:spacing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3</w:t>
            </w:r>
            <w:r w:rsidR="0055229D" w:rsidRPr="005B5077">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7</w:t>
            </w:r>
            <w:r w:rsidR="0055229D" w:rsidRPr="005B5077">
              <w:rPr>
                <w:rFonts w:ascii="Times New Roman" w:eastAsia="Times New Roman" w:hAnsi="Times New Roman" w:cs="Times New Roman"/>
                <w:kern w:val="0"/>
                <w14:ligatures w14:val="none"/>
              </w:rPr>
              <w:t xml:space="preserve"> </w:t>
            </w:r>
          </w:p>
        </w:tc>
      </w:tr>
      <w:tr w:rsidR="0055229D" w:rsidRPr="005B5077" w14:paraId="21D5F44D" w14:textId="77777777" w:rsidTr="0045323A">
        <w:tc>
          <w:tcPr>
            <w:tcW w:w="2432" w:type="dxa"/>
            <w:tcBorders>
              <w:top w:val="nil"/>
              <w:left w:val="nil"/>
              <w:bottom w:val="single" w:sz="12" w:space="0" w:color="000000"/>
              <w:right w:val="nil"/>
            </w:tcBorders>
          </w:tcPr>
          <w:p w14:paraId="325AEB13" w14:textId="77777777"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Freshet Timing</w:t>
            </w:r>
          </w:p>
        </w:tc>
        <w:tc>
          <w:tcPr>
            <w:tcW w:w="2912" w:type="dxa"/>
            <w:tcBorders>
              <w:top w:val="nil"/>
              <w:left w:val="nil"/>
              <w:bottom w:val="single" w:sz="12" w:space="0" w:color="000000"/>
              <w:right w:val="nil"/>
            </w:tcBorders>
          </w:tcPr>
          <w:p w14:paraId="64F9048D" w14:textId="3373AE38" w:rsidR="0055229D" w:rsidRPr="005B5077" w:rsidRDefault="0055229D" w:rsidP="0045323A">
            <w:pPr>
              <w:spacing w:line="360" w:lineRule="auto"/>
              <w:rPr>
                <w:rFonts w:ascii="Times New Roman" w:eastAsia="Times New Roman" w:hAnsi="Times New Roman" w:cs="Times New Roman"/>
                <w:kern w:val="0"/>
                <w14:ligatures w14:val="none"/>
              </w:rPr>
            </w:pPr>
            <w:r w:rsidRPr="005B5077">
              <w:rPr>
                <w:rFonts w:ascii="Times New Roman" w:eastAsia="Times New Roman" w:hAnsi="Times New Roman" w:cs="Times New Roman"/>
                <w:kern w:val="0"/>
                <w14:ligatures w14:val="none"/>
              </w:rPr>
              <w:t>2, 3</w:t>
            </w:r>
          </w:p>
        </w:tc>
        <w:tc>
          <w:tcPr>
            <w:tcW w:w="3296" w:type="dxa"/>
            <w:tcBorders>
              <w:top w:val="nil"/>
              <w:left w:val="nil"/>
              <w:bottom w:val="single" w:sz="12" w:space="0" w:color="000000"/>
              <w:right w:val="nil"/>
            </w:tcBorders>
          </w:tcPr>
          <w:p w14:paraId="40308E75" w14:textId="77EF5ADB" w:rsidR="0055229D" w:rsidRPr="005B5077" w:rsidRDefault="007F4E10" w:rsidP="0045323A">
            <w:pPr>
              <w:spacing w:line="36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r w:rsidR="0055229D" w:rsidRPr="005B5077">
              <w:rPr>
                <w:rFonts w:ascii="Times New Roman" w:eastAsia="Times New Roman" w:hAnsi="Times New Roman" w:cs="Times New Roman"/>
                <w:kern w:val="0"/>
                <w14:ligatures w14:val="none"/>
              </w:rPr>
              <w:t xml:space="preserve"> – 15 </w:t>
            </w:r>
          </w:p>
        </w:tc>
      </w:tr>
    </w:tbl>
    <w:p w14:paraId="2809E0A0" w14:textId="77777777" w:rsidR="0055229D" w:rsidRPr="005B5077" w:rsidRDefault="0055229D" w:rsidP="0055229D">
      <w:pPr>
        <w:spacing w:line="360" w:lineRule="auto"/>
        <w:rPr>
          <w:rFonts w:ascii="Times New Roman" w:eastAsia="Times New Roman" w:hAnsi="Times New Roman" w:cs="Times New Roman"/>
          <w:kern w:val="0"/>
          <w14:ligatures w14:val="none"/>
        </w:rPr>
      </w:pPr>
    </w:p>
    <w:p w14:paraId="1DFB2BE0" w14:textId="77777777" w:rsidR="0055229D" w:rsidRPr="005B5077" w:rsidRDefault="0055229D" w:rsidP="0055229D">
      <w:pPr>
        <w:spacing w:line="360" w:lineRule="auto"/>
        <w:rPr>
          <w:rFonts w:ascii="Times New Roman" w:eastAsia="Times New Roman" w:hAnsi="Times New Roman" w:cs="Times New Roman"/>
          <w:kern w:val="0"/>
          <w14:ligatures w14:val="none"/>
        </w:rPr>
      </w:pPr>
    </w:p>
    <w:p w14:paraId="47CEEA5F" w14:textId="77777777" w:rsidR="0055229D" w:rsidRPr="005B5077" w:rsidRDefault="0055229D" w:rsidP="0055229D">
      <w:pPr>
        <w:spacing w:line="360" w:lineRule="auto"/>
        <w:rPr>
          <w:rFonts w:ascii="Times New Roman" w:eastAsia="Times New Roman" w:hAnsi="Times New Roman" w:cs="Times New Roman"/>
          <w:i/>
          <w:iCs/>
          <w:kern w:val="0"/>
          <w14:ligatures w14:val="none"/>
        </w:rPr>
      </w:pPr>
    </w:p>
    <w:p w14:paraId="6802089D" w14:textId="77777777" w:rsidR="0055229D" w:rsidRPr="005B5077" w:rsidRDefault="0055229D" w:rsidP="0055229D">
      <w:pPr>
        <w:spacing w:after="240" w:line="360" w:lineRule="auto"/>
        <w:rPr>
          <w:rFonts w:ascii="Times New Roman" w:eastAsia="Times New Roman" w:hAnsi="Times New Roman" w:cs="Times New Roman"/>
          <w:kern w:val="0"/>
          <w14:ligatures w14:val="none"/>
        </w:rPr>
      </w:pPr>
    </w:p>
    <w:p w14:paraId="31116187" w14:textId="3C805314" w:rsidR="0055229D" w:rsidRPr="005B5077" w:rsidRDefault="0045481D" w:rsidP="0055229D">
      <w:pPr>
        <w:keepNext/>
        <w:spacing w:after="24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1FFE8E1" wp14:editId="38AC0112">
            <wp:extent cx="5486400" cy="4114800"/>
            <wp:effectExtent l="0" t="0" r="0" b="0"/>
            <wp:docPr id="1646898673" name="Picture 6" descr="A collage of graphs and ch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98673" name="Picture 6" descr="A collage of graphs and char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6D23AC8" w14:textId="2794B75A" w:rsidR="0055229D" w:rsidRPr="005B5077" w:rsidRDefault="0055229D" w:rsidP="0055229D">
      <w:pPr>
        <w:keepNext/>
        <w:spacing w:line="360" w:lineRule="auto"/>
        <w:jc w:val="center"/>
        <w:rPr>
          <w:rFonts w:ascii="Times New Roman" w:hAnsi="Times New Roman" w:cs="Times New Roman"/>
        </w:rPr>
      </w:pPr>
    </w:p>
    <w:p w14:paraId="786AB411" w14:textId="2C3F0B0A" w:rsidR="00313075" w:rsidRDefault="007E3EB8" w:rsidP="00313075">
      <w:pPr>
        <w:pStyle w:val="Caption"/>
        <w:spacing w:line="276" w:lineRule="auto"/>
        <w:rPr>
          <w:rFonts w:cs="Times New Roman"/>
        </w:rPr>
      </w:pPr>
      <w:bookmarkStart w:id="13" w:name="_Toc142237835"/>
      <w:r>
        <w:rPr>
          <w:rFonts w:cs="Times New Roman"/>
          <w:b/>
          <w:bCs/>
        </w:rPr>
        <w:t xml:space="preserve">Supplementary </w:t>
      </w:r>
      <w:r w:rsidR="0055229D" w:rsidRPr="005B5077">
        <w:rPr>
          <w:rFonts w:cs="Times New Roman"/>
          <w:b/>
          <w:bCs/>
        </w:rPr>
        <w:t xml:space="preserve">Figure </w:t>
      </w:r>
      <w:r>
        <w:rPr>
          <w:rFonts w:cs="Times New Roman"/>
          <w:b/>
          <w:bCs/>
        </w:rPr>
        <w:t>5</w:t>
      </w:r>
      <w:r w:rsidR="0055229D" w:rsidRPr="005B5077">
        <w:rPr>
          <w:rFonts w:cs="Times New Roman"/>
          <w:b/>
          <w:bCs/>
        </w:rPr>
        <w:t>.</w:t>
      </w:r>
      <w:r w:rsidR="0055229D" w:rsidRPr="005B5077">
        <w:rPr>
          <w:rFonts w:cs="Times New Roman"/>
        </w:rPr>
        <w:t xml:space="preserve"> </w:t>
      </w:r>
      <w:bookmarkEnd w:id="13"/>
      <w:r w:rsidR="00313075" w:rsidRPr="00A053AA">
        <w:rPr>
          <w:rFonts w:cs="Times New Roman"/>
        </w:rPr>
        <w:t xml:space="preserve">The </w:t>
      </w:r>
      <w:r w:rsidR="0045481D">
        <w:rPr>
          <w:rFonts w:cs="Times New Roman"/>
        </w:rPr>
        <w:t xml:space="preserve">median </w:t>
      </w:r>
      <w:r w:rsidR="00313075" w:rsidRPr="00A053AA">
        <w:rPr>
          <w:rFonts w:cs="Times New Roman"/>
        </w:rPr>
        <w:t xml:space="preserve">effect of forest fire on each streamflow metric across the western U.S. through multilinear analysis. (a, d, g) A map of the watersheds post-fire residuals. The color shows positive, negative, or no residual change. Symbol size reflects the number of years of significant residual change from 95% of the unburned watershed residual distribution. (b, e, h) The </w:t>
      </w:r>
      <w:r w:rsidR="00313075">
        <w:rPr>
          <w:rFonts w:cs="Times New Roman"/>
        </w:rPr>
        <w:t>median</w:t>
      </w:r>
      <w:r w:rsidR="00313075" w:rsidRPr="00A053AA">
        <w:rPr>
          <w:rFonts w:cs="Times New Roman"/>
        </w:rPr>
        <w:t xml:space="preserve"> residuals across selected burned watersheds. The vertical red line represents the year of fire occurrence. The shaded area shows the 95% unburned residual distribution. (c, f, </w:t>
      </w:r>
      <w:proofErr w:type="spellStart"/>
      <w:r w:rsidR="00313075" w:rsidRPr="00A053AA">
        <w:rPr>
          <w:rFonts w:cs="Times New Roman"/>
        </w:rPr>
        <w:t>i</w:t>
      </w:r>
      <w:proofErr w:type="spellEnd"/>
      <w:r w:rsidR="00313075" w:rsidRPr="00A053AA">
        <w:rPr>
          <w:rFonts w:cs="Times New Roman"/>
        </w:rPr>
        <w:t xml:space="preserve">). The cumulative (multi-year) residual </w:t>
      </w:r>
      <w:r w:rsidR="00313075">
        <w:rPr>
          <w:rFonts w:cs="Times New Roman"/>
        </w:rPr>
        <w:t>median</w:t>
      </w:r>
      <w:r w:rsidR="00313075" w:rsidRPr="00A053AA">
        <w:rPr>
          <w:rFonts w:cs="Times New Roman"/>
        </w:rPr>
        <w:t xml:space="preserve"> </w:t>
      </w:r>
      <w:bookmarkStart w:id="14" w:name="_Int_b4O4lhxC"/>
      <w:r w:rsidR="00313075" w:rsidRPr="00A053AA">
        <w:rPr>
          <w:rFonts w:cs="Times New Roman"/>
        </w:rPr>
        <w:t>represents</w:t>
      </w:r>
      <w:bookmarkEnd w:id="14"/>
      <w:r w:rsidR="00313075" w:rsidRPr="00A053AA">
        <w:rPr>
          <w:rFonts w:cs="Times New Roman"/>
        </w:rPr>
        <w:t xml:space="preserve"> the </w:t>
      </w:r>
      <w:r w:rsidR="00313075">
        <w:rPr>
          <w:rFonts w:cs="Times New Roman"/>
        </w:rPr>
        <w:t>median</w:t>
      </w:r>
      <w:r w:rsidR="00313075" w:rsidRPr="00A053AA">
        <w:rPr>
          <w:rFonts w:cs="Times New Roman"/>
        </w:rPr>
        <w:t xml:space="preserve"> residual across all watersheds and for years preceding the fire. The stars in the time series plots (b, c, e, f, h, </w:t>
      </w:r>
      <w:proofErr w:type="spellStart"/>
      <w:r w:rsidR="00313075" w:rsidRPr="00A053AA">
        <w:rPr>
          <w:rFonts w:cs="Times New Roman"/>
        </w:rPr>
        <w:t>i</w:t>
      </w:r>
      <w:proofErr w:type="spellEnd"/>
      <w:r w:rsidR="00313075" w:rsidRPr="00A053AA">
        <w:rPr>
          <w:rFonts w:cs="Times New Roman"/>
        </w:rPr>
        <w:t>) are years where the burned watershed residual me</w:t>
      </w:r>
      <w:r w:rsidR="0045481D">
        <w:rPr>
          <w:rFonts w:cs="Times New Roman"/>
        </w:rPr>
        <w:t>di</w:t>
      </w:r>
      <w:r w:rsidR="00313075" w:rsidRPr="00A053AA">
        <w:rPr>
          <w:rFonts w:cs="Times New Roman"/>
        </w:rPr>
        <w:t xml:space="preserve">an is significantly different from </w:t>
      </w:r>
      <w:r w:rsidR="0045481D">
        <w:rPr>
          <w:rFonts w:cs="Times New Roman"/>
        </w:rPr>
        <w:t xml:space="preserve">95% </w:t>
      </w:r>
      <w:r w:rsidR="00313075" w:rsidRPr="00A053AA">
        <w:rPr>
          <w:rFonts w:cs="Times New Roman"/>
        </w:rPr>
        <w:t>unburned watershed distribution (</w:t>
      </w:r>
      <w:r w:rsidR="0045481D">
        <w:rPr>
          <w:rFonts w:cs="Times New Roman"/>
        </w:rPr>
        <w:t xml:space="preserve">P </w:t>
      </w:r>
      <w:r w:rsidR="00313075" w:rsidRPr="00A053AA">
        <w:rPr>
          <w:rFonts w:cs="Times New Roman"/>
        </w:rPr>
        <w:t>&lt; 0.05).</w:t>
      </w:r>
    </w:p>
    <w:p w14:paraId="310BECDE" w14:textId="77777777" w:rsidR="00313075" w:rsidRDefault="00313075" w:rsidP="00313075">
      <w:pPr>
        <w:rPr>
          <w:rFonts w:ascii="Times New Roman" w:eastAsia="Times New Roman" w:hAnsi="Times New Roman" w:cs="Times New Roman"/>
          <w:color w:val="000000"/>
          <w:kern w:val="0"/>
          <w14:ligatures w14:val="none"/>
        </w:rPr>
      </w:pPr>
    </w:p>
    <w:p w14:paraId="412C150A" w14:textId="77777777" w:rsidR="00E827CB" w:rsidRPr="005B5077" w:rsidRDefault="00E827CB" w:rsidP="00E827CB">
      <w:pPr>
        <w:rPr>
          <w:rFonts w:ascii="Times New Roman" w:eastAsia="Times New Roman" w:hAnsi="Times New Roman" w:cs="Times New Roman"/>
          <w:color w:val="000000"/>
          <w:kern w:val="0"/>
          <w14:ligatures w14:val="none"/>
        </w:rPr>
      </w:pPr>
    </w:p>
    <w:p w14:paraId="3477CCFA" w14:textId="39D59B28" w:rsidR="0055229D" w:rsidRPr="005B5077" w:rsidRDefault="009C6B41" w:rsidP="0055229D">
      <w:pPr>
        <w:keepNext/>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329C4D0F" wp14:editId="4DE673ED">
            <wp:extent cx="5486400" cy="4663440"/>
            <wp:effectExtent l="0" t="0" r="0" b="0"/>
            <wp:docPr id="7554443" name="Picture 1" descr="A group of graphs showing different siz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443" name="Picture 1" descr="A group of graphs showing different sizes of graph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663440"/>
                    </a:xfrm>
                    <a:prstGeom prst="rect">
                      <a:avLst/>
                    </a:prstGeom>
                  </pic:spPr>
                </pic:pic>
              </a:graphicData>
            </a:graphic>
          </wp:inline>
        </w:drawing>
      </w:r>
    </w:p>
    <w:p w14:paraId="72FF60E5" w14:textId="7CF7B3EE" w:rsidR="0055229D" w:rsidRPr="005B5077" w:rsidRDefault="007E3EB8" w:rsidP="0055229D">
      <w:pPr>
        <w:rPr>
          <w:rFonts w:ascii="Times New Roman" w:eastAsia="Times New Roman" w:hAnsi="Times New Roman" w:cs="Times New Roman"/>
          <w:color w:val="000000"/>
          <w:kern w:val="0"/>
          <w14:ligatures w14:val="none"/>
        </w:rPr>
      </w:pPr>
      <w:bookmarkStart w:id="15" w:name="_Toc142237836"/>
      <w:r>
        <w:rPr>
          <w:rFonts w:ascii="Times New Roman" w:hAnsi="Times New Roman" w:cs="Times New Roman"/>
          <w:b/>
          <w:bCs/>
        </w:rPr>
        <w:t xml:space="preserve">Supplementary </w:t>
      </w:r>
      <w:r w:rsidR="0055229D" w:rsidRPr="005B5077">
        <w:rPr>
          <w:rFonts w:ascii="Times New Roman" w:hAnsi="Times New Roman" w:cs="Times New Roman"/>
          <w:b/>
          <w:bCs/>
        </w:rPr>
        <w:t xml:space="preserve">Figure </w:t>
      </w:r>
      <w:r w:rsidR="0055229D" w:rsidRPr="005B5077">
        <w:rPr>
          <w:rFonts w:ascii="Times New Roman" w:hAnsi="Times New Roman" w:cs="Times New Roman"/>
          <w:b/>
          <w:bCs/>
        </w:rPr>
        <w:fldChar w:fldCharType="begin"/>
      </w:r>
      <w:r w:rsidR="0055229D" w:rsidRPr="005B5077">
        <w:rPr>
          <w:rFonts w:ascii="Times New Roman" w:hAnsi="Times New Roman" w:cs="Times New Roman"/>
          <w:b/>
          <w:bCs/>
        </w:rPr>
        <w:instrText xml:space="preserve"> SEQ Figure_S \* ARABIC </w:instrText>
      </w:r>
      <w:r w:rsidR="0055229D" w:rsidRPr="005B5077">
        <w:rPr>
          <w:rFonts w:ascii="Times New Roman" w:hAnsi="Times New Roman" w:cs="Times New Roman"/>
          <w:b/>
          <w:bCs/>
        </w:rPr>
        <w:fldChar w:fldCharType="separate"/>
      </w:r>
      <w:r w:rsidR="0055229D">
        <w:rPr>
          <w:rFonts w:ascii="Times New Roman" w:hAnsi="Times New Roman" w:cs="Times New Roman"/>
          <w:b/>
          <w:bCs/>
          <w:noProof/>
        </w:rPr>
        <w:t>6</w:t>
      </w:r>
      <w:r w:rsidR="0055229D" w:rsidRPr="005B5077">
        <w:rPr>
          <w:rFonts w:ascii="Times New Roman" w:hAnsi="Times New Roman" w:cs="Times New Roman"/>
          <w:b/>
          <w:bCs/>
        </w:rPr>
        <w:fldChar w:fldCharType="end"/>
      </w:r>
      <w:r w:rsidR="0055229D" w:rsidRPr="005B5077">
        <w:rPr>
          <w:rFonts w:ascii="Times New Roman" w:hAnsi="Times New Roman" w:cs="Times New Roman"/>
          <w:b/>
          <w:bCs/>
        </w:rPr>
        <w:t xml:space="preserve">. </w:t>
      </w:r>
      <w:r w:rsidR="0055229D" w:rsidRPr="005B5077">
        <w:rPr>
          <w:rFonts w:ascii="Times New Roman" w:eastAsia="Times New Roman" w:hAnsi="Times New Roman" w:cs="Times New Roman"/>
          <w:kern w:val="0"/>
          <w14:ligatures w14:val="none"/>
        </w:rPr>
        <w:t xml:space="preserve">The relationship with the percent of the watershed burned and each streamflow metric: summer low flow (a, d), spring peak flow (b, e), and timing of freshet (c, f). </w:t>
      </w:r>
      <w:r w:rsidR="0055229D" w:rsidRPr="005B5077">
        <w:rPr>
          <w:rFonts w:ascii="Times New Roman" w:eastAsia="Times New Roman" w:hAnsi="Times New Roman" w:cs="Times New Roman"/>
          <w:color w:val="000000"/>
          <w:kern w:val="0"/>
          <w14:ligatures w14:val="none"/>
        </w:rPr>
        <w:t>(a) – (c) show the 1-2 year mean residual, standard deviations (</w:t>
      </w:r>
      <w:r w:rsidR="0055229D" w:rsidRPr="005B5077">
        <w:rPr>
          <w:rFonts w:ascii="Times New Roman" w:hAnsi="Times New Roman" w:cs="Times New Roman"/>
          <w:color w:val="040C28"/>
        </w:rPr>
        <w:t>σ</w:t>
      </w:r>
      <w:r w:rsidR="0055229D" w:rsidRPr="005B5077">
        <w:rPr>
          <w:rFonts w:ascii="Times New Roman" w:eastAsia="Times New Roman" w:hAnsi="Times New Roman" w:cs="Times New Roman"/>
          <w:color w:val="000000"/>
          <w:kern w:val="0"/>
          <w14:ligatures w14:val="none"/>
        </w:rPr>
        <w:t>) and (d) – (f) show the 1-5 year mean residual. The orange points are the mean residual for each watershed and the purple line signifies the linear relationship between the percent watershed burned (log-scale).</w:t>
      </w:r>
      <w:bookmarkEnd w:id="15"/>
      <w:r w:rsidR="0055229D" w:rsidRPr="005B5077">
        <w:rPr>
          <w:rFonts w:ascii="Times New Roman" w:eastAsia="Times New Roman" w:hAnsi="Times New Roman" w:cs="Times New Roman"/>
          <w:color w:val="000000"/>
          <w:kern w:val="0"/>
          <w14:ligatures w14:val="none"/>
        </w:rPr>
        <w:t xml:space="preserve"> </w:t>
      </w:r>
    </w:p>
    <w:p w14:paraId="4A35155F" w14:textId="77777777" w:rsidR="0055229D" w:rsidRPr="005B5077" w:rsidRDefault="0055229D" w:rsidP="0055229D">
      <w:pPr>
        <w:rPr>
          <w:rFonts w:ascii="Times New Roman" w:eastAsia="Times New Roman" w:hAnsi="Times New Roman" w:cs="Times New Roman"/>
          <w:i/>
          <w:iCs/>
          <w:color w:val="000000"/>
          <w:kern w:val="0"/>
          <w14:ligatures w14:val="none"/>
        </w:rPr>
      </w:pPr>
    </w:p>
    <w:p w14:paraId="7181B1CE" w14:textId="77777777" w:rsidR="0055229D" w:rsidRDefault="0055229D" w:rsidP="0055229D">
      <w:pPr>
        <w:rPr>
          <w:rFonts w:ascii="Times New Roman" w:eastAsia="Times New Roman" w:hAnsi="Times New Roman" w:cs="Times New Roman"/>
          <w:i/>
          <w:iCs/>
          <w:color w:val="000000"/>
          <w:kern w:val="0"/>
          <w14:ligatures w14:val="none"/>
        </w:rPr>
      </w:pPr>
    </w:p>
    <w:p w14:paraId="34344902" w14:textId="77777777" w:rsidR="009C6B41" w:rsidRDefault="009C6B41" w:rsidP="0055229D">
      <w:pPr>
        <w:rPr>
          <w:rFonts w:ascii="Times New Roman" w:eastAsia="Times New Roman" w:hAnsi="Times New Roman" w:cs="Times New Roman"/>
          <w:i/>
          <w:iCs/>
          <w:color w:val="000000"/>
          <w:kern w:val="0"/>
          <w14:ligatures w14:val="none"/>
        </w:rPr>
      </w:pPr>
    </w:p>
    <w:p w14:paraId="3DEA1413" w14:textId="77777777" w:rsidR="009C6B41" w:rsidRDefault="009C6B41" w:rsidP="0055229D">
      <w:pPr>
        <w:rPr>
          <w:rFonts w:ascii="Times New Roman" w:eastAsia="Times New Roman" w:hAnsi="Times New Roman" w:cs="Times New Roman"/>
          <w:i/>
          <w:iCs/>
          <w:color w:val="000000"/>
          <w:kern w:val="0"/>
          <w14:ligatures w14:val="none"/>
        </w:rPr>
      </w:pPr>
    </w:p>
    <w:p w14:paraId="182E3382" w14:textId="77777777" w:rsidR="009C6B41" w:rsidRDefault="009C6B41" w:rsidP="0055229D">
      <w:pPr>
        <w:rPr>
          <w:rFonts w:ascii="Times New Roman" w:eastAsia="Times New Roman" w:hAnsi="Times New Roman" w:cs="Times New Roman"/>
          <w:i/>
          <w:iCs/>
          <w:color w:val="000000"/>
          <w:kern w:val="0"/>
          <w14:ligatures w14:val="none"/>
        </w:rPr>
      </w:pPr>
    </w:p>
    <w:p w14:paraId="14FE420E" w14:textId="77777777" w:rsidR="009C6B41" w:rsidRDefault="009C6B41" w:rsidP="0055229D">
      <w:pPr>
        <w:rPr>
          <w:rFonts w:ascii="Times New Roman" w:eastAsia="Times New Roman" w:hAnsi="Times New Roman" w:cs="Times New Roman"/>
          <w:i/>
          <w:iCs/>
          <w:color w:val="000000"/>
          <w:kern w:val="0"/>
          <w14:ligatures w14:val="none"/>
        </w:rPr>
      </w:pPr>
    </w:p>
    <w:p w14:paraId="43093824" w14:textId="77777777" w:rsidR="009C6B41" w:rsidRDefault="009C6B41" w:rsidP="0055229D">
      <w:pPr>
        <w:rPr>
          <w:rFonts w:ascii="Times New Roman" w:eastAsia="Times New Roman" w:hAnsi="Times New Roman" w:cs="Times New Roman"/>
          <w:i/>
          <w:iCs/>
          <w:color w:val="000000"/>
          <w:kern w:val="0"/>
          <w14:ligatures w14:val="none"/>
        </w:rPr>
      </w:pPr>
    </w:p>
    <w:p w14:paraId="7B61F437" w14:textId="77777777" w:rsidR="009C6B41" w:rsidRDefault="009C6B41" w:rsidP="0055229D">
      <w:pPr>
        <w:rPr>
          <w:rFonts w:ascii="Times New Roman" w:eastAsia="Times New Roman" w:hAnsi="Times New Roman" w:cs="Times New Roman"/>
          <w:i/>
          <w:iCs/>
          <w:color w:val="000000"/>
          <w:kern w:val="0"/>
          <w14:ligatures w14:val="none"/>
        </w:rPr>
      </w:pPr>
    </w:p>
    <w:p w14:paraId="35E7B408" w14:textId="77777777" w:rsidR="009C6B41" w:rsidRDefault="009C6B41" w:rsidP="0055229D">
      <w:pPr>
        <w:rPr>
          <w:rFonts w:ascii="Times New Roman" w:eastAsia="Times New Roman" w:hAnsi="Times New Roman" w:cs="Times New Roman"/>
          <w:i/>
          <w:iCs/>
          <w:color w:val="000000"/>
          <w:kern w:val="0"/>
          <w14:ligatures w14:val="none"/>
        </w:rPr>
      </w:pPr>
    </w:p>
    <w:p w14:paraId="0C317F80" w14:textId="77777777" w:rsidR="009C6B41" w:rsidRDefault="009C6B41" w:rsidP="0055229D">
      <w:pPr>
        <w:rPr>
          <w:rFonts w:ascii="Times New Roman" w:eastAsia="Times New Roman" w:hAnsi="Times New Roman" w:cs="Times New Roman"/>
          <w:i/>
          <w:iCs/>
          <w:color w:val="000000"/>
          <w:kern w:val="0"/>
          <w14:ligatures w14:val="none"/>
        </w:rPr>
      </w:pPr>
    </w:p>
    <w:p w14:paraId="54E53E5C" w14:textId="77777777" w:rsidR="009C6B41" w:rsidRPr="005B5077" w:rsidRDefault="009C6B41" w:rsidP="0055229D">
      <w:pPr>
        <w:rPr>
          <w:rFonts w:ascii="Times New Roman" w:eastAsia="Times New Roman" w:hAnsi="Times New Roman" w:cs="Times New Roman"/>
          <w:i/>
          <w:iCs/>
          <w:color w:val="000000"/>
          <w:kern w:val="0"/>
          <w14:ligatures w14:val="none"/>
        </w:rPr>
      </w:pPr>
    </w:p>
    <w:p w14:paraId="178F12F1" w14:textId="3454BADF" w:rsidR="0055229D" w:rsidRPr="005B5077" w:rsidRDefault="00E56D52" w:rsidP="0055229D">
      <w:pPr>
        <w:spacing w:line="360" w:lineRule="auto"/>
        <w:rPr>
          <w:rFonts w:ascii="Times New Roman" w:eastAsia="Times New Roman" w:hAnsi="Times New Roman" w:cs="Times New Roman"/>
          <w:i/>
          <w:iCs/>
          <w:color w:val="000000"/>
          <w:kern w:val="0"/>
          <w14:ligatures w14:val="none"/>
        </w:rPr>
      </w:pPr>
      <w:bookmarkStart w:id="16" w:name="_Ref139642693"/>
      <w:bookmarkStart w:id="17" w:name="_Toc139638686"/>
      <w:r>
        <w:rPr>
          <w:rFonts w:ascii="Times New Roman" w:hAnsi="Times New Roman" w:cs="Times New Roman"/>
          <w:b/>
          <w:bCs/>
        </w:rPr>
        <w:lastRenderedPageBreak/>
        <w:t xml:space="preserve">Supplementary Table 5. </w:t>
      </w:r>
      <w:bookmarkEnd w:id="16"/>
      <w:r w:rsidR="0055229D" w:rsidRPr="005B5077">
        <w:rPr>
          <w:rFonts w:ascii="Times New Roman" w:eastAsia="Times New Roman" w:hAnsi="Times New Roman" w:cs="Times New Roman"/>
          <w:i/>
          <w:iCs/>
          <w:color w:val="000000"/>
          <w:kern w:val="0"/>
          <w14:ligatures w14:val="none"/>
        </w:rPr>
        <w:t>Linear regression results of residual mean and percent basin burned.</w:t>
      </w:r>
      <w:bookmarkEnd w:id="17"/>
      <w:r w:rsidR="0055229D" w:rsidRPr="005B5077">
        <w:rPr>
          <w:rFonts w:ascii="Times New Roman" w:eastAsia="Times New Roman" w:hAnsi="Times New Roman" w:cs="Times New Roman"/>
          <w:i/>
          <w:iCs/>
          <w:color w:val="000000"/>
          <w:kern w:val="0"/>
          <w14:ligatures w14:val="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1117"/>
        <w:gridCol w:w="892"/>
        <w:gridCol w:w="1053"/>
        <w:gridCol w:w="1227"/>
        <w:gridCol w:w="1139"/>
        <w:gridCol w:w="1372"/>
      </w:tblGrid>
      <w:tr w:rsidR="0055229D" w:rsidRPr="005B5077" w14:paraId="40B57440" w14:textId="77777777" w:rsidTr="0045323A">
        <w:trPr>
          <w:trHeight w:val="287"/>
        </w:trPr>
        <w:tc>
          <w:tcPr>
            <w:tcW w:w="1060" w:type="pct"/>
            <w:tcBorders>
              <w:top w:val="single" w:sz="12" w:space="0" w:color="000000"/>
              <w:left w:val="single" w:sz="4" w:space="0" w:color="FFFFFF" w:themeColor="background1"/>
              <w:bottom w:val="single" w:sz="4" w:space="0" w:color="FFFFFF" w:themeColor="background1"/>
              <w:right w:val="single" w:sz="4" w:space="0" w:color="FFFFFF" w:themeColor="background1"/>
            </w:tcBorders>
          </w:tcPr>
          <w:p w14:paraId="66D658A0" w14:textId="77777777" w:rsidR="0055229D" w:rsidRPr="005B5077" w:rsidRDefault="0055229D" w:rsidP="0045323A">
            <w:pPr>
              <w:rPr>
                <w:rFonts w:ascii="Times New Roman" w:eastAsia="Times New Roman" w:hAnsi="Times New Roman" w:cs="Times New Roman"/>
                <w:color w:val="000000"/>
                <w:kern w:val="0"/>
                <w14:ligatures w14:val="none"/>
              </w:rPr>
            </w:pPr>
          </w:p>
        </w:tc>
        <w:tc>
          <w:tcPr>
            <w:tcW w:w="1773" w:type="pct"/>
            <w:gridSpan w:val="3"/>
            <w:tcBorders>
              <w:top w:val="single" w:sz="12" w:space="0" w:color="000000"/>
              <w:left w:val="single" w:sz="4" w:space="0" w:color="FFFFFF" w:themeColor="background1"/>
              <w:bottom w:val="double" w:sz="4" w:space="0" w:color="000000" w:themeColor="text1"/>
              <w:right w:val="single" w:sz="4" w:space="0" w:color="FFFFFF" w:themeColor="background1"/>
            </w:tcBorders>
          </w:tcPr>
          <w:p w14:paraId="4812F15A"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1-2 year residual mean</w:t>
            </w:r>
          </w:p>
        </w:tc>
        <w:tc>
          <w:tcPr>
            <w:tcW w:w="2167" w:type="pct"/>
            <w:gridSpan w:val="3"/>
            <w:tcBorders>
              <w:top w:val="single" w:sz="12" w:space="0" w:color="000000"/>
              <w:left w:val="single" w:sz="4" w:space="0" w:color="FFFFFF" w:themeColor="background1"/>
              <w:bottom w:val="double" w:sz="4" w:space="0" w:color="000000" w:themeColor="text1"/>
              <w:right w:val="single" w:sz="4" w:space="0" w:color="FFFFFF" w:themeColor="background1"/>
            </w:tcBorders>
          </w:tcPr>
          <w:p w14:paraId="19C1F3DF"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1-5 year residual mean</w:t>
            </w:r>
          </w:p>
        </w:tc>
      </w:tr>
      <w:tr w:rsidR="0055229D" w:rsidRPr="005B5077" w14:paraId="58B2E649" w14:textId="77777777" w:rsidTr="0045323A">
        <w:trPr>
          <w:trHeight w:val="294"/>
        </w:trPr>
        <w:tc>
          <w:tcPr>
            <w:tcW w:w="1060" w:type="pct"/>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tcPr>
          <w:p w14:paraId="0C39849C"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Streamflow metrics</w:t>
            </w:r>
          </w:p>
        </w:tc>
        <w:tc>
          <w:tcPr>
            <w:tcW w:w="647" w:type="pct"/>
            <w:tcBorders>
              <w:top w:val="double" w:sz="4" w:space="0" w:color="000000" w:themeColor="text1"/>
              <w:left w:val="single" w:sz="4" w:space="0" w:color="FFFFFF" w:themeColor="background1"/>
              <w:right w:val="single" w:sz="4" w:space="0" w:color="FFFFFF" w:themeColor="background1"/>
            </w:tcBorders>
            <w:vAlign w:val="center"/>
          </w:tcPr>
          <w:p w14:paraId="15A1017B"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Slope</w:t>
            </w:r>
          </w:p>
        </w:tc>
        <w:tc>
          <w:tcPr>
            <w:tcW w:w="517" w:type="pct"/>
            <w:tcBorders>
              <w:top w:val="double" w:sz="4" w:space="0" w:color="000000" w:themeColor="text1"/>
              <w:left w:val="single" w:sz="4" w:space="0" w:color="FFFFFF" w:themeColor="background1"/>
              <w:right w:val="single" w:sz="4" w:space="0" w:color="FFFFFF" w:themeColor="background1"/>
            </w:tcBorders>
            <w:vAlign w:val="center"/>
          </w:tcPr>
          <w:p w14:paraId="5CC296FC"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R</w:t>
            </w:r>
            <w:r w:rsidRPr="005B5077">
              <w:rPr>
                <w:rFonts w:ascii="Times New Roman" w:eastAsia="Times New Roman" w:hAnsi="Times New Roman" w:cs="Times New Roman"/>
                <w:color w:val="000000"/>
                <w:kern w:val="0"/>
                <w:vertAlign w:val="superscript"/>
                <w14:ligatures w14:val="none"/>
              </w:rPr>
              <w:t>2</w:t>
            </w:r>
          </w:p>
        </w:tc>
        <w:tc>
          <w:tcPr>
            <w:tcW w:w="610" w:type="pct"/>
            <w:tcBorders>
              <w:top w:val="single" w:sz="4" w:space="0" w:color="FFFFFF" w:themeColor="background1"/>
              <w:left w:val="single" w:sz="4" w:space="0" w:color="FFFFFF" w:themeColor="background1"/>
              <w:right w:val="single" w:sz="4" w:space="0" w:color="FFFFFF" w:themeColor="background1"/>
            </w:tcBorders>
            <w:vAlign w:val="center"/>
          </w:tcPr>
          <w:p w14:paraId="30273071"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 xml:space="preserve">p-value </w:t>
            </w:r>
          </w:p>
        </w:tc>
        <w:tc>
          <w:tcPr>
            <w:tcW w:w="711" w:type="pct"/>
            <w:tcBorders>
              <w:top w:val="double" w:sz="4" w:space="0" w:color="000000" w:themeColor="text1"/>
              <w:left w:val="single" w:sz="4" w:space="0" w:color="FFFFFF" w:themeColor="background1"/>
              <w:right w:val="single" w:sz="4" w:space="0" w:color="FFFFFF" w:themeColor="background1"/>
            </w:tcBorders>
            <w:vAlign w:val="center"/>
          </w:tcPr>
          <w:p w14:paraId="6A7A324B"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Slope</w:t>
            </w:r>
          </w:p>
        </w:tc>
        <w:tc>
          <w:tcPr>
            <w:tcW w:w="660" w:type="pct"/>
            <w:tcBorders>
              <w:top w:val="double" w:sz="4" w:space="0" w:color="000000" w:themeColor="text1"/>
              <w:left w:val="single" w:sz="4" w:space="0" w:color="FFFFFF" w:themeColor="background1"/>
              <w:right w:val="single" w:sz="4" w:space="0" w:color="FFFFFF" w:themeColor="background1"/>
            </w:tcBorders>
            <w:vAlign w:val="center"/>
          </w:tcPr>
          <w:p w14:paraId="6CE85FE1"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R</w:t>
            </w:r>
            <w:r w:rsidRPr="005B5077">
              <w:rPr>
                <w:rFonts w:ascii="Times New Roman" w:eastAsia="Times New Roman" w:hAnsi="Times New Roman" w:cs="Times New Roman"/>
                <w:color w:val="000000"/>
                <w:kern w:val="0"/>
                <w:vertAlign w:val="superscript"/>
                <w14:ligatures w14:val="none"/>
              </w:rPr>
              <w:t>2</w:t>
            </w:r>
          </w:p>
        </w:tc>
        <w:tc>
          <w:tcPr>
            <w:tcW w:w="795" w:type="pct"/>
            <w:tcBorders>
              <w:top w:val="double" w:sz="4" w:space="0" w:color="000000" w:themeColor="text1"/>
              <w:left w:val="single" w:sz="4" w:space="0" w:color="FFFFFF" w:themeColor="background1"/>
              <w:right w:val="single" w:sz="4" w:space="0" w:color="FFFFFF" w:themeColor="background1"/>
            </w:tcBorders>
            <w:vAlign w:val="center"/>
          </w:tcPr>
          <w:p w14:paraId="29B32583"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p-value</w:t>
            </w:r>
          </w:p>
        </w:tc>
      </w:tr>
      <w:tr w:rsidR="0055229D" w:rsidRPr="005B5077" w14:paraId="648AAA2E" w14:textId="77777777" w:rsidTr="0045323A">
        <w:trPr>
          <w:trHeight w:val="270"/>
        </w:trPr>
        <w:tc>
          <w:tcPr>
            <w:tcW w:w="1060" w:type="pct"/>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6239543C"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Summer Low Flow</w:t>
            </w:r>
          </w:p>
        </w:tc>
        <w:tc>
          <w:tcPr>
            <w:tcW w:w="647" w:type="pct"/>
            <w:tcBorders>
              <w:left w:val="single" w:sz="4" w:space="0" w:color="FFFFFF" w:themeColor="background1"/>
              <w:bottom w:val="single" w:sz="4" w:space="0" w:color="FFFFFF" w:themeColor="background1"/>
              <w:right w:val="single" w:sz="4" w:space="0" w:color="FFFFFF" w:themeColor="background1"/>
            </w:tcBorders>
            <w:vAlign w:val="center"/>
          </w:tcPr>
          <w:p w14:paraId="4C617A35" w14:textId="547413A5"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0.0</w:t>
            </w:r>
            <w:r w:rsidR="009C6B41">
              <w:rPr>
                <w:rFonts w:ascii="Times New Roman" w:eastAsia="Times New Roman" w:hAnsi="Times New Roman" w:cs="Times New Roman"/>
                <w:color w:val="000000"/>
                <w:kern w:val="0"/>
                <w14:ligatures w14:val="none"/>
              </w:rPr>
              <w:t>21</w:t>
            </w:r>
          </w:p>
        </w:tc>
        <w:tc>
          <w:tcPr>
            <w:tcW w:w="517" w:type="pct"/>
            <w:tcBorders>
              <w:left w:val="single" w:sz="4" w:space="0" w:color="FFFFFF" w:themeColor="background1"/>
              <w:bottom w:val="single" w:sz="4" w:space="0" w:color="FFFFFF" w:themeColor="background1"/>
              <w:right w:val="single" w:sz="4" w:space="0" w:color="FFFFFF" w:themeColor="background1"/>
            </w:tcBorders>
            <w:vAlign w:val="center"/>
          </w:tcPr>
          <w:p w14:paraId="529A191F"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0.27</w:t>
            </w:r>
          </w:p>
        </w:tc>
        <w:tc>
          <w:tcPr>
            <w:tcW w:w="610" w:type="pct"/>
            <w:tcBorders>
              <w:left w:val="single" w:sz="4" w:space="0" w:color="FFFFFF" w:themeColor="background1"/>
              <w:bottom w:val="single" w:sz="4" w:space="0" w:color="FFFFFF" w:themeColor="background1"/>
              <w:right w:val="single" w:sz="4" w:space="0" w:color="FFFFFF" w:themeColor="background1"/>
            </w:tcBorders>
            <w:vAlign w:val="center"/>
          </w:tcPr>
          <w:p w14:paraId="7CC29A3E"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&gt;0.001</w:t>
            </w:r>
          </w:p>
        </w:tc>
        <w:tc>
          <w:tcPr>
            <w:tcW w:w="711" w:type="pct"/>
            <w:tcBorders>
              <w:left w:val="single" w:sz="4" w:space="0" w:color="FFFFFF" w:themeColor="background1"/>
              <w:bottom w:val="single" w:sz="4" w:space="0" w:color="FFFFFF" w:themeColor="background1"/>
              <w:right w:val="single" w:sz="4" w:space="0" w:color="FFFFFF" w:themeColor="background1"/>
            </w:tcBorders>
            <w:vAlign w:val="center"/>
          </w:tcPr>
          <w:p w14:paraId="50A43083"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0.016</w:t>
            </w:r>
          </w:p>
        </w:tc>
        <w:tc>
          <w:tcPr>
            <w:tcW w:w="660" w:type="pct"/>
            <w:tcBorders>
              <w:left w:val="single" w:sz="4" w:space="0" w:color="FFFFFF" w:themeColor="background1"/>
              <w:bottom w:val="single" w:sz="4" w:space="0" w:color="FFFFFF" w:themeColor="background1"/>
              <w:right w:val="single" w:sz="4" w:space="0" w:color="FFFFFF" w:themeColor="background1"/>
            </w:tcBorders>
            <w:vAlign w:val="center"/>
          </w:tcPr>
          <w:p w14:paraId="45E5F252" w14:textId="042283A0"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0.2</w:t>
            </w:r>
            <w:r w:rsidR="009C6B41">
              <w:rPr>
                <w:rFonts w:ascii="Times New Roman" w:eastAsia="Times New Roman" w:hAnsi="Times New Roman" w:cs="Times New Roman"/>
                <w:color w:val="000000"/>
                <w:kern w:val="0"/>
                <w14:ligatures w14:val="none"/>
              </w:rPr>
              <w:t>7</w:t>
            </w:r>
          </w:p>
        </w:tc>
        <w:tc>
          <w:tcPr>
            <w:tcW w:w="795" w:type="pct"/>
            <w:tcBorders>
              <w:left w:val="single" w:sz="4" w:space="0" w:color="FFFFFF" w:themeColor="background1"/>
              <w:bottom w:val="single" w:sz="4" w:space="0" w:color="FFFFFF" w:themeColor="background1"/>
              <w:right w:val="single" w:sz="4" w:space="0" w:color="FFFFFF" w:themeColor="background1"/>
            </w:tcBorders>
            <w:vAlign w:val="center"/>
          </w:tcPr>
          <w:p w14:paraId="218E20BD"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&gt;0.001</w:t>
            </w:r>
          </w:p>
        </w:tc>
      </w:tr>
      <w:tr w:rsidR="0055229D" w:rsidRPr="005B5077" w14:paraId="4BA0B9D1" w14:textId="77777777" w:rsidTr="0045323A">
        <w:trPr>
          <w:trHeight w:val="295"/>
        </w:trPr>
        <w:tc>
          <w:tcPr>
            <w:tcW w:w="10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6AF9767"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Spring Peak Flow</w:t>
            </w:r>
          </w:p>
        </w:tc>
        <w:tc>
          <w:tcPr>
            <w:tcW w:w="6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502B74"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0.0082</w:t>
            </w:r>
          </w:p>
        </w:tc>
        <w:tc>
          <w:tcPr>
            <w:tcW w:w="5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9FBD3B"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0.084</w:t>
            </w:r>
          </w:p>
        </w:tc>
        <w:tc>
          <w:tcPr>
            <w:tcW w:w="6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2B7434"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0.0057</w:t>
            </w:r>
          </w:p>
        </w:tc>
        <w:tc>
          <w:tcPr>
            <w:tcW w:w="7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15945B"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0.012</w:t>
            </w:r>
          </w:p>
        </w:tc>
        <w:tc>
          <w:tcPr>
            <w:tcW w:w="6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E93A02" w14:textId="3B204D11"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0.2</w:t>
            </w:r>
            <w:r w:rsidR="009C6B41">
              <w:rPr>
                <w:rFonts w:ascii="Times New Roman" w:eastAsia="Times New Roman" w:hAnsi="Times New Roman" w:cs="Times New Roman"/>
                <w:color w:val="000000"/>
                <w:kern w:val="0"/>
                <w14:ligatures w14:val="none"/>
              </w:rPr>
              <w:t>8</w:t>
            </w:r>
          </w:p>
        </w:tc>
        <w:tc>
          <w:tcPr>
            <w:tcW w:w="7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632C20" w14:textId="61396B00"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0.00</w:t>
            </w:r>
            <w:r w:rsidR="009C6B41">
              <w:rPr>
                <w:rFonts w:ascii="Times New Roman" w:eastAsia="Times New Roman" w:hAnsi="Times New Roman" w:cs="Times New Roman"/>
                <w:color w:val="000000"/>
                <w:kern w:val="0"/>
                <w14:ligatures w14:val="none"/>
              </w:rPr>
              <w:t>16</w:t>
            </w:r>
          </w:p>
        </w:tc>
      </w:tr>
      <w:tr w:rsidR="0055229D" w:rsidRPr="005B5077" w14:paraId="6DE1DE72" w14:textId="77777777" w:rsidTr="0045323A">
        <w:trPr>
          <w:trHeight w:val="228"/>
        </w:trPr>
        <w:tc>
          <w:tcPr>
            <w:tcW w:w="1060" w:type="pct"/>
            <w:tcBorders>
              <w:top w:val="single" w:sz="4" w:space="0" w:color="FFFFFF" w:themeColor="background1"/>
              <w:left w:val="single" w:sz="4" w:space="0" w:color="FFFFFF" w:themeColor="background1"/>
              <w:bottom w:val="single" w:sz="12" w:space="0" w:color="000000"/>
              <w:right w:val="single" w:sz="4" w:space="0" w:color="FFFFFF" w:themeColor="background1"/>
            </w:tcBorders>
            <w:vAlign w:val="center"/>
          </w:tcPr>
          <w:p w14:paraId="700559DE"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 xml:space="preserve">Freshet Timing </w:t>
            </w:r>
          </w:p>
        </w:tc>
        <w:tc>
          <w:tcPr>
            <w:tcW w:w="647" w:type="pct"/>
            <w:tcBorders>
              <w:top w:val="single" w:sz="4" w:space="0" w:color="FFFFFF" w:themeColor="background1"/>
              <w:left w:val="single" w:sz="4" w:space="0" w:color="FFFFFF" w:themeColor="background1"/>
              <w:bottom w:val="single" w:sz="12" w:space="0" w:color="000000"/>
              <w:right w:val="single" w:sz="4" w:space="0" w:color="FFFFFF" w:themeColor="background1"/>
            </w:tcBorders>
            <w:vAlign w:val="center"/>
          </w:tcPr>
          <w:p w14:paraId="18559CC7" w14:textId="72CAD96E" w:rsidR="0055229D" w:rsidRPr="005B5077" w:rsidRDefault="009C6B41" w:rsidP="0045323A">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w:t>
            </w:r>
            <w:r w:rsidR="0055229D" w:rsidRPr="005B5077">
              <w:rPr>
                <w:rFonts w:ascii="Times New Roman" w:eastAsia="Times New Roman" w:hAnsi="Times New Roman" w:cs="Times New Roman"/>
                <w:color w:val="000000"/>
                <w:kern w:val="0"/>
                <w14:ligatures w14:val="none"/>
              </w:rPr>
              <w:t>0.0018</w:t>
            </w:r>
          </w:p>
        </w:tc>
        <w:tc>
          <w:tcPr>
            <w:tcW w:w="517" w:type="pct"/>
            <w:tcBorders>
              <w:top w:val="single" w:sz="4" w:space="0" w:color="FFFFFF" w:themeColor="background1"/>
              <w:left w:val="single" w:sz="4" w:space="0" w:color="FFFFFF" w:themeColor="background1"/>
              <w:bottom w:val="single" w:sz="12" w:space="0" w:color="000000"/>
              <w:right w:val="single" w:sz="4" w:space="0" w:color="FFFFFF" w:themeColor="background1"/>
            </w:tcBorders>
            <w:vAlign w:val="center"/>
          </w:tcPr>
          <w:p w14:paraId="276C2CD3" w14:textId="77777777"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&gt;0.001</w:t>
            </w:r>
          </w:p>
        </w:tc>
        <w:tc>
          <w:tcPr>
            <w:tcW w:w="610" w:type="pct"/>
            <w:tcBorders>
              <w:top w:val="single" w:sz="4" w:space="0" w:color="FFFFFF" w:themeColor="background1"/>
              <w:left w:val="single" w:sz="4" w:space="0" w:color="FFFFFF" w:themeColor="background1"/>
              <w:bottom w:val="single" w:sz="12" w:space="0" w:color="000000"/>
              <w:right w:val="single" w:sz="4" w:space="0" w:color="FFFFFF" w:themeColor="background1"/>
            </w:tcBorders>
            <w:vAlign w:val="center"/>
          </w:tcPr>
          <w:p w14:paraId="7C006CC5" w14:textId="6B044985"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w:t>
            </w:r>
            <w:r w:rsidR="009C6B41">
              <w:rPr>
                <w:rFonts w:ascii="Times New Roman" w:eastAsia="Times New Roman" w:hAnsi="Times New Roman" w:cs="Times New Roman"/>
                <w:color w:val="000000"/>
                <w:kern w:val="0"/>
                <w14:ligatures w14:val="none"/>
              </w:rPr>
              <w:t>64</w:t>
            </w:r>
          </w:p>
        </w:tc>
        <w:tc>
          <w:tcPr>
            <w:tcW w:w="711" w:type="pct"/>
            <w:tcBorders>
              <w:top w:val="single" w:sz="4" w:space="0" w:color="FFFFFF" w:themeColor="background1"/>
              <w:left w:val="single" w:sz="4" w:space="0" w:color="FFFFFF" w:themeColor="background1"/>
              <w:bottom w:val="single" w:sz="12" w:space="0" w:color="000000"/>
              <w:right w:val="single" w:sz="4" w:space="0" w:color="FFFFFF" w:themeColor="background1"/>
            </w:tcBorders>
            <w:vAlign w:val="center"/>
          </w:tcPr>
          <w:p w14:paraId="3759C4C4" w14:textId="7C6EF7F2"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-0.003</w:t>
            </w:r>
            <w:r w:rsidR="009C6B41">
              <w:rPr>
                <w:rFonts w:ascii="Times New Roman" w:eastAsia="Times New Roman" w:hAnsi="Times New Roman" w:cs="Times New Roman"/>
                <w:color w:val="000000"/>
                <w:kern w:val="0"/>
                <w14:ligatures w14:val="none"/>
              </w:rPr>
              <w:t>3</w:t>
            </w:r>
          </w:p>
        </w:tc>
        <w:tc>
          <w:tcPr>
            <w:tcW w:w="660" w:type="pct"/>
            <w:tcBorders>
              <w:top w:val="single" w:sz="4" w:space="0" w:color="FFFFFF" w:themeColor="background1"/>
              <w:left w:val="single" w:sz="4" w:space="0" w:color="FFFFFF" w:themeColor="background1"/>
              <w:bottom w:val="single" w:sz="12" w:space="0" w:color="000000"/>
              <w:right w:val="single" w:sz="4" w:space="0" w:color="FFFFFF" w:themeColor="background1"/>
            </w:tcBorders>
            <w:vAlign w:val="center"/>
          </w:tcPr>
          <w:p w14:paraId="09DE6F25" w14:textId="333F6272"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0.0</w:t>
            </w:r>
            <w:r w:rsidR="009C6B41">
              <w:rPr>
                <w:rFonts w:ascii="Times New Roman" w:eastAsia="Times New Roman" w:hAnsi="Times New Roman" w:cs="Times New Roman"/>
                <w:color w:val="000000"/>
                <w:kern w:val="0"/>
                <w14:ligatures w14:val="none"/>
              </w:rPr>
              <w:t>27</w:t>
            </w:r>
          </w:p>
        </w:tc>
        <w:tc>
          <w:tcPr>
            <w:tcW w:w="795" w:type="pct"/>
            <w:tcBorders>
              <w:top w:val="single" w:sz="4" w:space="0" w:color="FFFFFF" w:themeColor="background1"/>
              <w:left w:val="single" w:sz="4" w:space="0" w:color="FFFFFF" w:themeColor="background1"/>
              <w:bottom w:val="single" w:sz="12" w:space="0" w:color="000000"/>
              <w:right w:val="single" w:sz="4" w:space="0" w:color="FFFFFF" w:themeColor="background1"/>
            </w:tcBorders>
            <w:vAlign w:val="center"/>
          </w:tcPr>
          <w:p w14:paraId="355A8D0C" w14:textId="21B07001" w:rsidR="0055229D" w:rsidRPr="005B5077" w:rsidRDefault="0055229D" w:rsidP="0045323A">
            <w:pPr>
              <w:rPr>
                <w:rFonts w:ascii="Times New Roman" w:eastAsia="Times New Roman" w:hAnsi="Times New Roman" w:cs="Times New Roman"/>
                <w:color w:val="000000"/>
                <w:kern w:val="0"/>
                <w14:ligatures w14:val="none"/>
              </w:rPr>
            </w:pPr>
            <w:r w:rsidRPr="005B5077">
              <w:rPr>
                <w:rFonts w:ascii="Times New Roman" w:eastAsia="Times New Roman" w:hAnsi="Times New Roman" w:cs="Times New Roman"/>
                <w:color w:val="000000"/>
                <w:kern w:val="0"/>
                <w14:ligatures w14:val="none"/>
              </w:rPr>
              <w:t>0.4</w:t>
            </w:r>
            <w:r w:rsidR="009C6B41">
              <w:rPr>
                <w:rFonts w:ascii="Times New Roman" w:eastAsia="Times New Roman" w:hAnsi="Times New Roman" w:cs="Times New Roman"/>
                <w:color w:val="000000"/>
                <w:kern w:val="0"/>
                <w14:ligatures w14:val="none"/>
              </w:rPr>
              <w:t>7</w:t>
            </w:r>
          </w:p>
        </w:tc>
      </w:tr>
    </w:tbl>
    <w:p w14:paraId="0D1FBA7F" w14:textId="77777777" w:rsidR="0055229D" w:rsidRPr="005B5077" w:rsidRDefault="0055229D" w:rsidP="0055229D">
      <w:pPr>
        <w:spacing w:line="360" w:lineRule="auto"/>
        <w:rPr>
          <w:rFonts w:ascii="Times New Roman" w:eastAsia="Times New Roman" w:hAnsi="Times New Roman" w:cs="Times New Roman"/>
          <w:color w:val="000000"/>
          <w:kern w:val="0"/>
          <w14:ligatures w14:val="none"/>
        </w:rPr>
      </w:pPr>
    </w:p>
    <w:p w14:paraId="15425003" w14:textId="77777777" w:rsidR="0055229D" w:rsidRPr="005B5077" w:rsidRDefault="0055229D" w:rsidP="0055229D">
      <w:pPr>
        <w:spacing w:line="360" w:lineRule="auto"/>
        <w:rPr>
          <w:rFonts w:ascii="Times New Roman" w:eastAsia="Times New Roman" w:hAnsi="Times New Roman" w:cs="Times New Roman"/>
          <w:color w:val="000000"/>
          <w:kern w:val="0"/>
          <w14:ligatures w14:val="none"/>
        </w:rPr>
      </w:pPr>
    </w:p>
    <w:p w14:paraId="2C044D92" w14:textId="77777777" w:rsidR="0055229D" w:rsidRPr="005B5077" w:rsidRDefault="0055229D" w:rsidP="0055229D">
      <w:pPr>
        <w:spacing w:line="360" w:lineRule="auto"/>
        <w:rPr>
          <w:rFonts w:ascii="Times New Roman" w:eastAsia="Times New Roman" w:hAnsi="Times New Roman" w:cs="Times New Roman"/>
          <w:color w:val="000000"/>
          <w:kern w:val="0"/>
          <w14:ligatures w14:val="none"/>
        </w:rPr>
      </w:pPr>
    </w:p>
    <w:p w14:paraId="3C20A2A5" w14:textId="77777777" w:rsidR="0055229D" w:rsidRPr="005B5077" w:rsidRDefault="0055229D" w:rsidP="0055229D">
      <w:pPr>
        <w:keepNext/>
        <w:spacing w:line="360" w:lineRule="auto"/>
        <w:rPr>
          <w:rFonts w:ascii="Times New Roman" w:hAnsi="Times New Roman" w:cs="Times New Roman"/>
        </w:rPr>
      </w:pPr>
      <w:r w:rsidRPr="005B5077">
        <w:rPr>
          <w:rFonts w:ascii="Times New Roman" w:eastAsia="Times New Roman" w:hAnsi="Times New Roman" w:cs="Times New Roman"/>
          <w:noProof/>
          <w:color w:val="000000"/>
          <w:kern w:val="0"/>
        </w:rPr>
        <w:drawing>
          <wp:inline distT="0" distB="0" distL="0" distR="0" wp14:anchorId="46C428B2" wp14:editId="6E5A0D87">
            <wp:extent cx="5221705" cy="2512341"/>
            <wp:effectExtent l="0" t="0" r="0" b="2540"/>
            <wp:docPr id="1505556956" name="Picture 2" descr="A graph of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56956" name="Picture 2" descr="A graph of different types of data&#10;&#10;Description automatically generated"/>
                    <pic:cNvPicPr/>
                  </pic:nvPicPr>
                  <pic:blipFill>
                    <a:blip r:embed="rId10"/>
                    <a:stretch>
                      <a:fillRect/>
                    </a:stretch>
                  </pic:blipFill>
                  <pic:spPr>
                    <a:xfrm>
                      <a:off x="0" y="0"/>
                      <a:ext cx="5226883" cy="2514832"/>
                    </a:xfrm>
                    <a:prstGeom prst="rect">
                      <a:avLst/>
                    </a:prstGeom>
                  </pic:spPr>
                </pic:pic>
              </a:graphicData>
            </a:graphic>
          </wp:inline>
        </w:drawing>
      </w:r>
    </w:p>
    <w:p w14:paraId="4B0C6E28" w14:textId="08C59FDF" w:rsidR="0055229D" w:rsidRDefault="007E3EB8" w:rsidP="0055229D">
      <w:pPr>
        <w:rPr>
          <w:rFonts w:ascii="Times New Roman" w:hAnsi="Times New Roman" w:cs="Times New Roman"/>
        </w:rPr>
      </w:pPr>
      <w:bookmarkStart w:id="18" w:name="_Toc142237837"/>
      <w:r>
        <w:rPr>
          <w:rFonts w:ascii="Times New Roman" w:hAnsi="Times New Roman" w:cs="Times New Roman"/>
          <w:b/>
          <w:bCs/>
        </w:rPr>
        <w:t xml:space="preserve">Supplementary </w:t>
      </w:r>
      <w:r w:rsidR="0055229D" w:rsidRPr="005B5077">
        <w:rPr>
          <w:rFonts w:ascii="Times New Roman" w:hAnsi="Times New Roman" w:cs="Times New Roman"/>
          <w:b/>
          <w:bCs/>
        </w:rPr>
        <w:t xml:space="preserve">Figure </w:t>
      </w:r>
      <w:r w:rsidR="0055229D" w:rsidRPr="005B5077">
        <w:rPr>
          <w:rFonts w:ascii="Times New Roman" w:hAnsi="Times New Roman" w:cs="Times New Roman"/>
          <w:b/>
          <w:bCs/>
        </w:rPr>
        <w:fldChar w:fldCharType="begin"/>
      </w:r>
      <w:r w:rsidR="0055229D" w:rsidRPr="005B5077">
        <w:rPr>
          <w:rFonts w:ascii="Times New Roman" w:hAnsi="Times New Roman" w:cs="Times New Roman"/>
          <w:b/>
          <w:bCs/>
        </w:rPr>
        <w:instrText xml:space="preserve"> SEQ Figure_S \* ARABIC </w:instrText>
      </w:r>
      <w:r w:rsidR="0055229D" w:rsidRPr="005B5077">
        <w:rPr>
          <w:rFonts w:ascii="Times New Roman" w:hAnsi="Times New Roman" w:cs="Times New Roman"/>
          <w:b/>
          <w:bCs/>
        </w:rPr>
        <w:fldChar w:fldCharType="separate"/>
      </w:r>
      <w:r w:rsidR="0055229D">
        <w:rPr>
          <w:rFonts w:ascii="Times New Roman" w:hAnsi="Times New Roman" w:cs="Times New Roman"/>
          <w:b/>
          <w:bCs/>
          <w:noProof/>
        </w:rPr>
        <w:t>7</w:t>
      </w:r>
      <w:r w:rsidR="0055229D" w:rsidRPr="005B5077">
        <w:rPr>
          <w:rFonts w:ascii="Times New Roman" w:hAnsi="Times New Roman" w:cs="Times New Roman"/>
          <w:b/>
          <w:bCs/>
        </w:rPr>
        <w:fldChar w:fldCharType="end"/>
      </w:r>
      <w:r w:rsidR="0055229D" w:rsidRPr="005B5077">
        <w:rPr>
          <w:rFonts w:ascii="Times New Roman" w:hAnsi="Times New Roman" w:cs="Times New Roman"/>
          <w:b/>
          <w:bCs/>
        </w:rPr>
        <w:t>.</w:t>
      </w:r>
      <w:r w:rsidR="0055229D" w:rsidRPr="005B5077">
        <w:rPr>
          <w:rFonts w:ascii="Times New Roman" w:hAnsi="Times New Roman" w:cs="Times New Roman"/>
        </w:rPr>
        <w:t xml:space="preserve"> </w:t>
      </w:r>
      <w:r w:rsidR="0055229D" w:rsidRPr="005B5077">
        <w:rPr>
          <w:rFonts w:ascii="Times New Roman" w:eastAsia="Times New Roman" w:hAnsi="Times New Roman" w:cs="Times New Roman"/>
          <w:color w:val="000000"/>
          <w:kern w:val="0"/>
          <w14:ligatures w14:val="none"/>
        </w:rPr>
        <w:t xml:space="preserve">Aridity does not appear to control spring peak flow and freshet timing post-fire response. </w:t>
      </w:r>
      <w:r w:rsidR="0055229D" w:rsidRPr="005B5077">
        <w:rPr>
          <w:rFonts w:ascii="Times New Roman" w:hAnsi="Times New Roman" w:cs="Times New Roman"/>
        </w:rPr>
        <w:t>Wetter, energy-limited watersheds where PET/P &lt; 1 are shown in green and whereas drier, water-limited watersheds where PET/P &gt; 1 are shown in brown. The vertical red line represents the fire year. The shaded area shows the 95% unburned range for both wet and dry watersheds.</w:t>
      </w:r>
      <w:bookmarkEnd w:id="18"/>
    </w:p>
    <w:p w14:paraId="36EAC2AF" w14:textId="77777777" w:rsidR="0055229D" w:rsidRDefault="0055229D" w:rsidP="0055229D">
      <w:pPr>
        <w:rPr>
          <w:rFonts w:ascii="Times New Roman" w:hAnsi="Times New Roman" w:cs="Times New Roman"/>
        </w:rPr>
      </w:pPr>
    </w:p>
    <w:p w14:paraId="0E509BD9" w14:textId="1DD55608" w:rsidR="00734115" w:rsidRPr="00734115" w:rsidRDefault="00734115" w:rsidP="00734115">
      <w:pPr>
        <w:rPr>
          <w:rFonts w:ascii="Times New Roman" w:hAnsi="Times New Roman" w:cs="Times New Roman"/>
          <w:b/>
          <w:bCs/>
        </w:rPr>
      </w:pPr>
      <w:r w:rsidRPr="00734115">
        <w:rPr>
          <w:rFonts w:ascii="Times New Roman" w:hAnsi="Times New Roman" w:cs="Times New Roman"/>
          <w:b/>
          <w:bCs/>
        </w:rPr>
        <w:t>Supplemental References</w:t>
      </w:r>
    </w:p>
    <w:p w14:paraId="63C99BD2" w14:textId="77777777" w:rsidR="0055229D" w:rsidRPr="00C21D72" w:rsidRDefault="0055229D" w:rsidP="0055229D">
      <w:pPr>
        <w:pStyle w:val="Caption"/>
        <w:rPr>
          <w:rFonts w:cs="Times New Roman"/>
        </w:rPr>
      </w:pPr>
    </w:p>
    <w:p w14:paraId="061EE1D0" w14:textId="4338FF12" w:rsidR="007E3EB8" w:rsidRPr="007E3EB8" w:rsidRDefault="007E3EB8" w:rsidP="00734115">
      <w:pPr>
        <w:pStyle w:val="Bibliography"/>
        <w:spacing w:line="276" w:lineRule="auto"/>
        <w:rPr>
          <w:rFonts w:ascii="Times New Roman" w:hAnsi="Times New Roman" w:cs="Times New Roman"/>
        </w:rPr>
      </w:pPr>
      <w:r>
        <w:fldChar w:fldCharType="begin"/>
      </w:r>
      <w:r>
        <w:instrText xml:space="preserve"> ADDIN ZOTERO_BIBL {"uncited":[],"omitted":[],"custom":[]} CSL_BIBLIOGRAPHY </w:instrText>
      </w:r>
      <w:r>
        <w:fldChar w:fldCharType="separate"/>
      </w:r>
      <w:r w:rsidRPr="007E3EB8">
        <w:rPr>
          <w:rFonts w:ascii="Times New Roman" w:hAnsi="Times New Roman" w:cs="Times New Roman"/>
        </w:rPr>
        <w:t>1.</w:t>
      </w:r>
      <w:r w:rsidRPr="007E3EB8">
        <w:rPr>
          <w:rFonts w:ascii="Times New Roman" w:hAnsi="Times New Roman" w:cs="Times New Roman"/>
        </w:rPr>
        <w:tab/>
        <w:t>Falcone, J. A. GAGES-II: Geospatial Attributes of Gages for Evaluating Streamflow. (2011) doi:10.3133/70046617.</w:t>
      </w:r>
    </w:p>
    <w:p w14:paraId="69C9A494" w14:textId="77777777" w:rsidR="007E3EB8" w:rsidRPr="007E3EB8" w:rsidRDefault="007E3EB8" w:rsidP="00734115">
      <w:pPr>
        <w:pStyle w:val="Bibliography"/>
        <w:spacing w:line="276" w:lineRule="auto"/>
        <w:rPr>
          <w:rFonts w:ascii="Times New Roman" w:hAnsi="Times New Roman" w:cs="Times New Roman"/>
        </w:rPr>
      </w:pPr>
      <w:r w:rsidRPr="007E3EB8">
        <w:rPr>
          <w:rFonts w:ascii="Times New Roman" w:hAnsi="Times New Roman" w:cs="Times New Roman"/>
        </w:rPr>
        <w:t>2.</w:t>
      </w:r>
      <w:r w:rsidRPr="007E3EB8">
        <w:rPr>
          <w:rFonts w:ascii="Times New Roman" w:hAnsi="Times New Roman" w:cs="Times New Roman"/>
        </w:rPr>
        <w:tab/>
        <w:t xml:space="preserve">Abatzoglou, J. T. Development of gridded surface meteorological data for ecological applications and modelling. </w:t>
      </w:r>
      <w:r w:rsidRPr="007E3EB8">
        <w:rPr>
          <w:rFonts w:ascii="Times New Roman" w:hAnsi="Times New Roman" w:cs="Times New Roman"/>
          <w:i/>
          <w:iCs/>
        </w:rPr>
        <w:t>Int. J. Climatol.</w:t>
      </w:r>
      <w:r w:rsidRPr="007E3EB8">
        <w:rPr>
          <w:rFonts w:ascii="Times New Roman" w:hAnsi="Times New Roman" w:cs="Times New Roman"/>
        </w:rPr>
        <w:t xml:space="preserve"> </w:t>
      </w:r>
      <w:r w:rsidRPr="007E3EB8">
        <w:rPr>
          <w:rFonts w:ascii="Times New Roman" w:hAnsi="Times New Roman" w:cs="Times New Roman"/>
          <w:b/>
          <w:bCs/>
        </w:rPr>
        <w:t>33</w:t>
      </w:r>
      <w:r w:rsidRPr="007E3EB8">
        <w:rPr>
          <w:rFonts w:ascii="Times New Roman" w:hAnsi="Times New Roman" w:cs="Times New Roman"/>
        </w:rPr>
        <w:t>, 121–131 (2013).</w:t>
      </w:r>
    </w:p>
    <w:p w14:paraId="5B78EAA7" w14:textId="07C5A2FA" w:rsidR="00474189" w:rsidRDefault="007E3EB8" w:rsidP="00734115">
      <w:pPr>
        <w:spacing w:line="276" w:lineRule="auto"/>
      </w:pPr>
      <w:r>
        <w:rPr>
          <w:rFonts w:ascii="Times New Roman" w:hAnsi="Times New Roman" w:cs="Times New Roman"/>
          <w:kern w:val="0"/>
        </w:rPr>
        <w:fldChar w:fldCharType="end"/>
      </w:r>
    </w:p>
    <w:sectPr w:rsidR="00474189" w:rsidSect="0055229D">
      <w:pgSz w:w="12240" w:h="15840"/>
      <w:pgMar w:top="1440" w:right="1440" w:bottom="1800" w:left="2160" w:header="720" w:footer="720" w:gutter="0"/>
      <w:pgNumType w:start="1"/>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29D"/>
    <w:rsid w:val="000925EF"/>
    <w:rsid w:val="001037CD"/>
    <w:rsid w:val="001439F6"/>
    <w:rsid w:val="001761D3"/>
    <w:rsid w:val="001A024A"/>
    <w:rsid w:val="002A7FB7"/>
    <w:rsid w:val="00313075"/>
    <w:rsid w:val="003C0601"/>
    <w:rsid w:val="003C2989"/>
    <w:rsid w:val="0045481D"/>
    <w:rsid w:val="00474189"/>
    <w:rsid w:val="005471C7"/>
    <w:rsid w:val="0055229D"/>
    <w:rsid w:val="006777B6"/>
    <w:rsid w:val="00734115"/>
    <w:rsid w:val="007E3EB8"/>
    <w:rsid w:val="007F4E10"/>
    <w:rsid w:val="008727F9"/>
    <w:rsid w:val="008A0478"/>
    <w:rsid w:val="008A52EB"/>
    <w:rsid w:val="008D5CF0"/>
    <w:rsid w:val="008F0FB2"/>
    <w:rsid w:val="009C6B41"/>
    <w:rsid w:val="00C16A8E"/>
    <w:rsid w:val="00D028BC"/>
    <w:rsid w:val="00DB524E"/>
    <w:rsid w:val="00E5110C"/>
    <w:rsid w:val="00E56D52"/>
    <w:rsid w:val="00E80280"/>
    <w:rsid w:val="00E827CB"/>
    <w:rsid w:val="00EE1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D3B3D1"/>
  <w15:chartTrackingRefBased/>
  <w15:docId w15:val="{D731C0F5-C18D-AB44-AC4F-2DFEB036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29D"/>
    <w:rPr>
      <w:rFonts w:eastAsiaTheme="minorEastAsia"/>
    </w:rPr>
  </w:style>
  <w:style w:type="paragraph" w:styleId="Heading1">
    <w:name w:val="heading 1"/>
    <w:basedOn w:val="Normal"/>
    <w:next w:val="Normal"/>
    <w:link w:val="Heading1Char"/>
    <w:uiPriority w:val="9"/>
    <w:qFormat/>
    <w:rsid w:val="006777B6"/>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Heading2">
    <w:name w:val="heading 2"/>
    <w:aliases w:val="Subheading1Style"/>
    <w:basedOn w:val="Normal"/>
    <w:next w:val="Normal"/>
    <w:link w:val="Heading2Char"/>
    <w:uiPriority w:val="9"/>
    <w:unhideWhenUsed/>
    <w:qFormat/>
    <w:rsid w:val="006777B6"/>
    <w:pPr>
      <w:keepNext/>
      <w:keepLines/>
      <w:spacing w:before="40"/>
      <w:outlineLvl w:val="1"/>
    </w:pPr>
    <w:rPr>
      <w:rFonts w:ascii="Times New Roman" w:eastAsiaTheme="majorEastAsia" w:hAnsi="Times New Roman" w:cstheme="majorBidi"/>
      <w:color w:val="000000" w:themeColor="text1"/>
      <w:szCs w:val="26"/>
    </w:rPr>
  </w:style>
  <w:style w:type="paragraph" w:styleId="Heading3">
    <w:name w:val="heading 3"/>
    <w:basedOn w:val="Normal"/>
    <w:next w:val="Normal"/>
    <w:link w:val="Heading3Char"/>
    <w:uiPriority w:val="9"/>
    <w:semiHidden/>
    <w:unhideWhenUsed/>
    <w:qFormat/>
    <w:rsid w:val="005522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22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22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229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229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229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229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tyle">
    <w:name w:val="HeadingStyle"/>
    <w:basedOn w:val="Heading1"/>
    <w:qFormat/>
    <w:rsid w:val="008F0FB2"/>
    <w:pPr>
      <w:spacing w:line="480" w:lineRule="auto"/>
      <w:jc w:val="center"/>
    </w:pPr>
    <w:rPr>
      <w:rFonts w:ascii="Times New Roman" w:hAnsi="Times New Roman" w:cs="Times New Roman (Headings CS)"/>
      <w:b/>
      <w:caps/>
      <w:color w:val="000000" w:themeColor="text1"/>
      <w:sz w:val="24"/>
    </w:rPr>
  </w:style>
  <w:style w:type="character" w:customStyle="1" w:styleId="Heading1Char">
    <w:name w:val="Heading 1 Char"/>
    <w:basedOn w:val="DefaultParagraphFont"/>
    <w:link w:val="Heading1"/>
    <w:uiPriority w:val="9"/>
    <w:rsid w:val="006777B6"/>
    <w:rPr>
      <w:rFonts w:asciiTheme="majorHAnsi" w:eastAsiaTheme="majorEastAsia" w:hAnsiTheme="majorHAnsi" w:cstheme="majorBidi"/>
      <w:color w:val="0F4761" w:themeColor="accent1" w:themeShade="BF"/>
      <w:sz w:val="32"/>
      <w:szCs w:val="32"/>
    </w:rPr>
  </w:style>
  <w:style w:type="character" w:customStyle="1" w:styleId="Heading2Char">
    <w:name w:val="Heading 2 Char"/>
    <w:aliases w:val="Subheading1Style Char"/>
    <w:basedOn w:val="DefaultParagraphFont"/>
    <w:link w:val="Heading2"/>
    <w:uiPriority w:val="9"/>
    <w:rsid w:val="006777B6"/>
    <w:rPr>
      <w:rFonts w:ascii="Times New Roman" w:eastAsiaTheme="majorEastAsia" w:hAnsi="Times New Roman" w:cstheme="majorBidi"/>
      <w:color w:val="000000" w:themeColor="text1"/>
      <w:szCs w:val="26"/>
    </w:rPr>
  </w:style>
  <w:style w:type="character" w:customStyle="1" w:styleId="Heading3Char">
    <w:name w:val="Heading 3 Char"/>
    <w:basedOn w:val="DefaultParagraphFont"/>
    <w:link w:val="Heading3"/>
    <w:uiPriority w:val="9"/>
    <w:semiHidden/>
    <w:rsid w:val="005522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22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22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229D"/>
    <w:rPr>
      <w:rFonts w:eastAsiaTheme="majorEastAsia" w:cstheme="majorBidi"/>
      <w:color w:val="272727" w:themeColor="text1" w:themeTint="D8"/>
    </w:rPr>
  </w:style>
  <w:style w:type="paragraph" w:styleId="Title">
    <w:name w:val="Title"/>
    <w:basedOn w:val="Normal"/>
    <w:next w:val="Normal"/>
    <w:link w:val="TitleChar"/>
    <w:uiPriority w:val="10"/>
    <w:qFormat/>
    <w:rsid w:val="0055229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229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229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5229D"/>
    <w:rPr>
      <w:i/>
      <w:iCs/>
      <w:color w:val="404040" w:themeColor="text1" w:themeTint="BF"/>
    </w:rPr>
  </w:style>
  <w:style w:type="paragraph" w:styleId="ListParagraph">
    <w:name w:val="List Paragraph"/>
    <w:basedOn w:val="Normal"/>
    <w:uiPriority w:val="34"/>
    <w:qFormat/>
    <w:rsid w:val="0055229D"/>
    <w:pPr>
      <w:ind w:left="720"/>
      <w:contextualSpacing/>
    </w:pPr>
  </w:style>
  <w:style w:type="character" w:styleId="IntenseEmphasis">
    <w:name w:val="Intense Emphasis"/>
    <w:basedOn w:val="DefaultParagraphFont"/>
    <w:uiPriority w:val="21"/>
    <w:qFormat/>
    <w:rsid w:val="0055229D"/>
    <w:rPr>
      <w:i/>
      <w:iCs/>
      <w:color w:val="0F4761" w:themeColor="accent1" w:themeShade="BF"/>
    </w:rPr>
  </w:style>
  <w:style w:type="paragraph" w:styleId="IntenseQuote">
    <w:name w:val="Intense Quote"/>
    <w:basedOn w:val="Normal"/>
    <w:next w:val="Normal"/>
    <w:link w:val="IntenseQuoteChar"/>
    <w:uiPriority w:val="30"/>
    <w:qFormat/>
    <w:rsid w:val="005522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229D"/>
    <w:rPr>
      <w:i/>
      <w:iCs/>
      <w:color w:val="0F4761" w:themeColor="accent1" w:themeShade="BF"/>
    </w:rPr>
  </w:style>
  <w:style w:type="character" w:styleId="IntenseReference">
    <w:name w:val="Intense Reference"/>
    <w:basedOn w:val="DefaultParagraphFont"/>
    <w:uiPriority w:val="32"/>
    <w:qFormat/>
    <w:rsid w:val="0055229D"/>
    <w:rPr>
      <w:b/>
      <w:bCs/>
      <w:smallCaps/>
      <w:color w:val="0F4761" w:themeColor="accent1" w:themeShade="BF"/>
      <w:spacing w:val="5"/>
    </w:rPr>
  </w:style>
  <w:style w:type="table" w:styleId="TableGrid">
    <w:name w:val="Table Grid"/>
    <w:basedOn w:val="TableNormal"/>
    <w:uiPriority w:val="39"/>
    <w:rsid w:val="00552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229D"/>
    <w:pPr>
      <w:spacing w:after="200"/>
    </w:pPr>
    <w:rPr>
      <w:rFonts w:ascii="Times New Roman" w:hAnsi="Times New Roman" w:cs="Times New Roman (Body CS)"/>
      <w:iCs/>
      <w:color w:val="000000" w:themeColor="text1"/>
      <w:szCs w:val="18"/>
    </w:rPr>
  </w:style>
  <w:style w:type="paragraph" w:styleId="Footer">
    <w:name w:val="footer"/>
    <w:basedOn w:val="Normal"/>
    <w:link w:val="FooterChar"/>
    <w:uiPriority w:val="99"/>
    <w:unhideWhenUsed/>
    <w:rsid w:val="0055229D"/>
    <w:pPr>
      <w:tabs>
        <w:tab w:val="center" w:pos="4680"/>
        <w:tab w:val="right" w:pos="9360"/>
      </w:tabs>
    </w:pPr>
    <w:rPr>
      <w:rFonts w:ascii="Times New Roman" w:hAnsi="Times New Roman"/>
      <w:color w:val="000000" w:themeColor="text1"/>
    </w:rPr>
  </w:style>
  <w:style w:type="character" w:customStyle="1" w:styleId="FooterChar">
    <w:name w:val="Footer Char"/>
    <w:basedOn w:val="DefaultParagraphFont"/>
    <w:link w:val="Footer"/>
    <w:uiPriority w:val="99"/>
    <w:rsid w:val="0055229D"/>
    <w:rPr>
      <w:rFonts w:ascii="Times New Roman" w:eastAsiaTheme="minorEastAsia" w:hAnsi="Times New Roman"/>
      <w:color w:val="000000" w:themeColor="text1"/>
    </w:rPr>
  </w:style>
  <w:style w:type="paragraph" w:styleId="Revision">
    <w:name w:val="Revision"/>
    <w:hidden/>
    <w:uiPriority w:val="99"/>
    <w:semiHidden/>
    <w:rsid w:val="001A024A"/>
    <w:rPr>
      <w:rFonts w:eastAsiaTheme="minorEastAsia"/>
    </w:rPr>
  </w:style>
  <w:style w:type="character" w:styleId="CommentReference">
    <w:name w:val="annotation reference"/>
    <w:basedOn w:val="DefaultParagraphFont"/>
    <w:uiPriority w:val="99"/>
    <w:semiHidden/>
    <w:unhideWhenUsed/>
    <w:rsid w:val="00313075"/>
    <w:rPr>
      <w:sz w:val="16"/>
      <w:szCs w:val="16"/>
    </w:rPr>
  </w:style>
  <w:style w:type="paragraph" w:styleId="CommentText">
    <w:name w:val="annotation text"/>
    <w:basedOn w:val="Normal"/>
    <w:link w:val="CommentTextChar"/>
    <w:uiPriority w:val="99"/>
    <w:semiHidden/>
    <w:unhideWhenUsed/>
    <w:rsid w:val="00313075"/>
    <w:rPr>
      <w:sz w:val="20"/>
      <w:szCs w:val="20"/>
    </w:rPr>
  </w:style>
  <w:style w:type="character" w:customStyle="1" w:styleId="CommentTextChar">
    <w:name w:val="Comment Text Char"/>
    <w:basedOn w:val="DefaultParagraphFont"/>
    <w:link w:val="CommentText"/>
    <w:uiPriority w:val="99"/>
    <w:semiHidden/>
    <w:rsid w:val="0031307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13075"/>
    <w:rPr>
      <w:b/>
      <w:bCs/>
    </w:rPr>
  </w:style>
  <w:style w:type="character" w:customStyle="1" w:styleId="CommentSubjectChar">
    <w:name w:val="Comment Subject Char"/>
    <w:basedOn w:val="CommentTextChar"/>
    <w:link w:val="CommentSubject"/>
    <w:uiPriority w:val="99"/>
    <w:semiHidden/>
    <w:rsid w:val="00313075"/>
    <w:rPr>
      <w:rFonts w:eastAsiaTheme="minorEastAsia"/>
      <w:b/>
      <w:bCs/>
      <w:sz w:val="20"/>
      <w:szCs w:val="20"/>
    </w:rPr>
  </w:style>
  <w:style w:type="paragraph" w:styleId="Bibliography">
    <w:name w:val="Bibliography"/>
    <w:basedOn w:val="Normal"/>
    <w:next w:val="Normal"/>
    <w:uiPriority w:val="37"/>
    <w:unhideWhenUsed/>
    <w:rsid w:val="007E3EB8"/>
    <w:pPr>
      <w:tabs>
        <w:tab w:val="left" w:pos="260"/>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3157</TotalTime>
  <Pages>8</Pages>
  <Words>1340</Words>
  <Characters>7639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Van Dusen</dc:creator>
  <cp:keywords/>
  <dc:description/>
  <cp:lastModifiedBy>Hannah Van Dusen</cp:lastModifiedBy>
  <cp:revision>6</cp:revision>
  <dcterms:created xsi:type="dcterms:W3CDTF">2024-08-01T22:48:00Z</dcterms:created>
  <dcterms:modified xsi:type="dcterms:W3CDTF">2024-10-30T20:43:00Z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id="d36YLem0"/&gt;&lt;style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