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2452E" w:rsidRDefault="0012452E" w:rsidP="00520EB9">
      <w:pPr>
        <w:spacing w:line="480" w:lineRule="auto"/>
        <w:rPr>
          <w:rFonts w:ascii="Times" w:hAnsi="Times" w:cs="Arial"/>
          <w:b/>
          <w:bCs/>
        </w:rPr>
      </w:pPr>
    </w:p>
    <w:p w:rsidR="00D3305A" w:rsidRDefault="00D3305A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</w:p>
    <w:p w:rsidR="00D3305A" w:rsidRDefault="00D3305A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</w:p>
    <w:p w:rsidR="00D3305A" w:rsidRDefault="00D3305A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</w:p>
    <w:p w:rsidR="00D3305A" w:rsidRDefault="00D3305A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</w:p>
    <w:p w:rsidR="00D3305A" w:rsidRDefault="00D3305A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</w:p>
    <w:p w:rsidR="0012452E" w:rsidRP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  <w:sz w:val="32"/>
          <w:szCs w:val="32"/>
        </w:rPr>
      </w:pPr>
      <w:r w:rsidRPr="0012452E">
        <w:rPr>
          <w:rFonts w:ascii="Times" w:hAnsi="Times" w:cs="Arial"/>
          <w:b/>
          <w:bCs/>
          <w:sz w:val="32"/>
          <w:szCs w:val="32"/>
        </w:rPr>
        <w:t>Supplemental information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jc w:val="center"/>
        <w:rPr>
          <w:rFonts w:ascii="Times" w:hAnsi="Times" w:cs="Arial"/>
          <w:b/>
          <w:bCs/>
          <w:sz w:val="28"/>
          <w:szCs w:val="28"/>
        </w:rPr>
      </w:pPr>
      <w:r w:rsidRPr="008668C3">
        <w:rPr>
          <w:rFonts w:ascii="Times" w:hAnsi="Times" w:cs="Arial"/>
          <w:b/>
          <w:bCs/>
          <w:sz w:val="28"/>
          <w:szCs w:val="28"/>
        </w:rPr>
        <w:t>Machine Learning Decision Support Model Construction for Craniotomy Approach of Pineal Region Tumors Based on MRI Images</w:t>
      </w:r>
    </w:p>
    <w:p w:rsidR="0012452E" w:rsidRDefault="0012452E" w:rsidP="0012452E">
      <w:pPr>
        <w:jc w:val="center"/>
        <w:rPr>
          <w:rFonts w:ascii="Times" w:hAnsi="Times" w:cs="Arial"/>
          <w:b/>
          <w:bCs/>
          <w:sz w:val="28"/>
          <w:szCs w:val="28"/>
        </w:rPr>
      </w:pPr>
    </w:p>
    <w:p w:rsidR="0012452E" w:rsidRPr="0012452E" w:rsidRDefault="0012452E" w:rsidP="0012452E">
      <w:pPr>
        <w:jc w:val="center"/>
        <w:rPr>
          <w:rFonts w:ascii="Times" w:hAnsi="Times" w:cs="Arial"/>
          <w:sz w:val="28"/>
          <w:szCs w:val="28"/>
        </w:rPr>
      </w:pPr>
      <w:r w:rsidRPr="0012452E">
        <w:rPr>
          <w:rFonts w:ascii="Times" w:hAnsi="Times" w:cs="Arial"/>
          <w:sz w:val="28"/>
          <w:szCs w:val="28"/>
        </w:rPr>
        <w:t xml:space="preserve">Chen </w:t>
      </w:r>
      <w:r w:rsidRPr="0012452E">
        <w:rPr>
          <w:rFonts w:ascii="Times" w:hAnsi="Times" w:cs="Arial"/>
          <w:i/>
          <w:iCs/>
          <w:sz w:val="28"/>
          <w:szCs w:val="28"/>
        </w:rPr>
        <w:t>et</w:t>
      </w:r>
      <w:r w:rsidRPr="0012452E">
        <w:rPr>
          <w:rFonts w:ascii="Times" w:hAnsi="Times" w:cs="Arial"/>
          <w:sz w:val="28"/>
          <w:szCs w:val="28"/>
        </w:rPr>
        <w:t xml:space="preserve"> al.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>Supplementary Methods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 xml:space="preserve">MRI acquisition </w:t>
      </w:r>
    </w:p>
    <w:p w:rsidR="0012452E" w:rsidRDefault="0012452E" w:rsidP="0012452E">
      <w:pPr>
        <w:spacing w:line="360" w:lineRule="auto"/>
        <w:rPr>
          <w:rFonts w:ascii="Times" w:hAnsi="Times" w:cs="Arial"/>
        </w:rPr>
      </w:pPr>
      <w:r>
        <w:rPr>
          <w:rFonts w:ascii="Times" w:hAnsi="Times" w:cs="Arial"/>
        </w:rPr>
        <w:t xml:space="preserve">All patients enrolled in our study went through MRI scan in different scanners of our hospital including 1.5T(Siemens Sonata, Siemens Area, Philips </w:t>
      </w:r>
      <w:proofErr w:type="spellStart"/>
      <w:r>
        <w:rPr>
          <w:rFonts w:ascii="Times" w:hAnsi="Times" w:cs="Arial"/>
        </w:rPr>
        <w:t>Prodiva</w:t>
      </w:r>
      <w:proofErr w:type="spellEnd"/>
      <w:r>
        <w:rPr>
          <w:rFonts w:ascii="Times" w:hAnsi="Times" w:cs="Arial"/>
        </w:rPr>
        <w:t xml:space="preserve"> CS and Alltech Centauri) and 3.0T (Siemens Prisma, GE Signa </w:t>
      </w:r>
      <w:proofErr w:type="spellStart"/>
      <w:r>
        <w:rPr>
          <w:rFonts w:ascii="Times" w:hAnsi="Times" w:cs="Arial"/>
        </w:rPr>
        <w:t>HDxt</w:t>
      </w:r>
      <w:proofErr w:type="spellEnd"/>
      <w:r>
        <w:rPr>
          <w:rFonts w:ascii="Times" w:hAnsi="Times" w:cs="Arial"/>
        </w:rPr>
        <w:t xml:space="preserve">, GE Signa Premier, GE MR750w and TOSHIBA MRT200SP3) machines. Among them, 91 </w:t>
      </w:r>
      <w:r w:rsidRPr="00495C71">
        <w:rPr>
          <w:rFonts w:ascii="Times" w:hAnsi="Times" w:cs="Arial"/>
        </w:rPr>
        <w:t xml:space="preserve">patients underwent 3.0T MRI scans, while </w:t>
      </w:r>
      <w:r>
        <w:rPr>
          <w:rFonts w:ascii="Times" w:hAnsi="Times" w:cs="Arial"/>
        </w:rPr>
        <w:t>82</w:t>
      </w:r>
      <w:r w:rsidRPr="00495C71">
        <w:rPr>
          <w:rFonts w:ascii="Times" w:hAnsi="Times" w:cs="Arial"/>
        </w:rPr>
        <w:t xml:space="preserve"> patients underwent 1.5T MRI scans</w:t>
      </w:r>
      <w:r>
        <w:rPr>
          <w:rFonts w:ascii="Times" w:hAnsi="Times" w:cs="Arial"/>
        </w:rPr>
        <w:t>. Specifically, he</w:t>
      </w:r>
      <w:r w:rsidRPr="007E7577">
        <w:rPr>
          <w:rFonts w:ascii="Times" w:hAnsi="Times" w:cs="Arial"/>
        </w:rPr>
        <w:t>re is the table that provides the basic information of the respective machines and the number of patients scanned on each machine</w:t>
      </w:r>
      <w:r>
        <w:rPr>
          <w:rFonts w:ascii="Times" w:hAnsi="Times" w:cs="Arial"/>
        </w:rPr>
        <w:t xml:space="preserve">. </w:t>
      </w:r>
      <w:r>
        <w:rPr>
          <w:rFonts w:ascii="Times" w:hAnsi="Times" w:cs="Arial" w:hint="eastAsia"/>
        </w:rPr>
        <w:t>De</w:t>
      </w:r>
      <w:r>
        <w:rPr>
          <w:rFonts w:ascii="Times" w:hAnsi="Times" w:cs="Arial"/>
        </w:rPr>
        <w:t xml:space="preserve">spite the variations in scanning parameters across different machines and patients, </w:t>
      </w:r>
      <w:r w:rsidRPr="00587CFF">
        <w:rPr>
          <w:rFonts w:ascii="Times" w:hAnsi="Times" w:cs="Arial"/>
        </w:rPr>
        <w:t>we did not select images based on specific parameters to simulate real-world usage scenarios</w:t>
      </w:r>
      <w:r>
        <w:rPr>
          <w:rFonts w:ascii="Times" w:hAnsi="Times" w:cs="Arial"/>
        </w:rPr>
        <w:t>. All MRI data we used have their corresponding radiological reports by experienced radiologists, and have been evaluated by neurosurgeons with sufficient qualities for surgical approach determination.</w:t>
      </w:r>
    </w:p>
    <w:tbl>
      <w:tblPr>
        <w:tblStyle w:val="TableGrid"/>
        <w:tblW w:w="0" w:type="auto"/>
        <w:tblInd w:w="84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728"/>
        <w:gridCol w:w="2589"/>
        <w:gridCol w:w="1664"/>
      </w:tblGrid>
      <w:tr w:rsidR="0012452E" w:rsidRPr="00971949" w:rsidTr="00E266AF">
        <w:trPr>
          <w:trHeight w:val="317"/>
        </w:trPr>
        <w:tc>
          <w:tcPr>
            <w:tcW w:w="166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2452E" w:rsidRPr="00376944" w:rsidRDefault="0012452E" w:rsidP="00E266AF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sz w:val="21"/>
                <w:szCs w:val="21"/>
                <w:lang w:val="en-CN"/>
              </w:rPr>
            </w:pPr>
            <w:r w:rsidRPr="00376944">
              <w:rPr>
                <w:rFonts w:ascii="Times" w:hAnsi="Times" w:cs="Arial"/>
                <w:b/>
                <w:bCs/>
                <w:sz w:val="21"/>
                <w:szCs w:val="21"/>
              </w:rPr>
              <w:t>Manufacturer</w:t>
            </w:r>
          </w:p>
        </w:tc>
        <w:tc>
          <w:tcPr>
            <w:tcW w:w="1728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2452E" w:rsidRPr="00376944" w:rsidRDefault="0012452E" w:rsidP="00E266AF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sz w:val="21"/>
                <w:szCs w:val="21"/>
              </w:rPr>
            </w:pPr>
            <w:proofErr w:type="spellStart"/>
            <w:r w:rsidRPr="00376944">
              <w:rPr>
                <w:rFonts w:ascii="Times" w:hAnsi="Times" w:cs="Arial"/>
                <w:b/>
                <w:bCs/>
                <w:sz w:val="21"/>
                <w:szCs w:val="21"/>
              </w:rPr>
              <w:t>ScannerName</w:t>
            </w:r>
            <w:proofErr w:type="spellEnd"/>
          </w:p>
        </w:tc>
        <w:tc>
          <w:tcPr>
            <w:tcW w:w="2589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2452E" w:rsidRPr="00376944" w:rsidRDefault="0012452E" w:rsidP="00E266AF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sz w:val="21"/>
                <w:szCs w:val="21"/>
              </w:rPr>
            </w:pPr>
            <w:proofErr w:type="spellStart"/>
            <w:r w:rsidRPr="00376944">
              <w:rPr>
                <w:rFonts w:ascii="Times" w:hAnsi="Times" w:cs="Arial"/>
                <w:b/>
                <w:bCs/>
                <w:sz w:val="21"/>
                <w:szCs w:val="21"/>
              </w:rPr>
              <w:t>MagneticFieldStrength</w:t>
            </w:r>
            <w:proofErr w:type="spellEnd"/>
          </w:p>
        </w:tc>
        <w:tc>
          <w:tcPr>
            <w:tcW w:w="1664" w:type="dxa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12452E" w:rsidRPr="00376944" w:rsidRDefault="0012452E" w:rsidP="00E266AF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sz w:val="21"/>
                <w:szCs w:val="21"/>
              </w:rPr>
            </w:pPr>
            <w:r w:rsidRPr="00376944">
              <w:rPr>
                <w:rFonts w:ascii="Times" w:hAnsi="Times" w:cs="Arial"/>
                <w:b/>
                <w:bCs/>
                <w:sz w:val="21"/>
                <w:szCs w:val="21"/>
              </w:rPr>
              <w:t>Patient number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tcBorders>
              <w:top w:val="single" w:sz="8" w:space="0" w:color="auto"/>
            </w:tcBorders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Siemens</w:t>
            </w:r>
          </w:p>
        </w:tc>
        <w:tc>
          <w:tcPr>
            <w:tcW w:w="1728" w:type="dxa"/>
            <w:tcBorders>
              <w:top w:val="single" w:sz="8" w:space="0" w:color="auto"/>
            </w:tcBorders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Sonata</w:t>
            </w:r>
          </w:p>
        </w:tc>
        <w:tc>
          <w:tcPr>
            <w:tcW w:w="2589" w:type="dxa"/>
            <w:tcBorders>
              <w:top w:val="single" w:sz="8" w:space="0" w:color="auto"/>
            </w:tcBorders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1.5</w:t>
            </w:r>
          </w:p>
        </w:tc>
        <w:tc>
          <w:tcPr>
            <w:tcW w:w="1664" w:type="dxa"/>
            <w:tcBorders>
              <w:top w:val="single" w:sz="8" w:space="0" w:color="auto"/>
            </w:tcBorders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53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Aera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1.5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20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Prisma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6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GE</w:t>
            </w: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 xml:space="preserve">Signa </w:t>
            </w:r>
            <w:proofErr w:type="spellStart"/>
            <w:r w:rsidRPr="00971949">
              <w:rPr>
                <w:rFonts w:ascii="Times" w:hAnsi="Times" w:cs="Arial"/>
              </w:rPr>
              <w:t>HDxt</w:t>
            </w:r>
            <w:proofErr w:type="spellEnd"/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33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 xml:space="preserve">Signa </w:t>
            </w:r>
            <w:proofErr w:type="spellStart"/>
            <w:r w:rsidRPr="00971949">
              <w:rPr>
                <w:rFonts w:ascii="Times" w:hAnsi="Times" w:cs="Arial"/>
              </w:rPr>
              <w:t>Preimer</w:t>
            </w:r>
            <w:proofErr w:type="spellEnd"/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</w:t>
            </w:r>
          </w:p>
        </w:tc>
      </w:tr>
      <w:tr w:rsidR="0012452E" w:rsidRPr="00971949" w:rsidTr="00E266AF">
        <w:trPr>
          <w:trHeight w:val="680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</w:p>
        </w:tc>
        <w:tc>
          <w:tcPr>
            <w:tcW w:w="1728" w:type="dxa"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Discovery MR750w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6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Alltech</w:t>
            </w: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Centauri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1.5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17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TOSHIBA</w:t>
            </w: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MRT200SP3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36</w:t>
            </w:r>
          </w:p>
        </w:tc>
      </w:tr>
      <w:tr w:rsidR="0012452E" w:rsidRPr="00971949" w:rsidTr="00E266AF">
        <w:trPr>
          <w:trHeight w:val="336"/>
        </w:trPr>
        <w:tc>
          <w:tcPr>
            <w:tcW w:w="166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Philips</w:t>
            </w:r>
          </w:p>
        </w:tc>
        <w:tc>
          <w:tcPr>
            <w:tcW w:w="1728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proofErr w:type="spellStart"/>
            <w:r w:rsidRPr="00971949">
              <w:rPr>
                <w:rFonts w:ascii="Times" w:hAnsi="Times" w:cs="Arial"/>
              </w:rPr>
              <w:t>Prodiva</w:t>
            </w:r>
            <w:proofErr w:type="spellEnd"/>
            <w:r w:rsidRPr="00971949">
              <w:rPr>
                <w:rFonts w:ascii="Times" w:hAnsi="Times" w:cs="Arial"/>
              </w:rPr>
              <w:t xml:space="preserve"> CS</w:t>
            </w:r>
          </w:p>
        </w:tc>
        <w:tc>
          <w:tcPr>
            <w:tcW w:w="2589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1.5</w:t>
            </w:r>
          </w:p>
        </w:tc>
        <w:tc>
          <w:tcPr>
            <w:tcW w:w="1664" w:type="dxa"/>
            <w:noWrap/>
            <w:hideMark/>
          </w:tcPr>
          <w:p w:rsidR="0012452E" w:rsidRPr="00971949" w:rsidRDefault="0012452E" w:rsidP="00E266AF">
            <w:pPr>
              <w:spacing w:line="360" w:lineRule="auto"/>
              <w:jc w:val="center"/>
              <w:rPr>
                <w:rFonts w:ascii="Times" w:hAnsi="Times" w:cs="Arial"/>
              </w:rPr>
            </w:pPr>
            <w:r w:rsidRPr="00971949">
              <w:rPr>
                <w:rFonts w:ascii="Times" w:hAnsi="Times" w:cs="Arial"/>
              </w:rPr>
              <w:t>1</w:t>
            </w:r>
          </w:p>
        </w:tc>
      </w:tr>
    </w:tbl>
    <w:p w:rsidR="0012452E" w:rsidRDefault="0012452E" w:rsidP="0012452E">
      <w:pPr>
        <w:spacing w:line="360" w:lineRule="auto"/>
        <w:rPr>
          <w:rFonts w:ascii="Times" w:hAnsi="Times" w:cs="Arial"/>
        </w:rPr>
      </w:pPr>
    </w:p>
    <w:p w:rsidR="0012452E" w:rsidRPr="004F6353" w:rsidRDefault="0012452E" w:rsidP="0012452E">
      <w:pPr>
        <w:spacing w:line="360" w:lineRule="auto"/>
        <w:rPr>
          <w:rFonts w:ascii="Times" w:hAnsi="Times" w:cs="Arial"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Pr="004B1F62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 xml:space="preserve"> 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>Supplementary Figure Captions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6A0438" w:rsidP="0012452E">
      <w:pPr>
        <w:spacing w:line="360" w:lineRule="auto"/>
        <w:rPr>
          <w:rFonts w:ascii="Times" w:hAnsi="Times" w:cs="Arial"/>
        </w:rPr>
      </w:pPr>
      <w:r>
        <w:rPr>
          <w:rFonts w:ascii="Times" w:hAnsi="Times" w:cs="Arial"/>
          <w:b/>
          <w:bCs/>
        </w:rPr>
        <w:t>Fig. S1</w:t>
      </w:r>
      <w:r w:rsidR="0012452E">
        <w:rPr>
          <w:rFonts w:ascii="Times" w:hAnsi="Times" w:cs="Arial"/>
        </w:rPr>
        <w:t xml:space="preserve"> </w:t>
      </w:r>
      <w:r w:rsidR="0012452E" w:rsidRPr="004B1F62">
        <w:rPr>
          <w:rFonts w:ascii="Times" w:hAnsi="Times" w:cs="Arial"/>
        </w:rPr>
        <w:t>The diagram of pineal region tumor approaches</w:t>
      </w:r>
      <w:r w:rsidR="0012452E">
        <w:rPr>
          <w:rFonts w:ascii="Times" w:hAnsi="Times" w:cs="Arial"/>
        </w:rPr>
        <w:t>.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6A0438" w:rsidP="0012452E">
      <w:pPr>
        <w:spacing w:line="360" w:lineRule="auto"/>
        <w:rPr>
          <w:rFonts w:ascii="Times" w:hAnsi="Times" w:cs="Arial"/>
        </w:rPr>
      </w:pPr>
      <w:r>
        <w:rPr>
          <w:rFonts w:ascii="Times" w:hAnsi="Times" w:cs="Arial"/>
          <w:b/>
          <w:bCs/>
        </w:rPr>
        <w:t>Fig.S2</w:t>
      </w:r>
      <w:r w:rsidR="0012452E">
        <w:rPr>
          <w:rFonts w:ascii="Times" w:hAnsi="Times" w:cs="Arial"/>
        </w:rPr>
        <w:t xml:space="preserve"> </w:t>
      </w:r>
      <w:r w:rsidR="0012452E" w:rsidRPr="0012452E">
        <w:rPr>
          <w:rFonts w:ascii="Times" w:hAnsi="Times" w:cs="Arial"/>
        </w:rPr>
        <w:t xml:space="preserve">Feature importance scores of Random Forest (A), AdaBoost Classifier (B) and </w:t>
      </w:r>
      <w:proofErr w:type="spellStart"/>
      <w:r w:rsidR="0012452E" w:rsidRPr="0012452E">
        <w:rPr>
          <w:rFonts w:ascii="Times" w:hAnsi="Times" w:cs="Arial"/>
        </w:rPr>
        <w:t>XGBoost</w:t>
      </w:r>
      <w:proofErr w:type="spellEnd"/>
      <w:r w:rsidR="0012452E" w:rsidRPr="0012452E">
        <w:rPr>
          <w:rFonts w:ascii="Times" w:hAnsi="Times" w:cs="Arial"/>
        </w:rPr>
        <w:t xml:space="preserve"> Classifier (C) for radiological and clinical information.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Pr="0092058F" w:rsidRDefault="006A0438" w:rsidP="0012452E">
      <w:pPr>
        <w:spacing w:line="360" w:lineRule="auto"/>
        <w:rPr>
          <w:rFonts w:ascii="Times" w:hAnsi="Times" w:cs="Arial"/>
        </w:rPr>
      </w:pPr>
      <w:r>
        <w:rPr>
          <w:rFonts w:ascii="Times" w:hAnsi="Times" w:cs="Arial"/>
          <w:b/>
          <w:bCs/>
        </w:rPr>
        <w:t>Fig.S3</w:t>
      </w:r>
      <w:r w:rsidR="0012452E">
        <w:rPr>
          <w:rFonts w:ascii="Times" w:hAnsi="Times" w:cs="Arial"/>
        </w:rPr>
        <w:t xml:space="preserve"> </w:t>
      </w:r>
      <w:r w:rsidR="0012452E" w:rsidRPr="004B1F62">
        <w:rPr>
          <w:rFonts w:ascii="Times" w:hAnsi="Times" w:cs="Arial"/>
        </w:rPr>
        <w:t xml:space="preserve">(A), (C) and (E) showed the training and validation loss curves of ResNet-50, EfficientNetV2-m and </w:t>
      </w:r>
      <w:proofErr w:type="spellStart"/>
      <w:r w:rsidR="0012452E" w:rsidRPr="004B1F62">
        <w:rPr>
          <w:rFonts w:ascii="Times" w:hAnsi="Times" w:cs="Arial"/>
        </w:rPr>
        <w:t>ViT</w:t>
      </w:r>
      <w:proofErr w:type="spellEnd"/>
      <w:r w:rsidR="0012452E" w:rsidRPr="004B1F62">
        <w:rPr>
          <w:rFonts w:ascii="Times" w:hAnsi="Times" w:cs="Arial"/>
        </w:rPr>
        <w:t xml:space="preserve"> for MRI images of all planes, respectively. (B), (D) and (F) showed the training and validation accuracy curves of ResNet-50, EfficientNetV2-m and </w:t>
      </w:r>
      <w:proofErr w:type="spellStart"/>
      <w:r w:rsidR="0012452E" w:rsidRPr="004B1F62">
        <w:rPr>
          <w:rFonts w:ascii="Times" w:hAnsi="Times" w:cs="Arial"/>
        </w:rPr>
        <w:t>ViT</w:t>
      </w:r>
      <w:proofErr w:type="spellEnd"/>
      <w:r w:rsidR="0012452E" w:rsidRPr="004B1F62">
        <w:rPr>
          <w:rFonts w:ascii="Times" w:hAnsi="Times" w:cs="Arial"/>
        </w:rPr>
        <w:t>, respectively. Among those curves, EfficientNetV2-m has a relatively reliable and stable curve of loss function and accuracy in validation set.</w:t>
      </w:r>
    </w:p>
    <w:p w:rsidR="0012452E" w:rsidRP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Pr="004B1F62" w:rsidRDefault="0012452E" w:rsidP="0012452E">
      <w:pPr>
        <w:spacing w:line="480" w:lineRule="auto"/>
        <w:rPr>
          <w:rFonts w:ascii="Times" w:hAnsi="Times" w:cs="Arial"/>
        </w:rPr>
      </w:pPr>
    </w:p>
    <w:p w:rsidR="0012452E" w:rsidRP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</w:rPr>
      </w:pPr>
    </w:p>
    <w:p w:rsidR="0012452E" w:rsidRDefault="0012452E" w:rsidP="0012452E">
      <w:pPr>
        <w:spacing w:line="360" w:lineRule="auto"/>
        <w:jc w:val="center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6A0438" w:rsidRDefault="006A0438" w:rsidP="0012452E">
      <w:pPr>
        <w:spacing w:line="360" w:lineRule="auto"/>
        <w:rPr>
          <w:rFonts w:ascii="Times" w:hAnsi="Times" w:cs="Arial"/>
          <w:b/>
          <w:bCs/>
        </w:rPr>
      </w:pPr>
    </w:p>
    <w:p w:rsidR="00F26E28" w:rsidRDefault="00F26E28" w:rsidP="0012452E">
      <w:pPr>
        <w:spacing w:line="360" w:lineRule="auto"/>
        <w:rPr>
          <w:rFonts w:ascii="Times" w:hAnsi="Times" w:cs="Arial"/>
          <w:b/>
          <w:bCs/>
        </w:rPr>
      </w:pPr>
    </w:p>
    <w:p w:rsidR="0012452E" w:rsidRDefault="006A0438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lastRenderedPageBreak/>
        <w:t>Fig.S</w:t>
      </w:r>
      <w:r w:rsidR="0012452E">
        <w:rPr>
          <w:rFonts w:ascii="Times" w:hAnsi="Times" w:cs="Arial"/>
          <w:b/>
          <w:bCs/>
        </w:rPr>
        <w:t>1</w:t>
      </w:r>
    </w:p>
    <w:p w:rsidR="0012452E" w:rsidRDefault="0012452E" w:rsidP="006A0438">
      <w:pPr>
        <w:spacing w:line="360" w:lineRule="auto"/>
        <w:jc w:val="center"/>
        <w:rPr>
          <w:rFonts w:ascii="Times" w:hAnsi="Times" w:cs="Arial"/>
          <w:b/>
          <w:bCs/>
        </w:rPr>
      </w:pPr>
      <w:r>
        <w:rPr>
          <w:rFonts w:ascii="Times" w:hAnsi="Times" w:cs="Arial"/>
          <w:noProof/>
        </w:rPr>
        <w:drawing>
          <wp:inline distT="0" distB="0" distL="0" distR="0" wp14:anchorId="01D74AA8" wp14:editId="3B57B8BB">
            <wp:extent cx="5400083" cy="3866920"/>
            <wp:effectExtent l="0" t="0" r="0" b="0"/>
            <wp:docPr id="4446622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662205" name="Picture 444662205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09" t="10448" r="16921" b="59865"/>
                    <a:stretch/>
                  </pic:blipFill>
                  <pic:spPr bwMode="auto">
                    <a:xfrm>
                      <a:off x="0" y="0"/>
                      <a:ext cx="5439670" cy="3895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2452E">
        <w:rPr>
          <w:rFonts w:ascii="Times" w:hAnsi="Times" w:cs="Arial"/>
          <w:b/>
          <w:bCs/>
        </w:rPr>
        <w:t xml:space="preserve"> </w:t>
      </w:r>
    </w:p>
    <w:p w:rsidR="0012452E" w:rsidRPr="0012452E" w:rsidRDefault="0012452E" w:rsidP="006A0438">
      <w:pPr>
        <w:spacing w:after="160" w:line="278" w:lineRule="auto"/>
        <w:rPr>
          <w:rFonts w:ascii="Times" w:hAnsi="Times" w:cs="Arial"/>
          <w:b/>
          <w:bCs/>
        </w:rPr>
      </w:pPr>
      <w:r w:rsidRPr="0012452E">
        <w:rPr>
          <w:rFonts w:ascii="Times" w:hAnsi="Times" w:cs="Arial"/>
          <w:b/>
          <w:bCs/>
        </w:rPr>
        <w:br w:type="page"/>
      </w:r>
    </w:p>
    <w:p w:rsidR="0012452E" w:rsidRPr="0012452E" w:rsidRDefault="006A0438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lastRenderedPageBreak/>
        <w:t>Fig. S2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  <w:noProof/>
        </w:rPr>
        <w:drawing>
          <wp:inline distT="0" distB="0" distL="0" distR="0" wp14:anchorId="7B94C977" wp14:editId="1601E6A6">
            <wp:extent cx="5029200" cy="4061509"/>
            <wp:effectExtent l="0" t="0" r="0" b="0"/>
            <wp:docPr id="1659849502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849502" name="Picture 3" descr="A screenshot of a graph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148" cy="4064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52E" w:rsidRDefault="0012452E">
      <w:pPr>
        <w:spacing w:after="160" w:line="278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br w:type="page"/>
      </w:r>
    </w:p>
    <w:p w:rsidR="0012452E" w:rsidRDefault="006A0438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lastRenderedPageBreak/>
        <w:t>Fig.S3</w:t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  <w:noProof/>
        </w:rPr>
        <w:drawing>
          <wp:inline distT="0" distB="0" distL="0" distR="0" wp14:anchorId="11A9EEAB" wp14:editId="3F35CACC">
            <wp:extent cx="5943600" cy="4799965"/>
            <wp:effectExtent l="0" t="0" r="0" b="635"/>
            <wp:docPr id="23219165" name="Picture 4" descr="A graph of different types of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19165" name="Picture 4" descr="A graph of different types of graph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52E" w:rsidRDefault="0012452E" w:rsidP="0012452E">
      <w:pPr>
        <w:spacing w:line="360" w:lineRule="auto"/>
        <w:rPr>
          <w:rFonts w:ascii="Times" w:hAnsi="Times" w:cs="Arial"/>
          <w:b/>
          <w:bCs/>
        </w:rPr>
      </w:pPr>
    </w:p>
    <w:p w:rsidR="00282D09" w:rsidRDefault="00282D09" w:rsidP="0012452E">
      <w:pPr>
        <w:spacing w:after="160" w:line="278" w:lineRule="auto"/>
        <w:rPr>
          <w:rFonts w:ascii="Times" w:hAnsi="Times" w:cs="Arial"/>
          <w:b/>
          <w:bCs/>
        </w:rPr>
      </w:pPr>
    </w:p>
    <w:p w:rsidR="00282D09" w:rsidRDefault="006A0438" w:rsidP="006A0438">
      <w:pPr>
        <w:spacing w:after="160" w:line="278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:rsidR="00282D09" w:rsidRPr="0012452E" w:rsidRDefault="00282D09" w:rsidP="0012452E">
      <w:pPr>
        <w:spacing w:after="160" w:line="278" w:lineRule="auto"/>
        <w:rPr>
          <w:rFonts w:ascii="Times" w:hAnsi="Times" w:cs="Arial"/>
          <w:b/>
          <w:bCs/>
        </w:rPr>
      </w:pPr>
    </w:p>
    <w:sectPr w:rsidR="00282D09" w:rsidRPr="001245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EB9"/>
    <w:rsid w:val="0012452E"/>
    <w:rsid w:val="0024791F"/>
    <w:rsid w:val="00282D09"/>
    <w:rsid w:val="00455B9D"/>
    <w:rsid w:val="00520EB9"/>
    <w:rsid w:val="006026B4"/>
    <w:rsid w:val="006A0438"/>
    <w:rsid w:val="00785324"/>
    <w:rsid w:val="00AC0805"/>
    <w:rsid w:val="00BD7775"/>
    <w:rsid w:val="00C74B75"/>
    <w:rsid w:val="00D3305A"/>
    <w:rsid w:val="00F2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D703AB"/>
  <w15:chartTrackingRefBased/>
  <w15:docId w15:val="{E47F79B1-A70A-4347-9448-34E3F0B92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EB9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EB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EB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EB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EB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EB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EB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EB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EB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EB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E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E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E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E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E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E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E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E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E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E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N"/>
    </w:rPr>
  </w:style>
  <w:style w:type="character" w:customStyle="1" w:styleId="TitleChar">
    <w:name w:val="Title Char"/>
    <w:basedOn w:val="DefaultParagraphFont"/>
    <w:link w:val="Title"/>
    <w:uiPriority w:val="10"/>
    <w:rsid w:val="00520E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EB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CN"/>
    </w:rPr>
  </w:style>
  <w:style w:type="character" w:customStyle="1" w:styleId="SubtitleChar">
    <w:name w:val="Subtitle Char"/>
    <w:basedOn w:val="DefaultParagraphFont"/>
    <w:link w:val="Subtitle"/>
    <w:uiPriority w:val="11"/>
    <w:rsid w:val="00520E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EB9"/>
    <w:pPr>
      <w:spacing w:before="160" w:after="160" w:line="278" w:lineRule="auto"/>
      <w:jc w:val="center"/>
    </w:pPr>
    <w:rPr>
      <w:i/>
      <w:iCs/>
      <w:color w:val="404040" w:themeColor="text1" w:themeTint="BF"/>
      <w:lang w:val="en-CN"/>
    </w:rPr>
  </w:style>
  <w:style w:type="character" w:customStyle="1" w:styleId="QuoteChar">
    <w:name w:val="Quote Char"/>
    <w:basedOn w:val="DefaultParagraphFont"/>
    <w:link w:val="Quote"/>
    <w:uiPriority w:val="29"/>
    <w:rsid w:val="00520E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EB9"/>
    <w:pPr>
      <w:spacing w:after="160" w:line="278" w:lineRule="auto"/>
      <w:ind w:left="720"/>
      <w:contextualSpacing/>
    </w:pPr>
    <w:rPr>
      <w:lang w:val="en-CN"/>
    </w:rPr>
  </w:style>
  <w:style w:type="character" w:styleId="IntenseEmphasis">
    <w:name w:val="Intense Emphasis"/>
    <w:basedOn w:val="DefaultParagraphFont"/>
    <w:uiPriority w:val="21"/>
    <w:qFormat/>
    <w:rsid w:val="00520E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E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E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E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4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子衍 陈</dc:creator>
  <cp:keywords/>
  <dc:description/>
  <cp:lastModifiedBy>子衍 陈</cp:lastModifiedBy>
  <cp:revision>6</cp:revision>
  <dcterms:created xsi:type="dcterms:W3CDTF">2025-01-06T20:02:00Z</dcterms:created>
  <dcterms:modified xsi:type="dcterms:W3CDTF">2025-01-07T16:38:00Z</dcterms:modified>
</cp:coreProperties>
</file>