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480" w:lineRule="auto"/>
        <w:ind w:left="0" w:right="0" w:firstLine="0"/>
        <w:jc w:val="both"/>
        <w:rPr>
          <w:rFonts w:ascii="Times New Roman" w:cs="Times New Roman" w:eastAsia="Times New Roman" w:hAnsi="Times New Roman"/>
          <w:i w:val="0"/>
          <w:smallCaps w:val="0"/>
          <w:strike w:val="0"/>
          <w:color w:val="000000"/>
          <w:sz w:val="20"/>
          <w:szCs w:val="20"/>
          <w:u w:val="none"/>
          <w:shd w:fill="auto" w:val="clear"/>
          <w:vertAlign w:val="baseline"/>
        </w:rPr>
      </w:pPr>
      <w:r w:rsidDel="00000000" w:rsidR="00000000" w:rsidRPr="00000000">
        <w:rPr>
          <w:rFonts w:ascii="Times New Roman" w:cs="Times New Roman" w:eastAsia="Times New Roman" w:hAnsi="Times New Roman"/>
          <w:b w:val="1"/>
          <w:i w:val="0"/>
          <w:smallCaps w:val="0"/>
          <w:strike w:val="0"/>
          <w:color w:val="000000"/>
          <w:sz w:val="20"/>
          <w:szCs w:val="20"/>
          <w:u w:val="none"/>
          <w:shd w:fill="auto" w:val="clear"/>
          <w:vertAlign w:val="baseline"/>
          <w:rtl w:val="0"/>
        </w:rPr>
        <w:t xml:space="preserve">Table 3:</w:t>
      </w:r>
      <w:r w:rsidDel="00000000" w:rsidR="00000000" w:rsidRPr="00000000">
        <w:rPr>
          <w:rFonts w:ascii="Times New Roman" w:cs="Times New Roman" w:eastAsia="Times New Roman" w:hAnsi="Times New Roman"/>
          <w:i w:val="0"/>
          <w:smallCaps w:val="0"/>
          <w:strike w:val="0"/>
          <w:color w:val="000000"/>
          <w:sz w:val="20"/>
          <w:szCs w:val="20"/>
          <w:u w:val="none"/>
          <w:shd w:fill="auto" w:val="clear"/>
          <w:vertAlign w:val="baseline"/>
          <w:rtl w:val="0"/>
        </w:rPr>
        <w:t xml:space="preserve"> Concentration of free proteins (μg/mL) quantified from the supernatant of sugarcane bagasse saccharification reactions, with the fungal enzymatic blend and BSA and WW, or in the absence of BSA and WW (control), at the initial time, 0 h, and after 72 h. </w:t>
      </w:r>
    </w:p>
    <w:p w:rsidR="00000000" w:rsidDel="00000000" w:rsidP="00000000" w:rsidRDefault="00000000" w:rsidRPr="00000000" w14:paraId="00000002">
      <w:pPr>
        <w:spacing w:after="0" w:line="240" w:lineRule="auto"/>
        <w:rPr>
          <w:rFonts w:ascii="Times New Roman" w:cs="Times New Roman" w:eastAsia="Times New Roman" w:hAnsi="Times New Roman"/>
          <w:color w:val="000000"/>
          <w:sz w:val="20"/>
          <w:szCs w:val="20"/>
          <w:vertAlign w:val="baseline"/>
        </w:rPr>
      </w:pPr>
      <w:r w:rsidDel="00000000" w:rsidR="00000000" w:rsidRPr="00000000">
        <w:rPr>
          <w:rtl w:val="0"/>
        </w:rPr>
      </w:r>
    </w:p>
    <w:tbl>
      <w:tblPr>
        <w:tblStyle w:val="Table1"/>
        <w:tblW w:w="6498.0" w:type="dxa"/>
        <w:jc w:val="center"/>
        <w:tblLayout w:type="fixed"/>
        <w:tblLook w:val="0000"/>
      </w:tblPr>
      <w:tblGrid>
        <w:gridCol w:w="2220"/>
        <w:gridCol w:w="2298"/>
        <w:gridCol w:w="1980"/>
        <w:tblGridChange w:id="0">
          <w:tblGrid>
            <w:gridCol w:w="2220"/>
            <w:gridCol w:w="2298"/>
            <w:gridCol w:w="1980"/>
          </w:tblGrid>
        </w:tblGridChange>
      </w:tblGrid>
      <w:tr>
        <w:trPr>
          <w:cantSplit w:val="1"/>
          <w:trHeight w:val="103" w:hRule="atLeast"/>
          <w:tblHeader w:val="0"/>
        </w:trPr>
        <w:tc>
          <w:tcPr>
            <w:vMerge w:val="restart"/>
            <w:tcBorders>
              <w:top w:color="000000" w:space="0" w:sz="8" w:val="single"/>
            </w:tcBorders>
            <w:vAlign w:val="top"/>
          </w:tcPr>
          <w:p w:rsidR="00000000" w:rsidDel="00000000" w:rsidP="00000000" w:rsidRDefault="00000000" w:rsidRPr="00000000" w14:paraId="00000003">
            <w:pPr>
              <w:spacing w:after="0" w:line="240" w:lineRule="auto"/>
              <w:jc w:val="center"/>
              <w:rPr>
                <w:rFonts w:ascii="Times New Roman" w:cs="Times New Roman" w:eastAsia="Times New Roman" w:hAnsi="Times New Roman"/>
                <w:sz w:val="20"/>
                <w:szCs w:val="20"/>
                <w:vertAlign w:val="baseline"/>
              </w:rPr>
            </w:pPr>
            <w:r w:rsidDel="00000000" w:rsidR="00000000" w:rsidRPr="00000000">
              <w:rPr>
                <w:rFonts w:ascii="Times New Roman" w:cs="Times New Roman" w:eastAsia="Times New Roman" w:hAnsi="Times New Roman"/>
                <w:b w:val="1"/>
                <w:color w:val="000000"/>
                <w:sz w:val="20"/>
                <w:szCs w:val="20"/>
                <w:vertAlign w:val="baseline"/>
                <w:rtl w:val="0"/>
              </w:rPr>
              <w:t xml:space="preserve">Treatment</w:t>
            </w:r>
            <w:r w:rsidDel="00000000" w:rsidR="00000000" w:rsidRPr="00000000">
              <w:rPr>
                <w:rtl w:val="0"/>
              </w:rPr>
            </w:r>
          </w:p>
        </w:tc>
        <w:tc>
          <w:tcPr>
            <w:gridSpan w:val="2"/>
            <w:tcBorders>
              <w:top w:color="000000" w:space="0" w:sz="8" w:val="single"/>
            </w:tcBorders>
            <w:vAlign w:val="top"/>
          </w:tcPr>
          <w:p w:rsidR="00000000" w:rsidDel="00000000" w:rsidP="00000000" w:rsidRDefault="00000000" w:rsidRPr="00000000" w14:paraId="00000004">
            <w:pPr>
              <w:spacing w:after="0" w:line="240" w:lineRule="auto"/>
              <w:jc w:val="center"/>
              <w:rPr>
                <w:rFonts w:ascii="Times New Roman" w:cs="Times New Roman" w:eastAsia="Times New Roman" w:hAnsi="Times New Roman"/>
                <w:sz w:val="20"/>
                <w:szCs w:val="20"/>
                <w:vertAlign w:val="baseline"/>
              </w:rPr>
            </w:pPr>
            <w:r w:rsidDel="00000000" w:rsidR="00000000" w:rsidRPr="00000000">
              <w:rPr>
                <w:rFonts w:ascii="Times New Roman" w:cs="Times New Roman" w:eastAsia="Times New Roman" w:hAnsi="Times New Roman"/>
                <w:b w:val="1"/>
                <w:color w:val="000000"/>
                <w:sz w:val="20"/>
                <w:szCs w:val="20"/>
                <w:vertAlign w:val="baseline"/>
                <w:rtl w:val="0"/>
              </w:rPr>
              <w:t xml:space="preserve">Free Protein  (μg.mL</w:t>
            </w:r>
            <w:r w:rsidDel="00000000" w:rsidR="00000000" w:rsidRPr="00000000">
              <w:rPr>
                <w:rFonts w:ascii="Times New Roman" w:cs="Times New Roman" w:eastAsia="Times New Roman" w:hAnsi="Times New Roman"/>
                <w:b w:val="1"/>
                <w:color w:val="000000"/>
                <w:sz w:val="20"/>
                <w:szCs w:val="20"/>
                <w:vertAlign w:val="superscript"/>
                <w:rtl w:val="0"/>
              </w:rPr>
              <w:t xml:space="preserve">-1</w:t>
            </w:r>
            <w:r w:rsidDel="00000000" w:rsidR="00000000" w:rsidRPr="00000000">
              <w:rPr>
                <w:rFonts w:ascii="Times New Roman" w:cs="Times New Roman" w:eastAsia="Times New Roman" w:hAnsi="Times New Roman"/>
                <w:b w:val="1"/>
                <w:color w:val="000000"/>
                <w:sz w:val="20"/>
                <w:szCs w:val="20"/>
                <w:vertAlign w:val="baseline"/>
                <w:rtl w:val="0"/>
              </w:rPr>
              <w:t xml:space="preserve">)</w:t>
            </w:r>
            <w:r w:rsidDel="00000000" w:rsidR="00000000" w:rsidRPr="00000000">
              <w:rPr>
                <w:rtl w:val="0"/>
              </w:rPr>
            </w:r>
          </w:p>
        </w:tc>
      </w:tr>
      <w:tr>
        <w:trPr>
          <w:cantSplit w:val="1"/>
          <w:trHeight w:val="103" w:hRule="atLeast"/>
          <w:tblHeader w:val="0"/>
        </w:trPr>
        <w:tc>
          <w:tcPr>
            <w:vMerge w:val="continue"/>
            <w:tcBorders>
              <w:top w:color="000000" w:space="0" w:sz="8" w:val="single"/>
            </w:tcBorders>
            <w:vAlign w:val="top"/>
          </w:tcPr>
          <w:p w:rsidR="00000000" w:rsidDel="00000000" w:rsidP="00000000" w:rsidRDefault="00000000" w:rsidRPr="00000000" w14:paraId="0000000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76" w:lineRule="auto"/>
              <w:ind w:left="0" w:right="0" w:firstLine="0"/>
              <w:jc w:val="left"/>
              <w:rPr>
                <w:rFonts w:ascii="Times New Roman" w:cs="Times New Roman" w:eastAsia="Times New Roman" w:hAnsi="Times New Roman"/>
                <w:vertAlign w:val="baseline"/>
              </w:rPr>
            </w:pPr>
            <w:r w:rsidDel="00000000" w:rsidR="00000000" w:rsidRPr="00000000">
              <w:rPr>
                <w:rtl w:val="0"/>
              </w:rPr>
            </w:r>
          </w:p>
        </w:tc>
        <w:tc>
          <w:tcPr>
            <w:vAlign w:val="top"/>
          </w:tcPr>
          <w:p w:rsidR="00000000" w:rsidDel="00000000" w:rsidP="00000000" w:rsidRDefault="00000000" w:rsidRPr="00000000" w14:paraId="00000007">
            <w:pPr>
              <w:spacing w:after="0" w:line="240" w:lineRule="auto"/>
              <w:jc w:val="center"/>
              <w:rPr>
                <w:rFonts w:ascii="Times New Roman" w:cs="Times New Roman" w:eastAsia="Times New Roman" w:hAnsi="Times New Roman"/>
                <w:sz w:val="20"/>
                <w:szCs w:val="20"/>
                <w:vertAlign w:val="baseline"/>
              </w:rPr>
            </w:pPr>
            <w:r w:rsidDel="00000000" w:rsidR="00000000" w:rsidRPr="00000000">
              <w:rPr>
                <w:rFonts w:ascii="Times New Roman" w:cs="Times New Roman" w:eastAsia="Times New Roman" w:hAnsi="Times New Roman"/>
                <w:b w:val="1"/>
                <w:color w:val="000000"/>
                <w:sz w:val="20"/>
                <w:szCs w:val="20"/>
                <w:vertAlign w:val="baseline"/>
                <w:rtl w:val="0"/>
              </w:rPr>
              <w:t xml:space="preserve">0 h</w:t>
            </w:r>
            <w:r w:rsidDel="00000000" w:rsidR="00000000" w:rsidRPr="00000000">
              <w:rPr>
                <w:rtl w:val="0"/>
              </w:rPr>
            </w:r>
          </w:p>
        </w:tc>
        <w:tc>
          <w:tcPr>
            <w:vAlign w:val="top"/>
          </w:tcPr>
          <w:p w:rsidR="00000000" w:rsidDel="00000000" w:rsidP="00000000" w:rsidRDefault="00000000" w:rsidRPr="00000000" w14:paraId="00000008">
            <w:pPr>
              <w:spacing w:after="0" w:line="240" w:lineRule="auto"/>
              <w:jc w:val="center"/>
              <w:rPr>
                <w:rFonts w:ascii="Times New Roman" w:cs="Times New Roman" w:eastAsia="Times New Roman" w:hAnsi="Times New Roman"/>
                <w:sz w:val="20"/>
                <w:szCs w:val="20"/>
                <w:vertAlign w:val="baseline"/>
              </w:rPr>
            </w:pPr>
            <w:r w:rsidDel="00000000" w:rsidR="00000000" w:rsidRPr="00000000">
              <w:rPr>
                <w:rFonts w:ascii="Times New Roman" w:cs="Times New Roman" w:eastAsia="Times New Roman" w:hAnsi="Times New Roman"/>
                <w:b w:val="1"/>
                <w:color w:val="000000"/>
                <w:sz w:val="20"/>
                <w:szCs w:val="20"/>
                <w:vertAlign w:val="baseline"/>
                <w:rtl w:val="0"/>
              </w:rPr>
              <w:t xml:space="preserve">72 h</w:t>
            </w:r>
            <w:r w:rsidDel="00000000" w:rsidR="00000000" w:rsidRPr="00000000">
              <w:rPr>
                <w:rtl w:val="0"/>
              </w:rPr>
            </w:r>
          </w:p>
        </w:tc>
      </w:tr>
      <w:tr>
        <w:trPr>
          <w:cantSplit w:val="0"/>
          <w:trHeight w:val="103" w:hRule="atLeast"/>
          <w:tblHeader w:val="0"/>
        </w:trPr>
        <w:tc>
          <w:tcPr>
            <w:vAlign w:val="top"/>
          </w:tcPr>
          <w:p w:rsidR="00000000" w:rsidDel="00000000" w:rsidP="00000000" w:rsidRDefault="00000000" w:rsidRPr="00000000" w14:paraId="00000009">
            <w:pPr>
              <w:spacing w:after="0" w:line="240" w:lineRule="auto"/>
              <w:jc w:val="center"/>
              <w:rPr>
                <w:rFonts w:ascii="Times New Roman" w:cs="Times New Roman" w:eastAsia="Times New Roman" w:hAnsi="Times New Roman"/>
                <w:sz w:val="20"/>
                <w:szCs w:val="20"/>
                <w:vertAlign w:val="baseline"/>
              </w:rPr>
            </w:pPr>
            <w:r w:rsidDel="00000000" w:rsidR="00000000" w:rsidRPr="00000000">
              <w:rPr>
                <w:rFonts w:ascii="Times New Roman" w:cs="Times New Roman" w:eastAsia="Times New Roman" w:hAnsi="Times New Roman"/>
                <w:b w:val="1"/>
                <w:color w:val="000000"/>
                <w:sz w:val="20"/>
                <w:szCs w:val="20"/>
                <w:vertAlign w:val="baseline"/>
                <w:rtl w:val="0"/>
              </w:rPr>
              <w:t xml:space="preserve">Control</w:t>
            </w:r>
            <w:r w:rsidDel="00000000" w:rsidR="00000000" w:rsidRPr="00000000">
              <w:rPr>
                <w:rtl w:val="0"/>
              </w:rPr>
            </w:r>
          </w:p>
        </w:tc>
        <w:tc>
          <w:tcPr>
            <w:vAlign w:val="top"/>
          </w:tcPr>
          <w:p w:rsidR="00000000" w:rsidDel="00000000" w:rsidP="00000000" w:rsidRDefault="00000000" w:rsidRPr="00000000" w14:paraId="0000000A">
            <w:pPr>
              <w:spacing w:after="0" w:line="240" w:lineRule="auto"/>
              <w:jc w:val="center"/>
              <w:rPr>
                <w:rFonts w:ascii="Times New Roman" w:cs="Times New Roman" w:eastAsia="Times New Roman" w:hAnsi="Times New Roman"/>
                <w:sz w:val="20"/>
                <w:szCs w:val="20"/>
                <w:vertAlign w:val="baseline"/>
              </w:rPr>
            </w:pPr>
            <w:r w:rsidDel="00000000" w:rsidR="00000000" w:rsidRPr="00000000">
              <w:rPr>
                <w:rFonts w:ascii="Times New Roman" w:cs="Times New Roman" w:eastAsia="Times New Roman" w:hAnsi="Times New Roman"/>
                <w:color w:val="000000"/>
                <w:sz w:val="20"/>
                <w:szCs w:val="20"/>
                <w:vertAlign w:val="baseline"/>
                <w:rtl w:val="0"/>
              </w:rPr>
              <w:t xml:space="preserve">99.2 ± 0.03</w:t>
            </w:r>
            <w:r w:rsidDel="00000000" w:rsidR="00000000" w:rsidRPr="00000000">
              <w:rPr>
                <w:rtl w:val="0"/>
              </w:rPr>
            </w:r>
          </w:p>
        </w:tc>
        <w:tc>
          <w:tcPr>
            <w:vAlign w:val="top"/>
          </w:tcPr>
          <w:p w:rsidR="00000000" w:rsidDel="00000000" w:rsidP="00000000" w:rsidRDefault="00000000" w:rsidRPr="00000000" w14:paraId="0000000B">
            <w:pPr>
              <w:spacing w:after="0" w:line="240" w:lineRule="auto"/>
              <w:jc w:val="center"/>
              <w:rPr>
                <w:rFonts w:ascii="Times New Roman" w:cs="Times New Roman" w:eastAsia="Times New Roman" w:hAnsi="Times New Roman"/>
                <w:sz w:val="20"/>
                <w:szCs w:val="20"/>
                <w:vertAlign w:val="baseline"/>
              </w:rPr>
            </w:pPr>
            <w:r w:rsidDel="00000000" w:rsidR="00000000" w:rsidRPr="00000000">
              <w:rPr>
                <w:rFonts w:ascii="Times New Roman" w:cs="Times New Roman" w:eastAsia="Times New Roman" w:hAnsi="Times New Roman"/>
                <w:color w:val="000000"/>
                <w:sz w:val="20"/>
                <w:szCs w:val="20"/>
                <w:vertAlign w:val="baseline"/>
                <w:rtl w:val="0"/>
              </w:rPr>
              <w:t xml:space="preserve">32.7 ± 0.01</w:t>
            </w:r>
            <w:r w:rsidDel="00000000" w:rsidR="00000000" w:rsidRPr="00000000">
              <w:rPr>
                <w:rtl w:val="0"/>
              </w:rPr>
            </w:r>
          </w:p>
        </w:tc>
      </w:tr>
      <w:tr>
        <w:trPr>
          <w:cantSplit w:val="0"/>
          <w:trHeight w:val="103" w:hRule="atLeast"/>
          <w:tblHeader w:val="0"/>
        </w:trPr>
        <w:tc>
          <w:tcPr>
            <w:vAlign w:val="top"/>
          </w:tcPr>
          <w:p w:rsidR="00000000" w:rsidDel="00000000" w:rsidP="00000000" w:rsidRDefault="00000000" w:rsidRPr="00000000" w14:paraId="0000000C">
            <w:pPr>
              <w:spacing w:after="0" w:line="240" w:lineRule="auto"/>
              <w:jc w:val="center"/>
              <w:rPr>
                <w:rFonts w:ascii="Times New Roman" w:cs="Times New Roman" w:eastAsia="Times New Roman" w:hAnsi="Times New Roman"/>
                <w:sz w:val="20"/>
                <w:szCs w:val="20"/>
                <w:vertAlign w:val="baseline"/>
              </w:rPr>
            </w:pPr>
            <w:r w:rsidDel="00000000" w:rsidR="00000000" w:rsidRPr="00000000">
              <w:rPr>
                <w:rFonts w:ascii="Times New Roman" w:cs="Times New Roman" w:eastAsia="Times New Roman" w:hAnsi="Times New Roman"/>
                <w:b w:val="1"/>
                <w:color w:val="000000"/>
                <w:sz w:val="20"/>
                <w:szCs w:val="20"/>
                <w:vertAlign w:val="baseline"/>
                <w:rtl w:val="0"/>
              </w:rPr>
              <w:t xml:space="preserve">BSA</w:t>
            </w:r>
            <w:r w:rsidDel="00000000" w:rsidR="00000000" w:rsidRPr="00000000">
              <w:rPr>
                <w:rtl w:val="0"/>
              </w:rPr>
            </w:r>
          </w:p>
        </w:tc>
        <w:tc>
          <w:tcPr>
            <w:vAlign w:val="top"/>
          </w:tcPr>
          <w:p w:rsidR="00000000" w:rsidDel="00000000" w:rsidP="00000000" w:rsidRDefault="00000000" w:rsidRPr="00000000" w14:paraId="0000000D">
            <w:pPr>
              <w:spacing w:after="0" w:line="240" w:lineRule="auto"/>
              <w:jc w:val="center"/>
              <w:rPr>
                <w:rFonts w:ascii="Times New Roman" w:cs="Times New Roman" w:eastAsia="Times New Roman" w:hAnsi="Times New Roman"/>
                <w:sz w:val="20"/>
                <w:szCs w:val="20"/>
                <w:vertAlign w:val="baseline"/>
              </w:rPr>
            </w:pPr>
            <w:r w:rsidDel="00000000" w:rsidR="00000000" w:rsidRPr="00000000">
              <w:rPr>
                <w:rFonts w:ascii="Times New Roman" w:cs="Times New Roman" w:eastAsia="Times New Roman" w:hAnsi="Times New Roman"/>
                <w:color w:val="000000"/>
                <w:sz w:val="20"/>
                <w:szCs w:val="20"/>
                <w:vertAlign w:val="baseline"/>
                <w:rtl w:val="0"/>
              </w:rPr>
              <w:t xml:space="preserve">681.8 ± 0.04</w:t>
            </w:r>
            <w:r w:rsidDel="00000000" w:rsidR="00000000" w:rsidRPr="00000000">
              <w:rPr>
                <w:rtl w:val="0"/>
              </w:rPr>
            </w:r>
          </w:p>
        </w:tc>
        <w:tc>
          <w:tcPr>
            <w:vAlign w:val="top"/>
          </w:tcPr>
          <w:p w:rsidR="00000000" w:rsidDel="00000000" w:rsidP="00000000" w:rsidRDefault="00000000" w:rsidRPr="00000000" w14:paraId="0000000E">
            <w:pPr>
              <w:spacing w:after="0" w:line="240" w:lineRule="auto"/>
              <w:jc w:val="center"/>
              <w:rPr>
                <w:rFonts w:ascii="Times New Roman" w:cs="Times New Roman" w:eastAsia="Times New Roman" w:hAnsi="Times New Roman"/>
                <w:sz w:val="20"/>
                <w:szCs w:val="20"/>
                <w:vertAlign w:val="baseline"/>
              </w:rPr>
            </w:pPr>
            <w:r w:rsidDel="00000000" w:rsidR="00000000" w:rsidRPr="00000000">
              <w:rPr>
                <w:rFonts w:ascii="Times New Roman" w:cs="Times New Roman" w:eastAsia="Times New Roman" w:hAnsi="Times New Roman"/>
                <w:color w:val="000000"/>
                <w:sz w:val="20"/>
                <w:szCs w:val="20"/>
                <w:vertAlign w:val="baseline"/>
                <w:rtl w:val="0"/>
              </w:rPr>
              <w:t xml:space="preserve">35.8 ± 0.02</w:t>
            </w:r>
            <w:r w:rsidDel="00000000" w:rsidR="00000000" w:rsidRPr="00000000">
              <w:rPr>
                <w:rtl w:val="0"/>
              </w:rPr>
            </w:r>
          </w:p>
        </w:tc>
      </w:tr>
      <w:tr>
        <w:trPr>
          <w:cantSplit w:val="0"/>
          <w:trHeight w:val="103" w:hRule="atLeast"/>
          <w:tblHeader w:val="0"/>
        </w:trPr>
        <w:tc>
          <w:tcPr>
            <w:tcBorders>
              <w:bottom w:color="000000" w:space="0" w:sz="8" w:val="single"/>
            </w:tcBorders>
            <w:vAlign w:val="top"/>
          </w:tcPr>
          <w:p w:rsidR="00000000" w:rsidDel="00000000" w:rsidP="00000000" w:rsidRDefault="00000000" w:rsidRPr="00000000" w14:paraId="0000000F">
            <w:pPr>
              <w:spacing w:after="0" w:line="240" w:lineRule="auto"/>
              <w:jc w:val="center"/>
              <w:rPr>
                <w:rFonts w:ascii="Times New Roman" w:cs="Times New Roman" w:eastAsia="Times New Roman" w:hAnsi="Times New Roman"/>
                <w:sz w:val="20"/>
                <w:szCs w:val="20"/>
                <w:vertAlign w:val="baseline"/>
              </w:rPr>
            </w:pPr>
            <w:r w:rsidDel="00000000" w:rsidR="00000000" w:rsidRPr="00000000">
              <w:rPr>
                <w:rFonts w:ascii="Times New Roman" w:cs="Times New Roman" w:eastAsia="Times New Roman" w:hAnsi="Times New Roman"/>
                <w:b w:val="1"/>
                <w:color w:val="000000"/>
                <w:sz w:val="20"/>
                <w:szCs w:val="20"/>
                <w:vertAlign w:val="baseline"/>
                <w:rtl w:val="0"/>
              </w:rPr>
              <w:t xml:space="preserve">WW</w:t>
            </w:r>
            <w:r w:rsidDel="00000000" w:rsidR="00000000" w:rsidRPr="00000000">
              <w:rPr>
                <w:rtl w:val="0"/>
              </w:rPr>
            </w:r>
          </w:p>
        </w:tc>
        <w:tc>
          <w:tcPr>
            <w:tcBorders>
              <w:bottom w:color="000000" w:space="0" w:sz="8" w:val="single"/>
            </w:tcBorders>
            <w:vAlign w:val="top"/>
          </w:tcPr>
          <w:p w:rsidR="00000000" w:rsidDel="00000000" w:rsidP="00000000" w:rsidRDefault="00000000" w:rsidRPr="00000000" w14:paraId="00000010">
            <w:pPr>
              <w:spacing w:after="0" w:line="240" w:lineRule="auto"/>
              <w:jc w:val="center"/>
              <w:rPr>
                <w:rFonts w:ascii="Times New Roman" w:cs="Times New Roman" w:eastAsia="Times New Roman" w:hAnsi="Times New Roman"/>
                <w:sz w:val="20"/>
                <w:szCs w:val="20"/>
                <w:vertAlign w:val="baseline"/>
              </w:rPr>
            </w:pPr>
            <w:r w:rsidDel="00000000" w:rsidR="00000000" w:rsidRPr="00000000">
              <w:rPr>
                <w:rFonts w:ascii="Times New Roman" w:cs="Times New Roman" w:eastAsia="Times New Roman" w:hAnsi="Times New Roman"/>
                <w:color w:val="000000"/>
                <w:sz w:val="20"/>
                <w:szCs w:val="20"/>
                <w:vertAlign w:val="baseline"/>
                <w:rtl w:val="0"/>
              </w:rPr>
              <w:t xml:space="preserve">673.0 ± 0.03</w:t>
            </w:r>
            <w:r w:rsidDel="00000000" w:rsidR="00000000" w:rsidRPr="00000000">
              <w:rPr>
                <w:rtl w:val="0"/>
              </w:rPr>
            </w:r>
          </w:p>
        </w:tc>
        <w:tc>
          <w:tcPr>
            <w:tcBorders>
              <w:bottom w:color="000000" w:space="0" w:sz="8" w:val="single"/>
            </w:tcBorders>
            <w:vAlign w:val="top"/>
          </w:tcPr>
          <w:p w:rsidR="00000000" w:rsidDel="00000000" w:rsidP="00000000" w:rsidRDefault="00000000" w:rsidRPr="00000000" w14:paraId="00000011">
            <w:pPr>
              <w:spacing w:after="0" w:line="240" w:lineRule="auto"/>
              <w:jc w:val="center"/>
              <w:rPr>
                <w:rFonts w:ascii="Times New Roman" w:cs="Times New Roman" w:eastAsia="Times New Roman" w:hAnsi="Times New Roman"/>
                <w:sz w:val="20"/>
                <w:szCs w:val="20"/>
                <w:vertAlign w:val="baseline"/>
              </w:rPr>
            </w:pPr>
            <w:r w:rsidDel="00000000" w:rsidR="00000000" w:rsidRPr="00000000">
              <w:rPr>
                <w:rFonts w:ascii="Times New Roman" w:cs="Times New Roman" w:eastAsia="Times New Roman" w:hAnsi="Times New Roman"/>
                <w:color w:val="000000"/>
                <w:sz w:val="20"/>
                <w:szCs w:val="20"/>
                <w:vertAlign w:val="baseline"/>
                <w:rtl w:val="0"/>
              </w:rPr>
              <w:t xml:space="preserve">184.6 ± 0.01</w:t>
            </w:r>
            <w:r w:rsidDel="00000000" w:rsidR="00000000" w:rsidRPr="00000000">
              <w:rPr>
                <w:rtl w:val="0"/>
              </w:rPr>
            </w:r>
          </w:p>
        </w:tc>
      </w:tr>
    </w:tbl>
    <w:p w:rsidR="00000000" w:rsidDel="00000000" w:rsidP="00000000" w:rsidRDefault="00000000" w:rsidRPr="00000000" w14:paraId="00000012">
      <w:pPr>
        <w:rPr>
          <w:rFonts w:ascii="Times New Roman" w:cs="Times New Roman" w:eastAsia="Times New Roman" w:hAnsi="Times New Roman"/>
          <w:vertAlign w:val="baseline"/>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US"/>
      </w:rPr>
    </w:rPrDefault>
    <w:pPrDefault>
      <w:pPr>
        <w:spacing w:after="200"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name w:val="Normal"/>
    <w:next w:val="Normal"/>
    <w:autoRedefine w:val="0"/>
    <w:hidden w:val="0"/>
    <w:qFormat w:val="0"/>
    <w:pPr>
      <w:suppressAutoHyphens w:val="0"/>
      <w:spacing w:after="200" w:line="276" w:lineRule="auto"/>
      <w:ind w:leftChars="-1" w:rightChars="0" w:firstLineChars="-1"/>
      <w:textDirection w:val="btLr"/>
      <w:textAlignment w:val="top"/>
      <w:outlineLvl w:val="0"/>
    </w:pPr>
    <w:rPr>
      <w:w w:val="100"/>
      <w:position w:val="-1"/>
      <w:sz w:val="22"/>
      <w:szCs w:val="22"/>
      <w:effect w:val="none"/>
      <w:vertAlign w:val="baseline"/>
      <w:cs w:val="0"/>
      <w:em w:val="none"/>
      <w:lang w:bidi="ar-SA" w:eastAsia="zh-CN" w:val="en-US"/>
    </w:rPr>
  </w:style>
  <w:style w:type="character" w:styleId="Fonteparág.padrão">
    <w:name w:val="Fonte parág. padrão"/>
    <w:next w:val="Fonteparág.padrão"/>
    <w:autoRedefine w:val="0"/>
    <w:hidden w:val="0"/>
    <w:qFormat w:val="1"/>
    <w:rPr>
      <w:w w:val="100"/>
      <w:position w:val="-1"/>
      <w:effect w:val="none"/>
      <w:vertAlign w:val="baseline"/>
      <w:cs w:val="0"/>
      <w:em w:val="none"/>
      <w:lang/>
    </w:rPr>
  </w:style>
  <w:style w:type="table" w:styleId="Tabelanormal">
    <w:name w:val="Tabela normal"/>
    <w:next w:val="Tabelanormal"/>
    <w:autoRedefine w:val="0"/>
    <w:hidden w:val="0"/>
    <w:qFormat w:val="1"/>
    <w:pPr>
      <w:suppressAutoHyphens w:val="1"/>
      <w:spacing w:line="1" w:lineRule="atLeast"/>
      <w:ind w:leftChars="-1" w:rightChars="0" w:firstLineChars="-1"/>
      <w:textDirection w:val="btLr"/>
      <w:textAlignment w:val="top"/>
      <w:outlineLvl w:val="0"/>
    </w:pPr>
    <w:rPr>
      <w:w w:val="100"/>
      <w:position w:val="-1"/>
      <w:effect w:val="none"/>
      <w:vertAlign w:val="baseline"/>
      <w:cs w:val="0"/>
      <w:em w:val="none"/>
      <w:lang/>
    </w:rPr>
    <w:tblPr>
      <w:jc w:val="left"/>
      <w:tblInd w:w="0.0" w:type="dxa"/>
      <w:tblCellMar>
        <w:top w:w="0.0" w:type="dxa"/>
        <w:left w:w="108.0" w:type="dxa"/>
        <w:bottom w:w="0.0" w:type="dxa"/>
        <w:right w:w="108.0" w:type="dxa"/>
      </w:tblCellMar>
    </w:tblPr>
  </w:style>
  <w:style w:type="numbering" w:styleId="Semlista">
    <w:name w:val="Sem lista"/>
    <w:next w:val="Semlista"/>
    <w:autoRedefine w:val="0"/>
    <w:hidden w:val="0"/>
    <w:qFormat w:val="1"/>
    <w:pPr>
      <w:suppressAutoHyphens w:val="1"/>
      <w:spacing w:line="1" w:lineRule="atLeast"/>
      <w:ind w:leftChars="-1" w:rightChars="0" w:firstLineChars="-1"/>
      <w:textDirection w:val="btLr"/>
      <w:textAlignment w:val="top"/>
      <w:outlineLvl w:val="0"/>
    </w:pPr>
  </w:style>
  <w:style w:type="paragraph" w:styleId="ParágrafodaLista">
    <w:name w:val="Parágrafo da Lista"/>
    <w:basedOn w:val="Normal"/>
    <w:next w:val="ParágrafodaLista"/>
    <w:autoRedefine w:val="0"/>
    <w:hidden w:val="0"/>
    <w:qFormat w:val="0"/>
    <w:pPr>
      <w:suppressAutoHyphens w:val="0"/>
      <w:spacing w:after="200" w:line="276" w:lineRule="auto"/>
      <w:ind w:left="720" w:leftChars="-1" w:rightChars="0" w:firstLineChars="-1"/>
      <w:contextualSpacing w:val="1"/>
      <w:textDirection w:val="btLr"/>
      <w:textAlignment w:val="top"/>
      <w:outlineLvl w:val="0"/>
    </w:pPr>
    <w:rPr>
      <w:w w:val="100"/>
      <w:position w:val="-1"/>
      <w:sz w:val="22"/>
      <w:szCs w:val="22"/>
      <w:effect w:val="none"/>
      <w:vertAlign w:val="baseline"/>
      <w:cs w:val="0"/>
      <w:em w:val="none"/>
      <w:lang w:bidi="ar-SA" w:eastAsia="zh-CN" w:val="en-US"/>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RAjWfZ/IEd+xpYtcAvq8+2mDT/w==">CgMxLjA4AHIhMXhqTnhYSmhtUEFYZTlTOU54NnJMY0o0ckNtYzFYZTRK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2024-11-19T17:36:00Z</dcterms:created>
  <dc:creator>Rafaela</dc:creator>
</cp:coreProperties>
</file>