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Supplementary</w:t>
      </w:r>
      <w:r>
        <w:rPr>
          <w:spacing w:val="-5"/>
        </w:rPr>
        <w:t> </w:t>
      </w:r>
      <w:r>
        <w:rPr/>
        <w:t>Table</w:t>
      </w:r>
      <w:r>
        <w:rPr>
          <w:spacing w:val="-6"/>
        </w:rPr>
        <w:t> </w:t>
      </w:r>
      <w:r>
        <w:rPr/>
        <w:t>1:</w:t>
      </w:r>
      <w:r>
        <w:rPr>
          <w:spacing w:val="-4"/>
        </w:rPr>
        <w:t> </w:t>
      </w:r>
      <w:r>
        <w:rPr/>
        <w:t>Search</w:t>
      </w:r>
      <w:r>
        <w:rPr>
          <w:spacing w:val="-8"/>
        </w:rPr>
        <w:t> </w:t>
      </w:r>
      <w:r>
        <w:rPr>
          <w:spacing w:val="-2"/>
        </w:rPr>
        <w:t>Strategy</w:t>
      </w:r>
    </w:p>
    <w:p>
      <w:pPr>
        <w:pStyle w:val="BodyText"/>
        <w:spacing w:before="47"/>
        <w:rPr>
          <w:rFonts w:ascii="Times New Roman"/>
          <w:b/>
          <w:sz w:val="20"/>
        </w:rPr>
      </w:pPr>
    </w:p>
    <w:tbl>
      <w:tblPr>
        <w:tblW w:w="0" w:type="auto"/>
        <w:jc w:val="left"/>
        <w:tblInd w:w="1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70"/>
        <w:gridCol w:w="5956"/>
      </w:tblGrid>
      <w:tr>
        <w:trPr>
          <w:trHeight w:val="245" w:hRule="atLeast"/>
        </w:trPr>
        <w:tc>
          <w:tcPr>
            <w:tcW w:w="29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4" w:lineRule="exact" w:before="1"/>
              <w:ind w:left="179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Databases</w:t>
            </w:r>
          </w:p>
        </w:tc>
        <w:tc>
          <w:tcPr>
            <w:tcW w:w="595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4" w:lineRule="exact" w:before="1"/>
              <w:ind w:left="1603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Search</w:t>
            </w:r>
            <w:r>
              <w:rPr>
                <w:rFonts w:ascii="Times New Roman"/>
                <w:b/>
                <w:spacing w:val="-9"/>
                <w:sz w:val="20"/>
              </w:rPr>
              <w:t> </w:t>
            </w:r>
            <w:r>
              <w:rPr>
                <w:rFonts w:ascii="Times New Roman"/>
                <w:b/>
                <w:spacing w:val="-2"/>
                <w:sz w:val="20"/>
              </w:rPr>
              <w:t>Strings</w:t>
            </w:r>
          </w:p>
        </w:tc>
      </w:tr>
      <w:tr>
        <w:trPr>
          <w:trHeight w:val="548" w:hRule="atLeast"/>
        </w:trPr>
        <w:tc>
          <w:tcPr>
            <w:tcW w:w="2970" w:type="dxa"/>
            <w:tcBorders>
              <w:top w:val="single" w:sz="4" w:space="0" w:color="000000"/>
            </w:tcBorders>
          </w:tcPr>
          <w:p>
            <w:pPr>
              <w:pStyle w:val="TableParagraph"/>
              <w:ind w:left="117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>MEDLINE</w:t>
            </w:r>
          </w:p>
        </w:tc>
        <w:tc>
          <w:tcPr>
            <w:tcW w:w="5956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69" w:lineRule="exact" w:before="6"/>
              <w:ind w:left="1603"/>
              <w:jc w:val="left"/>
              <w:rPr>
                <w:rFonts w:ascii="Palatino Linotype" w:hAnsi="Palatino Linotype"/>
                <w:sz w:val="20"/>
              </w:rPr>
            </w:pPr>
            <w:r>
              <w:rPr>
                <w:rFonts w:ascii="Palatino Linotype" w:hAnsi="Palatino Linotype"/>
                <w:sz w:val="20"/>
              </w:rPr>
              <w:t>“MK-7264,”</w:t>
            </w:r>
            <w:r>
              <w:rPr>
                <w:rFonts w:ascii="Palatino Linotype" w:hAnsi="Palatino Linotype"/>
                <w:spacing w:val="-7"/>
                <w:sz w:val="20"/>
              </w:rPr>
              <w:t> </w:t>
            </w:r>
            <w:r>
              <w:rPr>
                <w:rFonts w:ascii="Palatino Linotype" w:hAnsi="Palatino Linotype"/>
                <w:sz w:val="20"/>
              </w:rPr>
              <w:t>OR</w:t>
            </w:r>
            <w:r>
              <w:rPr>
                <w:rFonts w:ascii="Palatino Linotype" w:hAnsi="Palatino Linotype"/>
                <w:spacing w:val="-8"/>
                <w:sz w:val="20"/>
              </w:rPr>
              <w:t> </w:t>
            </w:r>
            <w:r>
              <w:rPr>
                <w:rFonts w:ascii="Palatino Linotype" w:hAnsi="Palatino Linotype"/>
                <w:sz w:val="20"/>
              </w:rPr>
              <w:t>“AF-219,”</w:t>
            </w:r>
            <w:r>
              <w:rPr>
                <w:rFonts w:ascii="Palatino Linotype" w:hAnsi="Palatino Linotype"/>
                <w:spacing w:val="-3"/>
                <w:sz w:val="20"/>
              </w:rPr>
              <w:t> </w:t>
            </w:r>
            <w:r>
              <w:rPr>
                <w:rFonts w:ascii="Palatino Linotype" w:hAnsi="Palatino Linotype"/>
                <w:sz w:val="20"/>
              </w:rPr>
              <w:t>OR</w:t>
            </w:r>
            <w:r>
              <w:rPr>
                <w:rFonts w:ascii="Palatino Linotype" w:hAnsi="Palatino Linotype"/>
                <w:spacing w:val="-2"/>
                <w:sz w:val="20"/>
              </w:rPr>
              <w:t> “Gefapixant,”</w:t>
            </w:r>
          </w:p>
          <w:p>
            <w:pPr>
              <w:pStyle w:val="TableParagraph"/>
              <w:spacing w:line="253" w:lineRule="exact"/>
              <w:ind w:left="1603"/>
              <w:jc w:val="left"/>
              <w:rPr>
                <w:rFonts w:ascii="Palatino Linotype" w:hAnsi="Palatino Linotype"/>
                <w:sz w:val="20"/>
              </w:rPr>
            </w:pPr>
            <w:r>
              <w:rPr>
                <w:rFonts w:ascii="Palatino Linotype" w:hAnsi="Palatino Linotype"/>
                <w:sz w:val="20"/>
              </w:rPr>
              <w:t>AND</w:t>
            </w:r>
            <w:r>
              <w:rPr>
                <w:rFonts w:ascii="Palatino Linotype" w:hAnsi="Palatino Linotype"/>
                <w:spacing w:val="1"/>
                <w:sz w:val="20"/>
              </w:rPr>
              <w:t> </w:t>
            </w:r>
            <w:r>
              <w:rPr>
                <w:rFonts w:ascii="Palatino Linotype" w:hAnsi="Palatino Linotype"/>
                <w:spacing w:val="-2"/>
                <w:sz w:val="20"/>
              </w:rPr>
              <w:t>“cough”</w:t>
            </w:r>
          </w:p>
        </w:tc>
      </w:tr>
      <w:tr>
        <w:trPr>
          <w:trHeight w:val="549" w:hRule="atLeast"/>
        </w:trPr>
        <w:tc>
          <w:tcPr>
            <w:tcW w:w="2970" w:type="dxa"/>
          </w:tcPr>
          <w:p>
            <w:pPr>
              <w:pStyle w:val="TableParagraph"/>
              <w:spacing w:line="229" w:lineRule="exact"/>
              <w:ind w:left="117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>CENTRAL</w:t>
            </w:r>
          </w:p>
        </w:tc>
        <w:tc>
          <w:tcPr>
            <w:tcW w:w="5956" w:type="dxa"/>
          </w:tcPr>
          <w:p>
            <w:pPr>
              <w:pStyle w:val="TableParagraph"/>
              <w:spacing w:line="269" w:lineRule="exact" w:before="5"/>
              <w:ind w:left="1603"/>
              <w:jc w:val="left"/>
              <w:rPr>
                <w:rFonts w:ascii="Palatino Linotype" w:hAnsi="Palatino Linotype"/>
                <w:sz w:val="20"/>
              </w:rPr>
            </w:pPr>
            <w:r>
              <w:rPr>
                <w:rFonts w:ascii="Palatino Linotype" w:hAnsi="Palatino Linotype"/>
                <w:sz w:val="20"/>
              </w:rPr>
              <w:t>“MK-7264,”</w:t>
            </w:r>
            <w:r>
              <w:rPr>
                <w:rFonts w:ascii="Palatino Linotype" w:hAnsi="Palatino Linotype"/>
                <w:spacing w:val="-7"/>
                <w:sz w:val="20"/>
              </w:rPr>
              <w:t> </w:t>
            </w:r>
            <w:r>
              <w:rPr>
                <w:rFonts w:ascii="Palatino Linotype" w:hAnsi="Palatino Linotype"/>
                <w:sz w:val="20"/>
              </w:rPr>
              <w:t>OR</w:t>
            </w:r>
            <w:r>
              <w:rPr>
                <w:rFonts w:ascii="Palatino Linotype" w:hAnsi="Palatino Linotype"/>
                <w:spacing w:val="-8"/>
                <w:sz w:val="20"/>
              </w:rPr>
              <w:t> </w:t>
            </w:r>
            <w:r>
              <w:rPr>
                <w:rFonts w:ascii="Palatino Linotype" w:hAnsi="Palatino Linotype"/>
                <w:sz w:val="20"/>
              </w:rPr>
              <w:t>“AF-219,”</w:t>
            </w:r>
            <w:r>
              <w:rPr>
                <w:rFonts w:ascii="Palatino Linotype" w:hAnsi="Palatino Linotype"/>
                <w:spacing w:val="-3"/>
                <w:sz w:val="20"/>
              </w:rPr>
              <w:t> </w:t>
            </w:r>
            <w:r>
              <w:rPr>
                <w:rFonts w:ascii="Palatino Linotype" w:hAnsi="Palatino Linotype"/>
                <w:sz w:val="20"/>
              </w:rPr>
              <w:t>OR</w:t>
            </w:r>
            <w:r>
              <w:rPr>
                <w:rFonts w:ascii="Palatino Linotype" w:hAnsi="Palatino Linotype"/>
                <w:spacing w:val="-2"/>
                <w:sz w:val="20"/>
              </w:rPr>
              <w:t> “Gefapixant,”</w:t>
            </w:r>
          </w:p>
          <w:p>
            <w:pPr>
              <w:pStyle w:val="TableParagraph"/>
              <w:spacing w:line="255" w:lineRule="exact"/>
              <w:ind w:left="1603"/>
              <w:jc w:val="left"/>
              <w:rPr>
                <w:rFonts w:ascii="Palatino Linotype" w:hAnsi="Palatino Linotype"/>
                <w:sz w:val="20"/>
              </w:rPr>
            </w:pPr>
            <w:r>
              <w:rPr>
                <w:rFonts w:ascii="Palatino Linotype" w:hAnsi="Palatino Linotype"/>
                <w:sz w:val="20"/>
              </w:rPr>
              <w:t>AND</w:t>
            </w:r>
            <w:r>
              <w:rPr>
                <w:rFonts w:ascii="Palatino Linotype" w:hAnsi="Palatino Linotype"/>
                <w:spacing w:val="1"/>
                <w:sz w:val="20"/>
              </w:rPr>
              <w:t> </w:t>
            </w:r>
            <w:r>
              <w:rPr>
                <w:rFonts w:ascii="Palatino Linotype" w:hAnsi="Palatino Linotype"/>
                <w:spacing w:val="-2"/>
                <w:sz w:val="20"/>
              </w:rPr>
              <w:t>“cough”</w:t>
            </w:r>
          </w:p>
        </w:tc>
      </w:tr>
      <w:tr>
        <w:trPr>
          <w:trHeight w:val="573" w:hRule="atLeast"/>
        </w:trPr>
        <w:tc>
          <w:tcPr>
            <w:tcW w:w="2970" w:type="dxa"/>
          </w:tcPr>
          <w:p>
            <w:pPr>
              <w:pStyle w:val="TableParagraph"/>
              <w:spacing w:before="1"/>
              <w:ind w:left="117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Google</w:t>
            </w:r>
            <w:r>
              <w:rPr>
                <w:rFonts w:ascii="Times New Roman"/>
                <w:spacing w:val="-9"/>
                <w:sz w:val="20"/>
              </w:rPr>
              <w:t> </w:t>
            </w:r>
            <w:r>
              <w:rPr>
                <w:rFonts w:ascii="Times New Roman"/>
                <w:spacing w:val="-2"/>
                <w:sz w:val="20"/>
              </w:rPr>
              <w:t>Scholar</w:t>
            </w:r>
          </w:p>
        </w:tc>
        <w:tc>
          <w:tcPr>
            <w:tcW w:w="5956" w:type="dxa"/>
          </w:tcPr>
          <w:p>
            <w:pPr>
              <w:pStyle w:val="TableParagraph"/>
              <w:spacing w:before="7"/>
              <w:ind w:left="1603"/>
              <w:jc w:val="left"/>
              <w:rPr>
                <w:rFonts w:ascii="Palatino Linotype" w:hAnsi="Palatino Linotype"/>
                <w:sz w:val="20"/>
              </w:rPr>
            </w:pPr>
            <w:r>
              <w:rPr>
                <w:rFonts w:ascii="Palatino Linotype" w:hAnsi="Palatino Linotype"/>
                <w:sz w:val="20"/>
              </w:rPr>
              <w:t>“MK-7264,”</w:t>
            </w:r>
            <w:r>
              <w:rPr>
                <w:rFonts w:ascii="Palatino Linotype" w:hAnsi="Palatino Linotype"/>
                <w:spacing w:val="-7"/>
                <w:sz w:val="20"/>
              </w:rPr>
              <w:t> </w:t>
            </w:r>
            <w:r>
              <w:rPr>
                <w:rFonts w:ascii="Palatino Linotype" w:hAnsi="Palatino Linotype"/>
                <w:sz w:val="20"/>
              </w:rPr>
              <w:t>OR</w:t>
            </w:r>
            <w:r>
              <w:rPr>
                <w:rFonts w:ascii="Palatino Linotype" w:hAnsi="Palatino Linotype"/>
                <w:spacing w:val="-8"/>
                <w:sz w:val="20"/>
              </w:rPr>
              <w:t> </w:t>
            </w:r>
            <w:r>
              <w:rPr>
                <w:rFonts w:ascii="Palatino Linotype" w:hAnsi="Palatino Linotype"/>
                <w:sz w:val="20"/>
              </w:rPr>
              <w:t>“AF-219,”</w:t>
            </w:r>
            <w:r>
              <w:rPr>
                <w:rFonts w:ascii="Palatino Linotype" w:hAnsi="Palatino Linotype"/>
                <w:spacing w:val="-3"/>
                <w:sz w:val="20"/>
              </w:rPr>
              <w:t> </w:t>
            </w:r>
            <w:r>
              <w:rPr>
                <w:rFonts w:ascii="Palatino Linotype" w:hAnsi="Palatino Linotype"/>
                <w:sz w:val="20"/>
              </w:rPr>
              <w:t>OR</w:t>
            </w:r>
            <w:r>
              <w:rPr>
                <w:rFonts w:ascii="Palatino Linotype" w:hAnsi="Palatino Linotype"/>
                <w:spacing w:val="-2"/>
                <w:sz w:val="20"/>
              </w:rPr>
              <w:t> “Gefapixant,”</w:t>
            </w:r>
          </w:p>
          <w:p>
            <w:pPr>
              <w:pStyle w:val="TableParagraph"/>
              <w:spacing w:line="258" w:lineRule="exact" w:before="18"/>
              <w:ind w:left="1603"/>
              <w:jc w:val="left"/>
              <w:rPr>
                <w:rFonts w:ascii="Palatino Linotype" w:hAnsi="Palatino Linotype"/>
                <w:sz w:val="20"/>
              </w:rPr>
            </w:pPr>
            <w:r>
              <w:rPr>
                <w:rFonts w:ascii="Palatino Linotype" w:hAnsi="Palatino Linotype"/>
                <w:sz w:val="20"/>
              </w:rPr>
              <w:t>AND</w:t>
            </w:r>
            <w:r>
              <w:rPr>
                <w:rFonts w:ascii="Palatino Linotype" w:hAnsi="Palatino Linotype"/>
                <w:spacing w:val="1"/>
                <w:sz w:val="20"/>
              </w:rPr>
              <w:t> </w:t>
            </w:r>
            <w:r>
              <w:rPr>
                <w:rFonts w:ascii="Palatino Linotype" w:hAnsi="Palatino Linotype"/>
                <w:spacing w:val="-2"/>
                <w:sz w:val="20"/>
              </w:rPr>
              <w:t>“cough”</w:t>
            </w:r>
          </w:p>
        </w:tc>
      </w:tr>
      <w:tr>
        <w:trPr>
          <w:trHeight w:val="742" w:hRule="atLeast"/>
        </w:trPr>
        <w:tc>
          <w:tcPr>
            <w:tcW w:w="297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4"/>
              <w:ind w:left="117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>Embase</w:t>
            </w:r>
          </w:p>
        </w:tc>
        <w:tc>
          <w:tcPr>
            <w:tcW w:w="595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9"/>
              <w:ind w:left="1603"/>
              <w:jc w:val="left"/>
              <w:rPr>
                <w:rFonts w:ascii="Palatino Linotype" w:hAnsi="Palatino Linotype"/>
                <w:sz w:val="20"/>
              </w:rPr>
            </w:pPr>
            <w:r>
              <w:rPr>
                <w:rFonts w:ascii="Palatino Linotype" w:hAnsi="Palatino Linotype"/>
                <w:sz w:val="20"/>
              </w:rPr>
              <w:t>“MK-7264,”</w:t>
            </w:r>
            <w:r>
              <w:rPr>
                <w:rFonts w:ascii="Palatino Linotype" w:hAnsi="Palatino Linotype"/>
                <w:spacing w:val="-7"/>
                <w:sz w:val="20"/>
              </w:rPr>
              <w:t> </w:t>
            </w:r>
            <w:r>
              <w:rPr>
                <w:rFonts w:ascii="Palatino Linotype" w:hAnsi="Palatino Linotype"/>
                <w:sz w:val="20"/>
              </w:rPr>
              <w:t>OR</w:t>
            </w:r>
            <w:r>
              <w:rPr>
                <w:rFonts w:ascii="Palatino Linotype" w:hAnsi="Palatino Linotype"/>
                <w:spacing w:val="-8"/>
                <w:sz w:val="20"/>
              </w:rPr>
              <w:t> </w:t>
            </w:r>
            <w:r>
              <w:rPr>
                <w:rFonts w:ascii="Palatino Linotype" w:hAnsi="Palatino Linotype"/>
                <w:sz w:val="20"/>
              </w:rPr>
              <w:t>“AF-219,”</w:t>
            </w:r>
            <w:r>
              <w:rPr>
                <w:rFonts w:ascii="Palatino Linotype" w:hAnsi="Palatino Linotype"/>
                <w:spacing w:val="-3"/>
                <w:sz w:val="20"/>
              </w:rPr>
              <w:t> </w:t>
            </w:r>
            <w:r>
              <w:rPr>
                <w:rFonts w:ascii="Palatino Linotype" w:hAnsi="Palatino Linotype"/>
                <w:sz w:val="20"/>
              </w:rPr>
              <w:t>OR</w:t>
            </w:r>
            <w:r>
              <w:rPr>
                <w:rFonts w:ascii="Palatino Linotype" w:hAnsi="Palatino Linotype"/>
                <w:spacing w:val="-2"/>
                <w:sz w:val="20"/>
              </w:rPr>
              <w:t> “Gefapixant,”</w:t>
            </w:r>
          </w:p>
          <w:p>
            <w:pPr>
              <w:pStyle w:val="TableParagraph"/>
              <w:spacing w:before="18"/>
              <w:ind w:left="1603"/>
              <w:jc w:val="left"/>
              <w:rPr>
                <w:rFonts w:ascii="Palatino Linotype" w:hAnsi="Palatino Linotype"/>
                <w:sz w:val="20"/>
              </w:rPr>
            </w:pPr>
            <w:r>
              <w:rPr>
                <w:rFonts w:ascii="Palatino Linotype" w:hAnsi="Palatino Linotype"/>
                <w:sz w:val="20"/>
              </w:rPr>
              <w:t>AND</w:t>
            </w:r>
            <w:r>
              <w:rPr>
                <w:rFonts w:ascii="Palatino Linotype" w:hAnsi="Palatino Linotype"/>
                <w:spacing w:val="1"/>
                <w:sz w:val="20"/>
              </w:rPr>
              <w:t> </w:t>
            </w:r>
            <w:r>
              <w:rPr>
                <w:rFonts w:ascii="Palatino Linotype" w:hAnsi="Palatino Linotype"/>
                <w:spacing w:val="-2"/>
                <w:sz w:val="20"/>
              </w:rPr>
              <w:t>“cough”</w:t>
            </w:r>
          </w:p>
        </w:tc>
      </w:tr>
    </w:tbl>
    <w:p>
      <w:pPr>
        <w:pStyle w:val="TableParagraph"/>
        <w:spacing w:after="0"/>
        <w:jc w:val="left"/>
        <w:rPr>
          <w:rFonts w:ascii="Palatino Linotype" w:hAnsi="Palatino Linotype"/>
          <w:sz w:val="20"/>
        </w:rPr>
        <w:sectPr>
          <w:type w:val="continuous"/>
          <w:pgSz w:w="11910" w:h="16840"/>
          <w:pgMar w:top="1800" w:bottom="280" w:left="1133" w:right="1700"/>
        </w:sectPr>
      </w:pPr>
    </w:p>
    <w:p>
      <w:pPr>
        <w:spacing w:before="67"/>
        <w:ind w:left="23" w:right="0" w:firstLine="0"/>
        <w:jc w:val="left"/>
        <w:rPr>
          <w:b/>
          <w:sz w:val="22"/>
        </w:rPr>
      </w:pPr>
      <w:r>
        <w:rPr>
          <w:b/>
          <w:sz w:val="22"/>
        </w:rPr>
        <w:t>Supplemetary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Table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2: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Study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Characteristics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34"/>
        <w:rPr>
          <w:b/>
          <w:sz w:val="20"/>
        </w:rPr>
      </w:pPr>
    </w:p>
    <w:tbl>
      <w:tblPr>
        <w:tblW w:w="0" w:type="auto"/>
        <w:jc w:val="left"/>
        <w:tblInd w:w="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13"/>
        <w:gridCol w:w="1802"/>
        <w:gridCol w:w="1801"/>
        <w:gridCol w:w="1451"/>
        <w:gridCol w:w="1526"/>
        <w:gridCol w:w="2325"/>
        <w:gridCol w:w="1629"/>
        <w:gridCol w:w="1624"/>
        <w:gridCol w:w="3507"/>
      </w:tblGrid>
      <w:tr>
        <w:trPr>
          <w:trHeight w:val="325" w:hRule="atLeast"/>
        </w:trPr>
        <w:tc>
          <w:tcPr>
            <w:tcW w:w="161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1" w:right="7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Characteristics</w:t>
            </w:r>
          </w:p>
        </w:tc>
        <w:tc>
          <w:tcPr>
            <w:tcW w:w="180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90" w:right="54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Abdulqawi</w:t>
            </w:r>
            <w:r>
              <w:rPr>
                <w:rFonts w:ascii="Times New Roman"/>
                <w:b/>
                <w:spacing w:val="-11"/>
                <w:sz w:val="20"/>
              </w:rPr>
              <w:t> </w:t>
            </w:r>
            <w:r>
              <w:rPr>
                <w:rFonts w:ascii="Times New Roman"/>
                <w:b/>
                <w:spacing w:val="-4"/>
                <w:sz w:val="20"/>
                <w:vertAlign w:val="superscript"/>
              </w:rPr>
              <w:t>[12]</w:t>
            </w:r>
          </w:p>
        </w:tc>
        <w:tc>
          <w:tcPr>
            <w:tcW w:w="180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Morice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pacing w:val="-4"/>
                <w:sz w:val="20"/>
                <w:vertAlign w:val="superscript"/>
              </w:rPr>
              <w:t>[18]</w:t>
            </w:r>
          </w:p>
        </w:tc>
        <w:tc>
          <w:tcPr>
            <w:tcW w:w="14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0" w:right="1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Smith</w:t>
            </w:r>
            <w:r>
              <w:rPr>
                <w:rFonts w:ascii="Times New Roman"/>
                <w:b/>
                <w:spacing w:val="-9"/>
                <w:sz w:val="20"/>
              </w:rPr>
              <w:t> </w:t>
            </w:r>
            <w:r>
              <w:rPr>
                <w:rFonts w:ascii="Times New Roman"/>
                <w:b/>
                <w:spacing w:val="-2"/>
                <w:sz w:val="20"/>
              </w:rPr>
              <w:t>1</w:t>
            </w:r>
            <w:r>
              <w:rPr>
                <w:rFonts w:ascii="Times New Roman"/>
                <w:b/>
                <w:spacing w:val="-2"/>
                <w:sz w:val="20"/>
                <w:vertAlign w:val="superscript"/>
              </w:rPr>
              <w:t>[19]</w:t>
            </w:r>
          </w:p>
        </w:tc>
        <w:tc>
          <w:tcPr>
            <w:tcW w:w="152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right="1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Smith</w:t>
            </w:r>
            <w:r>
              <w:rPr>
                <w:rFonts w:ascii="Times New Roman"/>
                <w:b/>
                <w:spacing w:val="-6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2</w:t>
            </w:r>
            <w:r>
              <w:rPr>
                <w:rFonts w:ascii="Times New Roman"/>
                <w:b/>
                <w:spacing w:val="-1"/>
                <w:sz w:val="20"/>
              </w:rPr>
              <w:t> </w:t>
            </w:r>
            <w:r>
              <w:rPr>
                <w:rFonts w:ascii="Times New Roman"/>
                <w:b/>
                <w:spacing w:val="-4"/>
                <w:sz w:val="20"/>
                <w:vertAlign w:val="superscript"/>
              </w:rPr>
              <w:t>[19]</w:t>
            </w:r>
          </w:p>
        </w:tc>
        <w:tc>
          <w:tcPr>
            <w:tcW w:w="232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Smith</w:t>
            </w:r>
            <w:r>
              <w:rPr>
                <w:rFonts w:ascii="Times New Roman"/>
                <w:b/>
                <w:spacing w:val="-6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3</w:t>
            </w:r>
            <w:r>
              <w:rPr>
                <w:rFonts w:ascii="Times New Roman"/>
                <w:b/>
                <w:spacing w:val="-1"/>
                <w:sz w:val="20"/>
              </w:rPr>
              <w:t> </w:t>
            </w:r>
            <w:r>
              <w:rPr>
                <w:rFonts w:ascii="Times New Roman"/>
                <w:b/>
                <w:spacing w:val="-4"/>
                <w:sz w:val="20"/>
                <w:vertAlign w:val="superscript"/>
              </w:rPr>
              <w:t>[20]</w:t>
            </w:r>
          </w:p>
        </w:tc>
        <w:tc>
          <w:tcPr>
            <w:tcW w:w="162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0" w:right="1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McGarvey</w:t>
            </w:r>
            <w:r>
              <w:rPr>
                <w:rFonts w:ascii="Times New Roman"/>
                <w:b/>
                <w:spacing w:val="-7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1</w:t>
            </w:r>
            <w:r>
              <w:rPr>
                <w:rFonts w:ascii="Times New Roman"/>
                <w:b/>
                <w:spacing w:val="-3"/>
                <w:sz w:val="20"/>
              </w:rPr>
              <w:t> </w:t>
            </w:r>
            <w:r>
              <w:rPr>
                <w:rFonts w:ascii="Times New Roman"/>
                <w:b/>
                <w:spacing w:val="-4"/>
                <w:sz w:val="20"/>
                <w:vertAlign w:val="superscript"/>
              </w:rPr>
              <w:t>[21]</w:t>
            </w:r>
          </w:p>
        </w:tc>
        <w:tc>
          <w:tcPr>
            <w:tcW w:w="162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0" w:right="8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McGarvey</w:t>
            </w:r>
            <w:r>
              <w:rPr>
                <w:rFonts w:ascii="Times New Roman"/>
                <w:b/>
                <w:spacing w:val="-7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2</w:t>
            </w:r>
            <w:r>
              <w:rPr>
                <w:rFonts w:ascii="Times New Roman"/>
                <w:b/>
                <w:spacing w:val="-3"/>
                <w:sz w:val="20"/>
              </w:rPr>
              <w:t> </w:t>
            </w:r>
            <w:r>
              <w:rPr>
                <w:rFonts w:ascii="Times New Roman"/>
                <w:b/>
                <w:spacing w:val="-4"/>
                <w:sz w:val="20"/>
                <w:vertAlign w:val="superscript"/>
              </w:rPr>
              <w:t>[21]</w:t>
            </w:r>
          </w:p>
        </w:tc>
        <w:tc>
          <w:tcPr>
            <w:tcW w:w="350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McGarvey</w:t>
            </w:r>
            <w:r>
              <w:rPr>
                <w:rFonts w:ascii="Times New Roman"/>
                <w:b/>
                <w:spacing w:val="-7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3</w:t>
            </w:r>
            <w:r>
              <w:rPr>
                <w:rFonts w:ascii="Times New Roman"/>
                <w:b/>
                <w:spacing w:val="-3"/>
                <w:sz w:val="20"/>
              </w:rPr>
              <w:t> </w:t>
            </w:r>
            <w:r>
              <w:rPr>
                <w:rFonts w:ascii="Times New Roman"/>
                <w:b/>
                <w:spacing w:val="-4"/>
                <w:sz w:val="20"/>
                <w:vertAlign w:val="superscript"/>
              </w:rPr>
              <w:t>[22]</w:t>
            </w:r>
          </w:p>
        </w:tc>
      </w:tr>
      <w:tr>
        <w:trPr>
          <w:trHeight w:val="2321" w:hRule="atLeast"/>
        </w:trPr>
        <w:tc>
          <w:tcPr>
            <w:tcW w:w="1613" w:type="dxa"/>
            <w:tcBorders>
              <w:top w:val="single" w:sz="4" w:space="0" w:color="000000"/>
            </w:tcBorders>
          </w:tcPr>
          <w:p>
            <w:pPr>
              <w:pStyle w:val="TableParagraph"/>
              <w:ind w:left="31" w:right="5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Trial</w:t>
            </w:r>
            <w:r>
              <w:rPr>
                <w:rFonts w:ascii="Times New Roman"/>
                <w:b/>
                <w:spacing w:val="-4"/>
                <w:sz w:val="20"/>
              </w:rPr>
              <w:t> name</w:t>
            </w:r>
          </w:p>
        </w:tc>
        <w:tc>
          <w:tcPr>
            <w:tcW w:w="1802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"/>
              <w:ind w:left="211" w:right="173" w:hanging="2"/>
              <w:rPr>
                <w:sz w:val="20"/>
              </w:rPr>
            </w:pPr>
            <w:r>
              <w:rPr>
                <w:sz w:val="20"/>
              </w:rPr>
              <w:t>P2X3 receptor antagonist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(AF- 219)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refractory </w:t>
            </w:r>
            <w:r>
              <w:rPr>
                <w:spacing w:val="-2"/>
                <w:sz w:val="20"/>
              </w:rPr>
              <w:t>chronic</w:t>
            </w:r>
          </w:p>
          <w:p>
            <w:pPr>
              <w:pStyle w:val="TableParagraph"/>
              <w:ind w:left="374" w:right="338" w:hanging="2"/>
              <w:rPr>
                <w:sz w:val="20"/>
              </w:rPr>
            </w:pPr>
            <w:r>
              <w:rPr>
                <w:sz w:val="20"/>
              </w:rPr>
              <w:t>cough: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 </w:t>
            </w:r>
            <w:r>
              <w:rPr>
                <w:spacing w:val="-2"/>
                <w:sz w:val="20"/>
              </w:rPr>
              <w:t>randomized, double-</w:t>
            </w:r>
            <w:r>
              <w:rPr>
                <w:spacing w:val="-2"/>
                <w:sz w:val="20"/>
              </w:rPr>
              <w:t>blind,</w:t>
            </w:r>
          </w:p>
          <w:p>
            <w:pPr>
              <w:pStyle w:val="TableParagraph"/>
              <w:spacing w:before="1"/>
              <w:ind w:left="88" w:right="54"/>
              <w:rPr>
                <w:sz w:val="20"/>
              </w:rPr>
            </w:pPr>
            <w:r>
              <w:rPr>
                <w:spacing w:val="-2"/>
                <w:sz w:val="20"/>
              </w:rPr>
              <w:t>placebo-controlled </w:t>
            </w:r>
            <w:r>
              <w:rPr>
                <w:sz w:val="20"/>
              </w:rPr>
              <w:t>phase 2 study</w:t>
            </w:r>
          </w:p>
        </w:tc>
        <w:tc>
          <w:tcPr>
            <w:tcW w:w="1801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"/>
              <w:ind w:left="156" w:right="149" w:hanging="12"/>
              <w:rPr>
                <w:sz w:val="20"/>
              </w:rPr>
            </w:pPr>
            <w:r>
              <w:rPr>
                <w:sz w:val="20"/>
              </w:rPr>
              <w:t>The effect of gefapixant,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P2X3 antagonist, on cough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reflex </w:t>
            </w:r>
            <w:r>
              <w:rPr>
                <w:spacing w:val="-2"/>
                <w:sz w:val="20"/>
              </w:rPr>
              <w:t>sensitivity:</w:t>
            </w:r>
          </w:p>
          <w:p>
            <w:pPr>
              <w:pStyle w:val="TableParagraph"/>
              <w:spacing w:line="243" w:lineRule="exact"/>
              <w:ind w:left="108" w:right="103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sz w:val="20"/>
              </w:rPr>
              <w:t>randomized</w:t>
            </w:r>
          </w:p>
          <w:p>
            <w:pPr>
              <w:pStyle w:val="TableParagraph"/>
              <w:spacing w:before="1"/>
              <w:ind w:left="132" w:right="130"/>
              <w:rPr>
                <w:sz w:val="20"/>
              </w:rPr>
            </w:pPr>
            <w:r>
              <w:rPr>
                <w:spacing w:val="-2"/>
                <w:sz w:val="20"/>
              </w:rPr>
              <w:t>placebo-controlled study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line="237" w:lineRule="auto" w:before="3"/>
              <w:ind w:left="117" w:right="128" w:firstLine="11"/>
              <w:rPr>
                <w:sz w:val="20"/>
              </w:rPr>
            </w:pPr>
            <w:r>
              <w:rPr>
                <w:sz w:val="20"/>
              </w:rPr>
              <w:t>Gefapixant in two randomized dose-escalation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studies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chronic </w:t>
            </w:r>
            <w:r>
              <w:rPr>
                <w:spacing w:val="-2"/>
                <w:sz w:val="20"/>
              </w:rPr>
              <w:t>cough</w:t>
            </w:r>
          </w:p>
        </w:tc>
        <w:tc>
          <w:tcPr>
            <w:tcW w:w="232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"/>
              <w:ind w:left="204" w:right="187" w:firstLine="196"/>
              <w:jc w:val="left"/>
              <w:rPr>
                <w:sz w:val="20"/>
              </w:rPr>
            </w:pPr>
            <w:r>
              <w:rPr>
                <w:sz w:val="20"/>
              </w:rPr>
              <w:t>Gefapixant, a P2X3 receptor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antagonist,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for</w:t>
            </w:r>
          </w:p>
          <w:p>
            <w:pPr>
              <w:pStyle w:val="TableParagraph"/>
              <w:ind w:left="127" w:right="128" w:firstLine="9"/>
              <w:rPr>
                <w:sz w:val="20"/>
              </w:rPr>
            </w:pPr>
            <w:r>
              <w:rPr>
                <w:sz w:val="20"/>
              </w:rPr>
              <w:t>the treatment of refractory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unexplained chronic cough: a </w:t>
            </w:r>
            <w:r>
              <w:rPr>
                <w:spacing w:val="-2"/>
                <w:sz w:val="20"/>
              </w:rPr>
              <w:t>randomized,</w:t>
            </w:r>
          </w:p>
          <w:p>
            <w:pPr>
              <w:pStyle w:val="TableParagraph"/>
              <w:ind w:left="160" w:right="149"/>
              <w:rPr>
                <w:sz w:val="20"/>
              </w:rPr>
            </w:pPr>
            <w:r>
              <w:rPr>
                <w:sz w:val="20"/>
              </w:rPr>
              <w:t>double-blind,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controlled, parallel-group,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phase 2b </w:t>
            </w:r>
            <w:r>
              <w:rPr>
                <w:spacing w:val="-2"/>
                <w:sz w:val="20"/>
              </w:rPr>
              <w:t>trial</w:t>
            </w:r>
          </w:p>
        </w:tc>
        <w:tc>
          <w:tcPr>
            <w:tcW w:w="3253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line="237" w:lineRule="auto" w:before="3"/>
              <w:ind w:left="236" w:right="231"/>
              <w:rPr>
                <w:sz w:val="20"/>
              </w:rPr>
            </w:pPr>
            <w:r>
              <w:rPr>
                <w:sz w:val="20"/>
              </w:rPr>
              <w:t>Efficacy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safety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gefapixant,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 P2X receptor antagonist, in refractory chronic cough and</w:t>
            </w:r>
          </w:p>
          <w:p>
            <w:pPr>
              <w:pStyle w:val="TableParagraph"/>
              <w:spacing w:before="3"/>
              <w:ind w:left="149" w:right="139"/>
              <w:rPr>
                <w:sz w:val="20"/>
              </w:rPr>
            </w:pPr>
            <w:r>
              <w:rPr>
                <w:sz w:val="20"/>
              </w:rPr>
              <w:t>unexplained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chronic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cough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(COUGH- 1 and COUGH-2): results from two double-blind, randomized, parallel- group, placebo-controlled, phase 3</w:t>
            </w:r>
          </w:p>
          <w:p>
            <w:pPr>
              <w:pStyle w:val="TableParagraph"/>
              <w:spacing w:before="3"/>
              <w:ind w:left="9"/>
              <w:rPr>
                <w:sz w:val="20"/>
              </w:rPr>
            </w:pPr>
            <w:r>
              <w:rPr>
                <w:spacing w:val="-2"/>
                <w:sz w:val="20"/>
              </w:rPr>
              <w:t>trials</w:t>
            </w:r>
          </w:p>
        </w:tc>
        <w:tc>
          <w:tcPr>
            <w:tcW w:w="3507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"/>
              <w:ind w:left="156" w:right="167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Efficacy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Safety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Gefapixant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in a Phase 3b Trial of Patients</w:t>
            </w:r>
          </w:p>
          <w:p>
            <w:pPr>
              <w:pStyle w:val="TableParagraph"/>
              <w:spacing w:line="241" w:lineRule="exact"/>
              <w:rPr>
                <w:sz w:val="20"/>
              </w:rPr>
            </w:pPr>
            <w:r>
              <w:rPr>
                <w:sz w:val="20"/>
              </w:rPr>
              <w:t>with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Recent</w:t>
            </w:r>
            <w:r>
              <w:rPr>
                <w:rFonts w:ascii="Cambria Math" w:hAnsi="Cambria Math"/>
                <w:sz w:val="20"/>
              </w:rPr>
              <w:t>‑</w:t>
            </w:r>
            <w:r>
              <w:rPr>
                <w:sz w:val="20"/>
              </w:rPr>
              <w:t>Onset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Chronic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4"/>
                <w:sz w:val="20"/>
              </w:rPr>
              <w:t>Cough</w:t>
            </w:r>
          </w:p>
        </w:tc>
      </w:tr>
      <w:tr>
        <w:trPr>
          <w:trHeight w:val="472" w:hRule="atLeast"/>
        </w:trPr>
        <w:tc>
          <w:tcPr>
            <w:tcW w:w="1613" w:type="dxa"/>
          </w:tcPr>
          <w:p>
            <w:pPr>
              <w:pStyle w:val="TableParagraph"/>
              <w:spacing w:before="118"/>
              <w:ind w:left="31" w:right="1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Patient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pacing w:val="-5"/>
                <w:sz w:val="20"/>
              </w:rPr>
              <w:t>no.</w:t>
            </w:r>
          </w:p>
        </w:tc>
        <w:tc>
          <w:tcPr>
            <w:tcW w:w="1802" w:type="dxa"/>
          </w:tcPr>
          <w:p>
            <w:pPr>
              <w:pStyle w:val="TableParagraph"/>
              <w:spacing w:before="119"/>
              <w:ind w:left="86" w:right="54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1801" w:type="dxa"/>
          </w:tcPr>
          <w:p>
            <w:pPr>
              <w:pStyle w:val="TableParagraph"/>
              <w:spacing w:before="119"/>
              <w:ind w:left="1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1451" w:type="dxa"/>
          </w:tcPr>
          <w:p>
            <w:pPr>
              <w:pStyle w:val="TableParagraph"/>
              <w:spacing w:before="119"/>
              <w:ind w:right="13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1526" w:type="dxa"/>
          </w:tcPr>
          <w:p>
            <w:pPr>
              <w:pStyle w:val="TableParagraph"/>
              <w:spacing w:before="119"/>
              <w:ind w:right="13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2325" w:type="dxa"/>
          </w:tcPr>
          <w:p>
            <w:pPr>
              <w:pStyle w:val="TableParagraph"/>
              <w:spacing w:before="119"/>
              <w:ind w:right="1"/>
              <w:rPr>
                <w:sz w:val="20"/>
              </w:rPr>
            </w:pPr>
            <w:r>
              <w:rPr>
                <w:spacing w:val="-5"/>
                <w:sz w:val="20"/>
              </w:rPr>
              <w:t>253</w:t>
            </w:r>
          </w:p>
        </w:tc>
        <w:tc>
          <w:tcPr>
            <w:tcW w:w="1629" w:type="dxa"/>
          </w:tcPr>
          <w:p>
            <w:pPr>
              <w:pStyle w:val="TableParagraph"/>
              <w:spacing w:before="119"/>
              <w:ind w:left="9" w:right="9"/>
              <w:rPr>
                <w:sz w:val="20"/>
              </w:rPr>
            </w:pPr>
            <w:r>
              <w:rPr>
                <w:spacing w:val="-5"/>
                <w:sz w:val="20"/>
              </w:rPr>
              <w:t>730</w:t>
            </w:r>
          </w:p>
        </w:tc>
        <w:tc>
          <w:tcPr>
            <w:tcW w:w="1624" w:type="dxa"/>
          </w:tcPr>
          <w:p>
            <w:pPr>
              <w:pStyle w:val="TableParagraph"/>
              <w:spacing w:before="119"/>
              <w:ind w:left="7" w:right="8"/>
              <w:rPr>
                <w:sz w:val="20"/>
              </w:rPr>
            </w:pPr>
            <w:r>
              <w:rPr>
                <w:spacing w:val="-4"/>
                <w:sz w:val="20"/>
              </w:rPr>
              <w:t>1314</w:t>
            </w:r>
          </w:p>
        </w:tc>
        <w:tc>
          <w:tcPr>
            <w:tcW w:w="3507" w:type="dxa"/>
          </w:tcPr>
          <w:p>
            <w:pPr>
              <w:pStyle w:val="TableParagraph"/>
              <w:spacing w:before="119"/>
              <w:ind w:right="8"/>
              <w:rPr>
                <w:sz w:val="20"/>
              </w:rPr>
            </w:pPr>
            <w:r>
              <w:rPr>
                <w:spacing w:val="-5"/>
                <w:sz w:val="20"/>
              </w:rPr>
              <w:t>415</w:t>
            </w:r>
          </w:p>
        </w:tc>
      </w:tr>
      <w:tr>
        <w:trPr>
          <w:trHeight w:val="685" w:hRule="atLeast"/>
        </w:trPr>
        <w:tc>
          <w:tcPr>
            <w:tcW w:w="1613" w:type="dxa"/>
          </w:tcPr>
          <w:p>
            <w:pPr>
              <w:pStyle w:val="TableParagraph"/>
              <w:spacing w:before="106"/>
              <w:ind w:left="335" w:firstLine="177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Year</w:t>
            </w:r>
            <w:r>
              <w:rPr>
                <w:rFonts w:ascii="Times New Roman"/>
                <w:b/>
                <w:spacing w:val="-3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of </w:t>
            </w:r>
            <w:r>
              <w:rPr>
                <w:rFonts w:ascii="Times New Roman"/>
                <w:b/>
                <w:spacing w:val="-2"/>
                <w:sz w:val="20"/>
              </w:rPr>
              <w:t>publication</w:t>
            </w:r>
          </w:p>
        </w:tc>
        <w:tc>
          <w:tcPr>
            <w:tcW w:w="1802" w:type="dxa"/>
          </w:tcPr>
          <w:p>
            <w:pPr>
              <w:pStyle w:val="TableParagraph"/>
              <w:spacing w:before="107"/>
              <w:ind w:left="86" w:right="54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801" w:type="dxa"/>
          </w:tcPr>
          <w:p>
            <w:pPr>
              <w:pStyle w:val="TableParagraph"/>
              <w:spacing w:before="107"/>
              <w:ind w:left="1"/>
              <w:rPr>
                <w:sz w:val="20"/>
              </w:rPr>
            </w:pPr>
            <w:r>
              <w:rPr>
                <w:spacing w:val="-4"/>
                <w:sz w:val="20"/>
              </w:rPr>
              <w:t>2019</w:t>
            </w:r>
          </w:p>
        </w:tc>
        <w:tc>
          <w:tcPr>
            <w:tcW w:w="1451" w:type="dxa"/>
          </w:tcPr>
          <w:p>
            <w:pPr>
              <w:pStyle w:val="TableParagraph"/>
              <w:spacing w:before="107"/>
              <w:ind w:right="13"/>
              <w:rPr>
                <w:sz w:val="20"/>
              </w:rPr>
            </w:pPr>
            <w:r>
              <w:rPr>
                <w:spacing w:val="-4"/>
                <w:sz w:val="20"/>
              </w:rPr>
              <w:t>2020</w:t>
            </w:r>
          </w:p>
        </w:tc>
        <w:tc>
          <w:tcPr>
            <w:tcW w:w="1526" w:type="dxa"/>
          </w:tcPr>
          <w:p>
            <w:pPr>
              <w:pStyle w:val="TableParagraph"/>
              <w:spacing w:before="107"/>
              <w:ind w:right="13"/>
              <w:rPr>
                <w:sz w:val="20"/>
              </w:rPr>
            </w:pPr>
            <w:r>
              <w:rPr>
                <w:spacing w:val="-4"/>
                <w:sz w:val="20"/>
              </w:rPr>
              <w:t>2020</w:t>
            </w:r>
          </w:p>
        </w:tc>
        <w:tc>
          <w:tcPr>
            <w:tcW w:w="2325" w:type="dxa"/>
          </w:tcPr>
          <w:p>
            <w:pPr>
              <w:pStyle w:val="TableParagraph"/>
              <w:spacing w:before="107"/>
              <w:ind w:left="3"/>
              <w:rPr>
                <w:sz w:val="20"/>
              </w:rPr>
            </w:pPr>
            <w:r>
              <w:rPr>
                <w:spacing w:val="-4"/>
                <w:sz w:val="20"/>
              </w:rPr>
              <w:t>2020</w:t>
            </w:r>
          </w:p>
        </w:tc>
        <w:tc>
          <w:tcPr>
            <w:tcW w:w="1629" w:type="dxa"/>
          </w:tcPr>
          <w:p>
            <w:pPr>
              <w:pStyle w:val="TableParagraph"/>
              <w:spacing w:before="107"/>
              <w:ind w:left="9" w:right="4"/>
              <w:rPr>
                <w:sz w:val="20"/>
              </w:rPr>
            </w:pPr>
            <w:r>
              <w:rPr>
                <w:spacing w:val="-4"/>
                <w:sz w:val="20"/>
              </w:rPr>
              <w:t>2022</w:t>
            </w:r>
          </w:p>
        </w:tc>
        <w:tc>
          <w:tcPr>
            <w:tcW w:w="1624" w:type="dxa"/>
          </w:tcPr>
          <w:p>
            <w:pPr>
              <w:pStyle w:val="TableParagraph"/>
              <w:spacing w:before="107"/>
              <w:ind w:left="7" w:right="8"/>
              <w:rPr>
                <w:sz w:val="20"/>
              </w:rPr>
            </w:pPr>
            <w:r>
              <w:rPr>
                <w:spacing w:val="-4"/>
                <w:sz w:val="20"/>
              </w:rPr>
              <w:t>2022</w:t>
            </w:r>
          </w:p>
        </w:tc>
        <w:tc>
          <w:tcPr>
            <w:tcW w:w="3507" w:type="dxa"/>
          </w:tcPr>
          <w:p>
            <w:pPr>
              <w:pStyle w:val="TableParagraph"/>
              <w:spacing w:before="107"/>
              <w:ind w:right="3"/>
              <w:rPr>
                <w:sz w:val="20"/>
              </w:rPr>
            </w:pPr>
            <w:r>
              <w:rPr>
                <w:spacing w:val="-4"/>
                <w:sz w:val="20"/>
              </w:rPr>
              <w:t>2023</w:t>
            </w:r>
          </w:p>
        </w:tc>
      </w:tr>
      <w:tr>
        <w:trPr>
          <w:trHeight w:val="1700" w:hRule="atLeast"/>
        </w:trPr>
        <w:tc>
          <w:tcPr>
            <w:tcW w:w="1613" w:type="dxa"/>
          </w:tcPr>
          <w:p>
            <w:pPr>
              <w:pStyle w:val="TableParagraph"/>
              <w:spacing w:before="111"/>
              <w:ind w:left="31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Trail</w:t>
            </w:r>
            <w:r>
              <w:rPr>
                <w:rFonts w:ascii="Times New Roman"/>
                <w:b/>
                <w:spacing w:val="-9"/>
                <w:sz w:val="20"/>
              </w:rPr>
              <w:t> </w:t>
            </w:r>
            <w:r>
              <w:rPr>
                <w:rFonts w:ascii="Times New Roman"/>
                <w:b/>
                <w:spacing w:val="-4"/>
                <w:sz w:val="20"/>
              </w:rPr>
              <w:t>type</w:t>
            </w:r>
          </w:p>
        </w:tc>
        <w:tc>
          <w:tcPr>
            <w:tcW w:w="1802" w:type="dxa"/>
          </w:tcPr>
          <w:p>
            <w:pPr>
              <w:pStyle w:val="TableParagraph"/>
              <w:spacing w:before="112"/>
              <w:ind w:left="374" w:right="338" w:hanging="1"/>
              <w:rPr>
                <w:sz w:val="20"/>
              </w:rPr>
            </w:pPr>
            <w:r>
              <w:rPr>
                <w:spacing w:val="-2"/>
                <w:sz w:val="20"/>
              </w:rPr>
              <w:t>Randomized, double-</w:t>
            </w:r>
            <w:r>
              <w:rPr>
                <w:spacing w:val="-2"/>
                <w:sz w:val="20"/>
              </w:rPr>
              <w:t>blind, placebo-</w:t>
            </w:r>
          </w:p>
          <w:p>
            <w:pPr>
              <w:pStyle w:val="TableParagraph"/>
              <w:spacing w:line="235" w:lineRule="auto" w:before="7"/>
              <w:ind w:left="461" w:right="426" w:hanging="3"/>
              <w:rPr>
                <w:sz w:val="20"/>
              </w:rPr>
            </w:pPr>
            <w:r>
              <w:rPr>
                <w:spacing w:val="-2"/>
                <w:sz w:val="20"/>
              </w:rPr>
              <w:t>controlled, two-</w:t>
            </w:r>
            <w:r>
              <w:rPr>
                <w:spacing w:val="-2"/>
                <w:sz w:val="20"/>
              </w:rPr>
              <w:t>period</w:t>
            </w:r>
          </w:p>
          <w:p>
            <w:pPr>
              <w:pStyle w:val="TableParagraph"/>
              <w:spacing w:before="2"/>
              <w:ind w:left="86" w:right="54"/>
              <w:rPr>
                <w:sz w:val="20"/>
              </w:rPr>
            </w:pPr>
            <w:r>
              <w:rPr>
                <w:spacing w:val="-2"/>
                <w:sz w:val="20"/>
              </w:rPr>
              <w:t>crossover</w:t>
            </w:r>
            <w:r>
              <w:rPr>
                <w:spacing w:val="6"/>
                <w:sz w:val="20"/>
              </w:rPr>
              <w:t> </w:t>
            </w:r>
            <w:r>
              <w:rPr>
                <w:spacing w:val="-2"/>
                <w:sz w:val="20"/>
              </w:rPr>
              <w:t>study</w:t>
            </w:r>
          </w:p>
        </w:tc>
        <w:tc>
          <w:tcPr>
            <w:tcW w:w="1801" w:type="dxa"/>
          </w:tcPr>
          <w:p>
            <w:pPr>
              <w:pStyle w:val="TableParagraph"/>
              <w:spacing w:before="112"/>
              <w:ind w:left="348" w:right="342"/>
              <w:rPr>
                <w:sz w:val="20"/>
              </w:rPr>
            </w:pPr>
            <w:r>
              <w:rPr>
                <w:spacing w:val="-2"/>
                <w:sz w:val="20"/>
              </w:rPr>
              <w:t>Double-</w:t>
            </w:r>
            <w:r>
              <w:rPr>
                <w:spacing w:val="-2"/>
                <w:sz w:val="20"/>
              </w:rPr>
              <w:t>blind, randomized,</w:t>
            </w:r>
          </w:p>
          <w:p>
            <w:pPr>
              <w:pStyle w:val="TableParagraph"/>
              <w:spacing w:line="237" w:lineRule="auto" w:before="4"/>
              <w:ind w:left="108" w:right="103"/>
              <w:rPr>
                <w:sz w:val="20"/>
              </w:rPr>
            </w:pPr>
            <w:r>
              <w:rPr>
                <w:spacing w:val="-2"/>
                <w:sz w:val="20"/>
              </w:rPr>
              <w:t>placebo-controlled, two-period, </w:t>
            </w:r>
            <w:r>
              <w:rPr>
                <w:sz w:val="20"/>
              </w:rPr>
              <w:t>crossover study</w:t>
            </w:r>
          </w:p>
        </w:tc>
        <w:tc>
          <w:tcPr>
            <w:tcW w:w="2977" w:type="dxa"/>
            <w:gridSpan w:val="2"/>
          </w:tcPr>
          <w:p>
            <w:pPr>
              <w:pStyle w:val="TableParagraph"/>
              <w:spacing w:before="112"/>
              <w:ind w:left="266" w:right="272" w:firstLine="124"/>
              <w:jc w:val="left"/>
              <w:rPr>
                <w:sz w:val="20"/>
              </w:rPr>
            </w:pPr>
            <w:r>
              <w:rPr>
                <w:sz w:val="20"/>
              </w:rPr>
              <w:t>Randomized, double-blind, </w:t>
            </w:r>
            <w:r>
              <w:rPr>
                <w:spacing w:val="-2"/>
                <w:sz w:val="20"/>
              </w:rPr>
              <w:t>placebo-controlled,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crossover,</w:t>
            </w:r>
          </w:p>
          <w:p>
            <w:pPr>
              <w:pStyle w:val="TableParagraph"/>
              <w:spacing w:before="2"/>
              <w:ind w:left="54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dose-escalation</w:t>
            </w:r>
            <w:r>
              <w:rPr>
                <w:spacing w:val="10"/>
                <w:sz w:val="20"/>
              </w:rPr>
              <w:t>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2325" w:type="dxa"/>
          </w:tcPr>
          <w:p>
            <w:pPr>
              <w:pStyle w:val="TableParagraph"/>
              <w:spacing w:before="112"/>
              <w:ind w:left="7"/>
              <w:rPr>
                <w:sz w:val="20"/>
              </w:rPr>
            </w:pPr>
            <w:r>
              <w:rPr>
                <w:spacing w:val="-2"/>
                <w:sz w:val="20"/>
              </w:rPr>
              <w:t>Randomized,</w:t>
            </w:r>
            <w:r>
              <w:rPr>
                <w:spacing w:val="7"/>
                <w:sz w:val="20"/>
              </w:rPr>
              <w:t> </w:t>
            </w:r>
            <w:r>
              <w:rPr>
                <w:spacing w:val="-2"/>
                <w:sz w:val="20"/>
              </w:rPr>
              <w:t>double-</w:t>
            </w:r>
          </w:p>
          <w:p>
            <w:pPr>
              <w:pStyle w:val="TableParagraph"/>
              <w:spacing w:before="1"/>
              <w:ind w:left="8"/>
              <w:rPr>
                <w:sz w:val="20"/>
              </w:rPr>
            </w:pPr>
            <w:r>
              <w:rPr>
                <w:sz w:val="20"/>
              </w:rPr>
              <w:t>blind,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placebo-controlled, phase 2b study</w:t>
            </w:r>
          </w:p>
        </w:tc>
        <w:tc>
          <w:tcPr>
            <w:tcW w:w="3253" w:type="dxa"/>
            <w:gridSpan w:val="2"/>
          </w:tcPr>
          <w:p>
            <w:pPr>
              <w:pStyle w:val="TableParagraph"/>
              <w:spacing w:before="112"/>
              <w:ind w:left="193" w:right="187"/>
              <w:rPr>
                <w:sz w:val="20"/>
              </w:rPr>
            </w:pPr>
            <w:r>
              <w:rPr>
                <w:sz w:val="20"/>
              </w:rPr>
              <w:t>Double-blind,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randomized,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parallel- group,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placebo-controlled,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phase 3 </w:t>
            </w:r>
            <w:r>
              <w:rPr>
                <w:spacing w:val="-2"/>
                <w:sz w:val="20"/>
              </w:rPr>
              <w:t>trials</w:t>
            </w:r>
          </w:p>
        </w:tc>
        <w:tc>
          <w:tcPr>
            <w:tcW w:w="3507" w:type="dxa"/>
          </w:tcPr>
          <w:p>
            <w:pPr>
              <w:pStyle w:val="TableParagraph"/>
              <w:spacing w:before="112"/>
              <w:ind w:left="123" w:right="127" w:firstLine="139"/>
              <w:jc w:val="left"/>
              <w:rPr>
                <w:sz w:val="20"/>
              </w:rPr>
            </w:pPr>
            <w:r>
              <w:rPr>
                <w:sz w:val="20"/>
              </w:rPr>
              <w:t>Phase 3b, double-blind, randomized, parallel-group,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placebo-controlled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study</w:t>
            </w:r>
          </w:p>
        </w:tc>
      </w:tr>
      <w:tr>
        <w:trPr>
          <w:trHeight w:val="489" w:hRule="atLeast"/>
        </w:trPr>
        <w:tc>
          <w:tcPr>
            <w:tcW w:w="1613" w:type="dxa"/>
          </w:tcPr>
          <w:p>
            <w:pPr>
              <w:pStyle w:val="TableParagraph"/>
              <w:spacing w:before="120"/>
              <w:ind w:left="31" w:right="5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Trail</w:t>
            </w:r>
          </w:p>
        </w:tc>
        <w:tc>
          <w:tcPr>
            <w:tcW w:w="1802" w:type="dxa"/>
          </w:tcPr>
          <w:p>
            <w:pPr>
              <w:pStyle w:val="TableParagraph"/>
              <w:spacing w:before="121"/>
              <w:ind w:left="83" w:right="55"/>
              <w:rPr>
                <w:sz w:val="20"/>
              </w:rPr>
            </w:pPr>
            <w:r>
              <w:rPr>
                <w:spacing w:val="-2"/>
                <w:sz w:val="20"/>
              </w:rPr>
              <w:t>NCT01432730</w:t>
            </w:r>
          </w:p>
        </w:tc>
        <w:tc>
          <w:tcPr>
            <w:tcW w:w="1801" w:type="dxa"/>
          </w:tcPr>
          <w:p>
            <w:pPr>
              <w:pStyle w:val="TableParagraph"/>
              <w:spacing w:before="121"/>
              <w:ind w:right="5"/>
              <w:rPr>
                <w:sz w:val="20"/>
              </w:rPr>
            </w:pPr>
            <w:r>
              <w:rPr>
                <w:spacing w:val="-2"/>
                <w:sz w:val="20"/>
              </w:rPr>
              <w:t>NCT02476890</w:t>
            </w:r>
          </w:p>
        </w:tc>
        <w:tc>
          <w:tcPr>
            <w:tcW w:w="2977" w:type="dxa"/>
            <w:gridSpan w:val="2"/>
          </w:tcPr>
          <w:p>
            <w:pPr>
              <w:pStyle w:val="TableParagraph"/>
              <w:spacing w:before="121"/>
              <w:ind w:left="91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NCT02349425</w:t>
            </w:r>
          </w:p>
        </w:tc>
        <w:tc>
          <w:tcPr>
            <w:tcW w:w="2325" w:type="dxa"/>
          </w:tcPr>
          <w:p>
            <w:pPr>
              <w:pStyle w:val="TableParagraph"/>
              <w:spacing w:before="121"/>
              <w:ind w:right="3"/>
              <w:rPr>
                <w:sz w:val="20"/>
              </w:rPr>
            </w:pPr>
            <w:r>
              <w:rPr>
                <w:spacing w:val="-2"/>
                <w:sz w:val="20"/>
              </w:rPr>
              <w:t>NCT02612610</w:t>
            </w:r>
          </w:p>
        </w:tc>
        <w:tc>
          <w:tcPr>
            <w:tcW w:w="1629" w:type="dxa"/>
          </w:tcPr>
          <w:p>
            <w:pPr>
              <w:pStyle w:val="TableParagraph"/>
              <w:spacing w:before="121"/>
              <w:ind w:left="9" w:right="10"/>
              <w:rPr>
                <w:sz w:val="20"/>
              </w:rPr>
            </w:pPr>
            <w:r>
              <w:rPr>
                <w:spacing w:val="-2"/>
                <w:sz w:val="20"/>
              </w:rPr>
              <w:t>NCT03449134</w:t>
            </w:r>
          </w:p>
        </w:tc>
        <w:tc>
          <w:tcPr>
            <w:tcW w:w="1624" w:type="dxa"/>
          </w:tcPr>
          <w:p>
            <w:pPr>
              <w:pStyle w:val="TableParagraph"/>
              <w:spacing w:before="121"/>
              <w:ind w:left="2" w:right="10"/>
              <w:rPr>
                <w:sz w:val="20"/>
              </w:rPr>
            </w:pPr>
            <w:r>
              <w:rPr>
                <w:spacing w:val="-2"/>
                <w:sz w:val="20"/>
              </w:rPr>
              <w:t>NCT03449147</w:t>
            </w:r>
          </w:p>
        </w:tc>
        <w:tc>
          <w:tcPr>
            <w:tcW w:w="3507" w:type="dxa"/>
          </w:tcPr>
          <w:p>
            <w:pPr>
              <w:pStyle w:val="TableParagraph"/>
              <w:spacing w:before="121"/>
              <w:ind w:right="11"/>
              <w:rPr>
                <w:sz w:val="20"/>
              </w:rPr>
            </w:pPr>
            <w:r>
              <w:rPr>
                <w:spacing w:val="-2"/>
                <w:sz w:val="20"/>
              </w:rPr>
              <w:t>NCT04193202</w:t>
            </w:r>
          </w:p>
        </w:tc>
      </w:tr>
      <w:tr>
        <w:trPr>
          <w:trHeight w:val="2316" w:hRule="atLeast"/>
        </w:trPr>
        <w:tc>
          <w:tcPr>
            <w:tcW w:w="1613" w:type="dxa"/>
          </w:tcPr>
          <w:p>
            <w:pPr>
              <w:pStyle w:val="TableParagraph"/>
              <w:spacing w:before="120"/>
              <w:ind w:left="504" w:right="394" w:hanging="77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Inclusion criteria</w:t>
            </w:r>
          </w:p>
        </w:tc>
        <w:tc>
          <w:tcPr>
            <w:tcW w:w="1802" w:type="dxa"/>
          </w:tcPr>
          <w:p>
            <w:pPr>
              <w:pStyle w:val="TableParagraph"/>
              <w:spacing w:before="121"/>
              <w:ind w:left="83" w:right="54"/>
              <w:rPr>
                <w:sz w:val="20"/>
              </w:rPr>
            </w:pPr>
            <w:r>
              <w:rPr>
                <w:sz w:val="20"/>
              </w:rPr>
              <w:t>Adults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with </w:t>
            </w:r>
            <w:r>
              <w:rPr>
                <w:spacing w:val="-2"/>
                <w:sz w:val="20"/>
              </w:rPr>
              <w:t>refractory</w:t>
            </w:r>
          </w:p>
          <w:p>
            <w:pPr>
              <w:pStyle w:val="TableParagraph"/>
              <w:ind w:left="144" w:right="104" w:hanging="10"/>
              <w:rPr>
                <w:sz w:val="20"/>
              </w:rPr>
            </w:pPr>
            <w:r>
              <w:rPr>
                <w:sz w:val="20"/>
              </w:rPr>
              <w:t>chronic cough (&gt;8 weeks’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duration),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 patient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without any objective</w:t>
            </w:r>
          </w:p>
          <w:p>
            <w:pPr>
              <w:pStyle w:val="TableParagraph"/>
              <w:ind w:left="216" w:right="177" w:hanging="5"/>
              <w:rPr>
                <w:sz w:val="20"/>
              </w:rPr>
            </w:pPr>
            <w:r>
              <w:rPr>
                <w:sz w:val="20"/>
              </w:rPr>
              <w:t>evidence of an underlying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cough</w:t>
            </w:r>
          </w:p>
        </w:tc>
        <w:tc>
          <w:tcPr>
            <w:tcW w:w="1801" w:type="dxa"/>
          </w:tcPr>
          <w:p>
            <w:pPr>
              <w:pStyle w:val="TableParagraph"/>
              <w:spacing w:before="121"/>
              <w:ind w:left="118" w:right="119"/>
              <w:rPr>
                <w:sz w:val="20"/>
              </w:rPr>
            </w:pPr>
            <w:r>
              <w:rPr>
                <w:sz w:val="20"/>
              </w:rPr>
              <w:t>Non-smokers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at least 5 years.</w:t>
            </w:r>
          </w:p>
          <w:p>
            <w:pPr>
              <w:pStyle w:val="TableParagraph"/>
              <w:ind w:left="137" w:right="128"/>
              <w:rPr>
                <w:sz w:val="20"/>
              </w:rPr>
            </w:pPr>
            <w:r>
              <w:rPr>
                <w:spacing w:val="-2"/>
                <w:sz w:val="20"/>
              </w:rPr>
              <w:t>Healthy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volunteers </w:t>
            </w:r>
            <w:r>
              <w:rPr>
                <w:sz w:val="20"/>
              </w:rPr>
              <w:t>with an FEV1</w:t>
            </w:r>
          </w:p>
          <w:p>
            <w:pPr>
              <w:pStyle w:val="TableParagraph"/>
              <w:ind w:left="99" w:right="103"/>
              <w:rPr>
                <w:sz w:val="20"/>
                <w:szCs w:val="20"/>
              </w:rPr>
            </w:pPr>
            <w:r>
              <w:rPr>
                <w:rFonts w:ascii="Cambria Math" w:hAnsi="Cambria Math" w:cs="Cambria Math" w:eastAsia="Cambria Math"/>
                <w:sz w:val="20"/>
                <w:szCs w:val="20"/>
              </w:rPr>
              <w:t>⩾</w:t>
            </w:r>
            <w:r>
              <w:rPr>
                <w:sz w:val="20"/>
                <w:szCs w:val="20"/>
              </w:rPr>
              <w:t>80%</w:t>
            </w:r>
            <w:r>
              <w:rPr>
                <w:spacing w:val="-1"/>
                <w:sz w:val="20"/>
                <w:szCs w:val="20"/>
              </w:rPr>
              <w:t> </w:t>
            </w:r>
            <w:r>
              <w:rPr>
                <w:sz w:val="20"/>
                <w:szCs w:val="20"/>
              </w:rPr>
              <w:t>at</w:t>
            </w:r>
            <w:r>
              <w:rPr>
                <w:spacing w:val="-6"/>
                <w:sz w:val="20"/>
                <w:szCs w:val="20"/>
              </w:rPr>
              <w:t> </w:t>
            </w:r>
            <w:r>
              <w:rPr>
                <w:spacing w:val="-2"/>
                <w:sz w:val="20"/>
                <w:szCs w:val="20"/>
              </w:rPr>
              <w:t>screening.</w:t>
            </w:r>
          </w:p>
          <w:p>
            <w:pPr>
              <w:pStyle w:val="TableParagraph"/>
              <w:spacing w:line="240" w:lineRule="atLeast"/>
              <w:ind w:left="137" w:right="129" w:hanging="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Chronic cough patients</w:t>
            </w:r>
            <w:r>
              <w:rPr>
                <w:spacing w:val="-5"/>
                <w:sz w:val="20"/>
                <w:szCs w:val="20"/>
              </w:rPr>
              <w:t> </w:t>
            </w:r>
            <w:r>
              <w:rPr>
                <w:sz w:val="20"/>
                <w:szCs w:val="20"/>
              </w:rPr>
              <w:t>with refractory cough for</w:t>
            </w:r>
            <w:r>
              <w:rPr>
                <w:spacing w:val="-1"/>
                <w:sz w:val="20"/>
                <w:szCs w:val="20"/>
              </w:rPr>
              <w:t> </w:t>
            </w:r>
            <w:r>
              <w:rPr>
                <w:rFonts w:ascii="Cambria Math" w:hAnsi="Cambria Math" w:cs="Cambria Math" w:eastAsia="Cambria Math"/>
                <w:sz w:val="20"/>
                <w:szCs w:val="20"/>
              </w:rPr>
              <w:t>⩾</w:t>
            </w:r>
            <w:r>
              <w:rPr>
                <w:sz w:val="20"/>
                <w:szCs w:val="20"/>
              </w:rPr>
              <w:t>1</w:t>
            </w:r>
            <w:r>
              <w:rPr>
                <w:spacing w:val="-8"/>
                <w:sz w:val="20"/>
                <w:szCs w:val="20"/>
              </w:rPr>
              <w:t> </w:t>
            </w:r>
            <w:r>
              <w:rPr>
                <w:sz w:val="20"/>
                <w:szCs w:val="20"/>
              </w:rPr>
              <w:t>year</w:t>
            </w:r>
            <w:r>
              <w:rPr>
                <w:spacing w:val="-4"/>
                <w:sz w:val="20"/>
                <w:szCs w:val="20"/>
              </w:rPr>
              <w:t> </w:t>
            </w:r>
            <w:r>
              <w:rPr>
                <w:spacing w:val="-2"/>
                <w:sz w:val="20"/>
                <w:szCs w:val="20"/>
              </w:rPr>
              <w:t>(cough</w:t>
            </w:r>
          </w:p>
        </w:tc>
        <w:tc>
          <w:tcPr>
            <w:tcW w:w="2977" w:type="dxa"/>
            <w:gridSpan w:val="2"/>
          </w:tcPr>
          <w:p>
            <w:pPr>
              <w:pStyle w:val="TableParagraph"/>
              <w:spacing w:before="121"/>
              <w:ind w:left="19" w:right="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Chronic</w:t>
            </w:r>
            <w:r>
              <w:rPr>
                <w:spacing w:val="-12"/>
                <w:sz w:val="20"/>
                <w:szCs w:val="20"/>
              </w:rPr>
              <w:t> </w:t>
            </w:r>
            <w:r>
              <w:rPr>
                <w:sz w:val="20"/>
                <w:szCs w:val="20"/>
              </w:rPr>
              <w:t>cough</w:t>
            </w:r>
            <w:r>
              <w:rPr>
                <w:spacing w:val="-11"/>
                <w:sz w:val="20"/>
                <w:szCs w:val="20"/>
              </w:rPr>
              <w:t> </w:t>
            </w:r>
            <w:r>
              <w:rPr>
                <w:sz w:val="20"/>
                <w:szCs w:val="20"/>
              </w:rPr>
              <w:t>(</w:t>
            </w:r>
            <w:r>
              <w:rPr>
                <w:rFonts w:ascii="Cambria Math" w:hAnsi="Cambria Math" w:cs="Cambria Math" w:eastAsia="Cambria Math"/>
                <w:sz w:val="20"/>
                <w:szCs w:val="20"/>
              </w:rPr>
              <w:t>⩾</w:t>
            </w:r>
            <w:r>
              <w:rPr>
                <w:sz w:val="20"/>
                <w:szCs w:val="20"/>
              </w:rPr>
              <w:t>1</w:t>
            </w:r>
            <w:r>
              <w:rPr>
                <w:spacing w:val="-11"/>
                <w:sz w:val="20"/>
                <w:szCs w:val="20"/>
              </w:rPr>
              <w:t> </w:t>
            </w:r>
            <w:r>
              <w:rPr>
                <w:sz w:val="20"/>
                <w:szCs w:val="20"/>
              </w:rPr>
              <w:t>year)</w:t>
            </w:r>
            <w:r>
              <w:rPr>
                <w:spacing w:val="-11"/>
                <w:sz w:val="20"/>
                <w:szCs w:val="20"/>
              </w:rPr>
              <w:t> </w:t>
            </w:r>
            <w:r>
              <w:rPr>
                <w:sz w:val="20"/>
                <w:szCs w:val="20"/>
              </w:rPr>
              <w:t>patients that had undergone</w:t>
            </w:r>
          </w:p>
          <w:p>
            <w:pPr>
              <w:pStyle w:val="TableParagraph"/>
              <w:ind w:left="108" w:right="116" w:firstLine="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treatment trials and investigations to exclude</w:t>
            </w:r>
            <w:r>
              <w:rPr>
                <w:sz w:val="20"/>
                <w:szCs w:val="20"/>
              </w:rPr>
              <w:t> potential underlying causes, a cough</w:t>
            </w:r>
            <w:r>
              <w:rPr>
                <w:spacing w:val="-12"/>
                <w:sz w:val="20"/>
                <w:szCs w:val="20"/>
              </w:rPr>
              <w:t> </w:t>
            </w:r>
            <w:r>
              <w:rPr>
                <w:sz w:val="20"/>
                <w:szCs w:val="20"/>
              </w:rPr>
              <w:t>severity</w:t>
            </w:r>
            <w:r>
              <w:rPr>
                <w:spacing w:val="-11"/>
                <w:sz w:val="20"/>
                <w:szCs w:val="20"/>
              </w:rPr>
              <w:t> </w:t>
            </w:r>
            <w:r>
              <w:rPr>
                <w:sz w:val="20"/>
                <w:szCs w:val="20"/>
              </w:rPr>
              <w:t>visual</w:t>
            </w:r>
            <w:r>
              <w:rPr>
                <w:spacing w:val="-10"/>
                <w:sz w:val="20"/>
                <w:szCs w:val="20"/>
              </w:rPr>
              <w:t> </w:t>
            </w:r>
            <w:r>
              <w:rPr>
                <w:sz w:val="20"/>
                <w:szCs w:val="20"/>
              </w:rPr>
              <w:t>analog</w:t>
            </w:r>
            <w:r>
              <w:rPr>
                <w:spacing w:val="-12"/>
                <w:sz w:val="20"/>
                <w:szCs w:val="20"/>
              </w:rPr>
              <w:t> </w:t>
            </w:r>
            <w:r>
              <w:rPr>
                <w:sz w:val="20"/>
                <w:szCs w:val="20"/>
              </w:rPr>
              <w:t>score (VAS) </w:t>
            </w:r>
            <w:r>
              <w:rPr>
                <w:rFonts w:ascii="Cambria Math" w:hAnsi="Cambria Math" w:cs="Cambria Math" w:eastAsia="Cambria Math"/>
                <w:sz w:val="20"/>
                <w:szCs w:val="20"/>
              </w:rPr>
              <w:t>⩾</w:t>
            </w:r>
            <w:r>
              <w:rPr>
                <w:sz w:val="20"/>
                <w:szCs w:val="20"/>
              </w:rPr>
              <w:t>40 mm at screening,</w:t>
            </w:r>
          </w:p>
          <w:p>
            <w:pPr>
              <w:pStyle w:val="TableParagraph"/>
              <w:spacing w:line="240" w:lineRule="atLeast"/>
              <w:ind w:left="242" w:right="242" w:hanging="6"/>
              <w:rPr>
                <w:sz w:val="20"/>
              </w:rPr>
            </w:pPr>
            <w:r>
              <w:rPr>
                <w:sz w:val="20"/>
              </w:rPr>
              <w:t>chest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radiograph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computed </w:t>
            </w:r>
            <w:r>
              <w:rPr>
                <w:spacing w:val="-2"/>
                <w:sz w:val="20"/>
              </w:rPr>
              <w:t>tomography (CT)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sz w:val="20"/>
              </w:rPr>
              <w:t>thorax within</w:t>
            </w:r>
          </w:p>
        </w:tc>
        <w:tc>
          <w:tcPr>
            <w:tcW w:w="2325" w:type="dxa"/>
          </w:tcPr>
          <w:p>
            <w:pPr>
              <w:pStyle w:val="TableParagraph"/>
              <w:spacing w:before="121"/>
              <w:ind w:left="136" w:right="139" w:firstLine="5"/>
              <w:rPr>
                <w:sz w:val="20"/>
              </w:rPr>
            </w:pPr>
            <w:r>
              <w:rPr>
                <w:sz w:val="20"/>
              </w:rPr>
              <w:t>Adults aged 18–80 years with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cough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severity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40 mm or higher on a 100- mm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cough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severity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visual analog scale, refractory chronic cough, or</w:t>
            </w:r>
          </w:p>
          <w:p>
            <w:pPr>
              <w:pStyle w:val="TableParagraph"/>
              <w:spacing w:line="244" w:lineRule="exact"/>
              <w:ind w:left="1"/>
              <w:rPr>
                <w:sz w:val="20"/>
              </w:rPr>
            </w:pPr>
            <w:r>
              <w:rPr>
                <w:spacing w:val="-2"/>
                <w:sz w:val="20"/>
              </w:rPr>
              <w:t>unexplained</w:t>
            </w:r>
            <w:r>
              <w:rPr>
                <w:spacing w:val="7"/>
                <w:sz w:val="20"/>
              </w:rPr>
              <w:t> </w:t>
            </w:r>
            <w:r>
              <w:rPr>
                <w:spacing w:val="-2"/>
                <w:sz w:val="20"/>
              </w:rPr>
              <w:t>chronic</w:t>
            </w:r>
          </w:p>
          <w:p>
            <w:pPr>
              <w:pStyle w:val="TableParagraph"/>
              <w:spacing w:line="240" w:lineRule="atLeast"/>
              <w:ind w:left="204" w:right="199" w:firstLine="2"/>
              <w:rPr>
                <w:sz w:val="20"/>
              </w:rPr>
            </w:pPr>
            <w:r>
              <w:rPr>
                <w:sz w:val="20"/>
              </w:rPr>
              <w:t>cough lasting 1 year or </w:t>
            </w:r>
            <w:r>
              <w:rPr>
                <w:spacing w:val="-2"/>
                <w:sz w:val="20"/>
              </w:rPr>
              <w:t>longer,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according to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the</w:t>
            </w:r>
          </w:p>
        </w:tc>
        <w:tc>
          <w:tcPr>
            <w:tcW w:w="3253" w:type="dxa"/>
            <w:gridSpan w:val="2"/>
          </w:tcPr>
          <w:p>
            <w:pPr>
              <w:pStyle w:val="TableParagraph"/>
              <w:spacing w:before="121"/>
              <w:ind w:left="149" w:right="145"/>
              <w:rPr>
                <w:sz w:val="20"/>
              </w:rPr>
            </w:pPr>
            <w:r>
              <w:rPr>
                <w:sz w:val="20"/>
              </w:rPr>
              <w:t>18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years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older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chronic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cough of 1-year duration or more,</w:t>
            </w:r>
          </w:p>
          <w:p>
            <w:pPr>
              <w:pStyle w:val="TableParagraph"/>
              <w:ind w:left="121" w:right="118"/>
              <w:rPr>
                <w:sz w:val="20"/>
              </w:rPr>
            </w:pPr>
            <w:r>
              <w:rPr>
                <w:sz w:val="20"/>
              </w:rPr>
              <w:t>participants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cough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severity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at least 40 mm or higher on a 100-mm cough severity visual analog scale at both screening and baseline visits,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no substantial abnormalities on</w:t>
            </w:r>
          </w:p>
          <w:p>
            <w:pPr>
              <w:pStyle w:val="TableParagraph"/>
              <w:spacing w:line="240" w:lineRule="atLeast"/>
              <w:ind w:left="241" w:right="243"/>
              <w:rPr>
                <w:sz w:val="20"/>
              </w:rPr>
            </w:pPr>
            <w:r>
              <w:rPr>
                <w:sz w:val="20"/>
              </w:rPr>
              <w:t>chest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radiograph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CT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scan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the thorax within 5 years of study</w:t>
            </w:r>
          </w:p>
        </w:tc>
        <w:tc>
          <w:tcPr>
            <w:tcW w:w="3507" w:type="dxa"/>
          </w:tcPr>
          <w:p>
            <w:pPr>
              <w:pStyle w:val="TableParagraph"/>
              <w:spacing w:before="121"/>
              <w:ind w:left="156" w:right="166"/>
              <w:rPr>
                <w:sz w:val="20"/>
              </w:rPr>
            </w:pPr>
            <w:r>
              <w:rPr>
                <w:sz w:val="20"/>
              </w:rPr>
              <w:t>18 years of age or older with ROCC, defined as a chronic cough (i.e., cough lasting &gt; 8 weeks) with an onset &lt; 12 months prior to the screening visit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(i.e., &lt; 14 months after the onset of cough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symptoms).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Participants’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chronic cough was diagnosed as either RCC or UCC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according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American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College</w:t>
            </w:r>
          </w:p>
          <w:p>
            <w:pPr>
              <w:pStyle w:val="TableParagraph"/>
              <w:spacing w:line="221" w:lineRule="exact" w:before="1"/>
              <w:ind w:right="13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Chest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Physicians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(ACCP)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guidelines.</w:t>
            </w:r>
          </w:p>
        </w:tc>
      </w:tr>
    </w:tbl>
    <w:p>
      <w:pPr>
        <w:pStyle w:val="TableParagraph"/>
        <w:spacing w:after="0" w:line="221" w:lineRule="exact"/>
        <w:rPr>
          <w:sz w:val="20"/>
        </w:rPr>
        <w:sectPr>
          <w:pgSz w:w="20160" w:h="12240" w:orient="landscape"/>
          <w:pgMar w:top="1380" w:bottom="280" w:left="1417" w:right="1417"/>
        </w:sectPr>
      </w:pPr>
    </w:p>
    <w:p>
      <w:pPr>
        <w:pStyle w:val="BodyText"/>
        <w:spacing w:before="3"/>
        <w:rPr>
          <w:b/>
          <w:sz w:val="8"/>
        </w:rPr>
      </w:pPr>
    </w:p>
    <w:tbl>
      <w:tblPr>
        <w:tblW w:w="0" w:type="auto"/>
        <w:jc w:val="left"/>
        <w:tblInd w:w="3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3"/>
        <w:gridCol w:w="1925"/>
        <w:gridCol w:w="1791"/>
        <w:gridCol w:w="2977"/>
        <w:gridCol w:w="2343"/>
        <w:gridCol w:w="3238"/>
        <w:gridCol w:w="3441"/>
      </w:tblGrid>
      <w:tr>
        <w:trPr>
          <w:trHeight w:val="220" w:hRule="atLeast"/>
        </w:trPr>
        <w:tc>
          <w:tcPr>
            <w:tcW w:w="1143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00" w:lineRule="exact"/>
              <w:ind w:left="148" w:right="7"/>
              <w:rPr>
                <w:sz w:val="20"/>
              </w:rPr>
            </w:pPr>
            <w:r>
              <w:rPr>
                <w:sz w:val="20"/>
              </w:rPr>
              <w:t>trigger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could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be</w:t>
            </w:r>
          </w:p>
        </w:tc>
        <w:tc>
          <w:tcPr>
            <w:tcW w:w="1791" w:type="dxa"/>
          </w:tcPr>
          <w:p>
            <w:pPr>
              <w:pStyle w:val="TableParagraph"/>
              <w:spacing w:line="200" w:lineRule="exact"/>
              <w:ind w:left="87" w:right="90"/>
              <w:rPr>
                <w:sz w:val="20"/>
              </w:rPr>
            </w:pPr>
            <w:r>
              <w:rPr>
                <w:spacing w:val="-2"/>
                <w:sz w:val="20"/>
              </w:rPr>
              <w:t>unresponsive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5"/>
                <w:sz w:val="20"/>
              </w:rPr>
              <w:t>to</w:t>
            </w:r>
          </w:p>
        </w:tc>
        <w:tc>
          <w:tcPr>
            <w:tcW w:w="2977" w:type="dxa"/>
          </w:tcPr>
          <w:p>
            <w:pPr>
              <w:pStyle w:val="TableParagraph"/>
              <w:spacing w:line="200" w:lineRule="exact"/>
              <w:ind w:left="21" w:right="1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last 1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year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not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demonstrating</w:t>
            </w:r>
          </w:p>
        </w:tc>
        <w:tc>
          <w:tcPr>
            <w:tcW w:w="2343" w:type="dxa"/>
          </w:tcPr>
          <w:p>
            <w:pPr>
              <w:pStyle w:val="TableParagraph"/>
              <w:spacing w:line="200" w:lineRule="exact"/>
              <w:ind w:left="6" w:right="13"/>
              <w:rPr>
                <w:sz w:val="20"/>
              </w:rPr>
            </w:pPr>
            <w:r>
              <w:rPr>
                <w:sz w:val="20"/>
              </w:rPr>
              <w:t>American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College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</w:tc>
        <w:tc>
          <w:tcPr>
            <w:tcW w:w="3238" w:type="dxa"/>
          </w:tcPr>
          <w:p>
            <w:pPr>
              <w:pStyle w:val="TableParagraph"/>
              <w:spacing w:line="200" w:lineRule="exact"/>
              <w:ind w:left="1" w:right="14"/>
              <w:rPr>
                <w:sz w:val="20"/>
              </w:rPr>
            </w:pPr>
            <w:r>
              <w:rPr>
                <w:sz w:val="20"/>
              </w:rPr>
              <w:t>participation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after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onset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</w:tc>
        <w:tc>
          <w:tcPr>
            <w:tcW w:w="3441" w:type="dxa"/>
          </w:tcPr>
          <w:p>
            <w:pPr>
              <w:pStyle w:val="TableParagraph"/>
              <w:spacing w:line="200" w:lineRule="exact"/>
              <w:ind w:left="66"/>
              <w:rPr>
                <w:sz w:val="20"/>
              </w:rPr>
            </w:pPr>
            <w:r>
              <w:rPr>
                <w:spacing w:val="-2"/>
                <w:sz w:val="20"/>
              </w:rPr>
              <w:t>Participants’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sz w:val="20"/>
              </w:rPr>
              <w:t>self-rated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cough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sz w:val="20"/>
              </w:rPr>
              <w:t>severity</w:t>
            </w:r>
          </w:p>
        </w:tc>
      </w:tr>
      <w:tr>
        <w:trPr>
          <w:trHeight w:val="247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8" w:lineRule="exact"/>
              <w:ind w:left="148" w:right="12"/>
              <w:rPr>
                <w:sz w:val="20"/>
              </w:rPr>
            </w:pPr>
            <w:r>
              <w:rPr>
                <w:sz w:val="20"/>
              </w:rPr>
              <w:t>determined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5"/>
                <w:sz w:val="20"/>
              </w:rPr>
              <w:t>or</w:t>
            </w:r>
          </w:p>
        </w:tc>
        <w:tc>
          <w:tcPr>
            <w:tcW w:w="1791" w:type="dxa"/>
          </w:tcPr>
          <w:p>
            <w:pPr>
              <w:pStyle w:val="TableParagraph"/>
              <w:spacing w:line="228" w:lineRule="exact"/>
              <w:ind w:left="87" w:right="88"/>
              <w:rPr>
                <w:sz w:val="20"/>
                <w:szCs w:val="20"/>
              </w:rPr>
            </w:pPr>
            <w:r>
              <w:rPr>
                <w:rFonts w:ascii="Cambria Math" w:hAnsi="Cambria Math" w:cs="Cambria Math" w:eastAsia="Cambria Math"/>
                <w:sz w:val="20"/>
                <w:szCs w:val="20"/>
              </w:rPr>
              <w:t>⩾</w:t>
            </w:r>
            <w:r>
              <w:rPr>
                <w:sz w:val="20"/>
                <w:szCs w:val="20"/>
              </w:rPr>
              <w:t>8</w:t>
            </w:r>
            <w:r>
              <w:rPr>
                <w:spacing w:val="-4"/>
                <w:sz w:val="20"/>
                <w:szCs w:val="20"/>
              </w:rPr>
              <w:t> </w:t>
            </w:r>
            <w:r>
              <w:rPr>
                <w:sz w:val="20"/>
                <w:szCs w:val="20"/>
              </w:rPr>
              <w:t>weeks</w:t>
            </w:r>
            <w:r>
              <w:rPr>
                <w:spacing w:val="-4"/>
                <w:sz w:val="20"/>
                <w:szCs w:val="20"/>
              </w:rPr>
              <w:t> </w:t>
            </w:r>
            <w:r>
              <w:rPr>
                <w:spacing w:val="-5"/>
                <w:sz w:val="20"/>
                <w:szCs w:val="20"/>
              </w:rPr>
              <w:t>of</w:t>
            </w:r>
          </w:p>
        </w:tc>
        <w:tc>
          <w:tcPr>
            <w:tcW w:w="2977" w:type="dxa"/>
          </w:tcPr>
          <w:p>
            <w:pPr>
              <w:pStyle w:val="TableParagraph"/>
              <w:spacing w:line="228" w:lineRule="exact"/>
              <w:ind w:left="19" w:right="19"/>
              <w:rPr>
                <w:sz w:val="20"/>
              </w:rPr>
            </w:pPr>
            <w:r>
              <w:rPr>
                <w:sz w:val="20"/>
              </w:rPr>
              <w:t>any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abnormality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considered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be</w:t>
            </w:r>
          </w:p>
        </w:tc>
        <w:tc>
          <w:tcPr>
            <w:tcW w:w="2343" w:type="dxa"/>
          </w:tcPr>
          <w:p>
            <w:pPr>
              <w:pStyle w:val="TableParagraph"/>
              <w:spacing w:line="228" w:lineRule="exact"/>
              <w:ind w:left="6" w:right="13"/>
              <w:rPr>
                <w:sz w:val="20"/>
              </w:rPr>
            </w:pPr>
            <w:r>
              <w:rPr>
                <w:spacing w:val="-2"/>
                <w:sz w:val="20"/>
              </w:rPr>
              <w:t>Chest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Physicians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(ACCP)</w:t>
            </w:r>
          </w:p>
        </w:tc>
        <w:tc>
          <w:tcPr>
            <w:tcW w:w="3238" w:type="dxa"/>
          </w:tcPr>
          <w:p>
            <w:pPr>
              <w:pStyle w:val="TableParagraph"/>
              <w:spacing w:line="228" w:lineRule="exact"/>
              <w:ind w:left="3" w:right="14"/>
              <w:rPr>
                <w:sz w:val="20"/>
              </w:rPr>
            </w:pPr>
            <w:r>
              <w:rPr>
                <w:sz w:val="20"/>
              </w:rPr>
              <w:t>cough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contributing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chronic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cough.</w:t>
            </w:r>
          </w:p>
        </w:tc>
        <w:tc>
          <w:tcPr>
            <w:tcW w:w="3441" w:type="dxa"/>
          </w:tcPr>
          <w:p>
            <w:pPr>
              <w:pStyle w:val="TableParagraph"/>
              <w:spacing w:line="228" w:lineRule="exact"/>
              <w:ind w:left="66" w:right="9"/>
              <w:rPr>
                <w:sz w:val="20"/>
              </w:rPr>
            </w:pPr>
            <w:r>
              <w:rPr>
                <w:sz w:val="20"/>
              </w:rPr>
              <w:t>using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100-mm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visual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analog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scale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5"/>
                <w:sz w:val="20"/>
              </w:rPr>
              <w:t>was</w:t>
            </w:r>
          </w:p>
        </w:tc>
      </w:tr>
      <w:tr>
        <w:trPr>
          <w:trHeight w:val="242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3" w:lineRule="exact"/>
              <w:ind w:left="148" w:right="11"/>
              <w:rPr>
                <w:sz w:val="20"/>
              </w:rPr>
            </w:pPr>
            <w:r>
              <w:rPr>
                <w:sz w:val="20"/>
              </w:rPr>
              <w:t>when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their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cough</w:t>
            </w:r>
          </w:p>
        </w:tc>
        <w:tc>
          <w:tcPr>
            <w:tcW w:w="1791" w:type="dxa"/>
          </w:tcPr>
          <w:p>
            <w:pPr>
              <w:pStyle w:val="TableParagraph"/>
              <w:spacing w:line="223" w:lineRule="exact"/>
              <w:ind w:left="87" w:right="88"/>
              <w:rPr>
                <w:sz w:val="20"/>
              </w:rPr>
            </w:pPr>
            <w:r>
              <w:rPr>
                <w:sz w:val="20"/>
              </w:rPr>
              <w:t>treatment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5"/>
                <w:sz w:val="20"/>
              </w:rPr>
              <w:t>for</w:t>
            </w:r>
          </w:p>
        </w:tc>
        <w:tc>
          <w:tcPr>
            <w:tcW w:w="2977" w:type="dxa"/>
          </w:tcPr>
          <w:p>
            <w:pPr>
              <w:pStyle w:val="TableParagraph"/>
              <w:spacing w:line="223" w:lineRule="exact"/>
              <w:ind w:left="24" w:right="19"/>
              <w:rPr>
                <w:sz w:val="20"/>
              </w:rPr>
            </w:pPr>
            <w:r>
              <w:rPr>
                <w:spacing w:val="-2"/>
                <w:sz w:val="20"/>
              </w:rPr>
              <w:t>significantly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contributing</w:t>
            </w:r>
            <w:r>
              <w:rPr>
                <w:spacing w:val="6"/>
                <w:sz w:val="20"/>
              </w:rPr>
              <w:t> </w:t>
            </w:r>
            <w:r>
              <w:rPr>
                <w:spacing w:val="-2"/>
                <w:sz w:val="20"/>
              </w:rPr>
              <w:t>to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5"/>
                <w:sz w:val="20"/>
              </w:rPr>
              <w:t>the</w:t>
            </w:r>
          </w:p>
        </w:tc>
        <w:tc>
          <w:tcPr>
            <w:tcW w:w="2343" w:type="dxa"/>
          </w:tcPr>
          <w:p>
            <w:pPr>
              <w:pStyle w:val="TableParagraph"/>
              <w:spacing w:line="223" w:lineRule="exact"/>
              <w:ind w:left="7" w:right="13"/>
              <w:rPr>
                <w:sz w:val="20"/>
              </w:rPr>
            </w:pP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British</w:t>
            </w:r>
            <w:r>
              <w:rPr>
                <w:spacing w:val="-2"/>
                <w:sz w:val="20"/>
              </w:rPr>
              <w:t> Thoracic</w:t>
            </w:r>
          </w:p>
        </w:tc>
        <w:tc>
          <w:tcPr>
            <w:tcW w:w="3238" w:type="dxa"/>
          </w:tcPr>
          <w:p>
            <w:pPr>
              <w:pStyle w:val="TableParagraph"/>
              <w:spacing w:line="223" w:lineRule="exact"/>
              <w:ind w:left="10" w:right="14"/>
              <w:rPr>
                <w:sz w:val="20"/>
              </w:rPr>
            </w:pPr>
            <w:r>
              <w:rPr>
                <w:sz w:val="20"/>
              </w:rPr>
              <w:t>Chest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radiograph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computed</w:t>
            </w:r>
          </w:p>
        </w:tc>
        <w:tc>
          <w:tcPr>
            <w:tcW w:w="3441" w:type="dxa"/>
          </w:tcPr>
          <w:p>
            <w:pPr>
              <w:pStyle w:val="TableParagraph"/>
              <w:spacing w:line="223" w:lineRule="exact"/>
              <w:ind w:left="66" w:right="2"/>
              <w:rPr>
                <w:sz w:val="20"/>
              </w:rPr>
            </w:pPr>
            <w:r>
              <w:rPr>
                <w:sz w:val="20"/>
              </w:rPr>
              <w:t>at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least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40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mm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both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screening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5"/>
                <w:sz w:val="20"/>
              </w:rPr>
              <w:t>and</w:t>
            </w:r>
          </w:p>
        </w:tc>
      </w:tr>
      <w:tr>
        <w:trPr>
          <w:trHeight w:val="242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2" w:lineRule="exact"/>
              <w:ind w:left="148" w:right="4"/>
              <w:rPr>
                <w:sz w:val="20"/>
              </w:rPr>
            </w:pPr>
            <w:r>
              <w:rPr>
                <w:spacing w:val="-5"/>
                <w:sz w:val="20"/>
              </w:rPr>
              <w:t>was</w:t>
            </w:r>
          </w:p>
        </w:tc>
        <w:tc>
          <w:tcPr>
            <w:tcW w:w="1791" w:type="dxa"/>
          </w:tcPr>
          <w:p>
            <w:pPr>
              <w:pStyle w:val="TableParagraph"/>
              <w:spacing w:line="222" w:lineRule="exact"/>
              <w:ind w:left="87" w:right="92"/>
              <w:rPr>
                <w:sz w:val="20"/>
              </w:rPr>
            </w:pPr>
            <w:r>
              <w:rPr>
                <w:spacing w:val="-2"/>
                <w:sz w:val="20"/>
              </w:rPr>
              <w:t>underlying</w:t>
            </w:r>
          </w:p>
        </w:tc>
        <w:tc>
          <w:tcPr>
            <w:tcW w:w="2977" w:type="dxa"/>
          </w:tcPr>
          <w:p>
            <w:pPr>
              <w:pStyle w:val="TableParagraph"/>
              <w:spacing w:line="222" w:lineRule="exact"/>
              <w:ind w:left="19" w:right="19"/>
              <w:rPr>
                <w:sz w:val="20"/>
              </w:rPr>
            </w:pPr>
            <w:r>
              <w:rPr>
                <w:spacing w:val="-2"/>
                <w:sz w:val="20"/>
              </w:rPr>
              <w:t>chronic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sz w:val="20"/>
              </w:rPr>
              <w:t>cough,</w:t>
            </w:r>
            <w:r>
              <w:rPr>
                <w:spacing w:val="6"/>
                <w:sz w:val="20"/>
              </w:rPr>
              <w:t> </w:t>
            </w:r>
            <w:r>
              <w:rPr>
                <w:spacing w:val="-2"/>
                <w:sz w:val="20"/>
              </w:rPr>
              <w:t>refractory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sz w:val="20"/>
              </w:rPr>
              <w:t>chronic</w:t>
            </w:r>
          </w:p>
        </w:tc>
        <w:tc>
          <w:tcPr>
            <w:tcW w:w="2343" w:type="dxa"/>
          </w:tcPr>
          <w:p>
            <w:pPr>
              <w:pStyle w:val="TableParagraph"/>
              <w:spacing w:line="222" w:lineRule="exact"/>
              <w:ind w:left="7" w:right="13"/>
              <w:rPr>
                <w:sz w:val="20"/>
              </w:rPr>
            </w:pPr>
            <w:r>
              <w:rPr>
                <w:sz w:val="20"/>
              </w:rPr>
              <w:t>Society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guidelines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no</w:t>
            </w:r>
          </w:p>
        </w:tc>
        <w:tc>
          <w:tcPr>
            <w:tcW w:w="3238" w:type="dxa"/>
          </w:tcPr>
          <w:p>
            <w:pPr>
              <w:pStyle w:val="TableParagraph"/>
              <w:spacing w:line="222" w:lineRule="exact"/>
              <w:ind w:left="7" w:right="14"/>
              <w:rPr>
                <w:sz w:val="20"/>
              </w:rPr>
            </w:pPr>
            <w:r>
              <w:rPr>
                <w:sz w:val="20"/>
              </w:rPr>
              <w:t>tomography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scan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thorax</w:t>
            </w:r>
          </w:p>
        </w:tc>
        <w:tc>
          <w:tcPr>
            <w:tcW w:w="3441" w:type="dxa"/>
          </w:tcPr>
          <w:p>
            <w:pPr>
              <w:pStyle w:val="TableParagraph"/>
              <w:spacing w:line="222" w:lineRule="exact"/>
              <w:ind w:left="66" w:right="6"/>
              <w:rPr>
                <w:sz w:val="20"/>
              </w:rPr>
            </w:pPr>
            <w:r>
              <w:rPr>
                <w:sz w:val="20"/>
              </w:rPr>
              <w:t>baseline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visits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they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had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no</w:t>
            </w:r>
          </w:p>
        </w:tc>
      </w:tr>
      <w:tr>
        <w:trPr>
          <w:trHeight w:val="244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5" w:lineRule="exact"/>
              <w:ind w:left="148" w:right="4"/>
              <w:rPr>
                <w:sz w:val="20"/>
              </w:rPr>
            </w:pPr>
            <w:r>
              <w:rPr>
                <w:sz w:val="20"/>
              </w:rPr>
              <w:t>unresponsive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10"/>
                <w:sz w:val="20"/>
              </w:rPr>
              <w:t>8</w:t>
            </w: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81"/>
              <w:rPr>
                <w:sz w:val="20"/>
              </w:rPr>
            </w:pPr>
            <w:r>
              <w:rPr>
                <w:spacing w:val="-2"/>
                <w:sz w:val="20"/>
              </w:rPr>
              <w:t>conditions</w:t>
            </w:r>
          </w:p>
        </w:tc>
        <w:tc>
          <w:tcPr>
            <w:tcW w:w="2977" w:type="dxa"/>
          </w:tcPr>
          <w:p>
            <w:pPr>
              <w:pStyle w:val="TableParagraph"/>
              <w:spacing w:line="225" w:lineRule="exact"/>
              <w:ind w:left="23" w:right="19"/>
              <w:rPr>
                <w:sz w:val="20"/>
              </w:rPr>
            </w:pPr>
            <w:r>
              <w:rPr>
                <w:sz w:val="20"/>
              </w:rPr>
              <w:t>cough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least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one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year</w:t>
            </w:r>
          </w:p>
        </w:tc>
        <w:tc>
          <w:tcPr>
            <w:tcW w:w="2343" w:type="dxa"/>
          </w:tcPr>
          <w:p>
            <w:pPr>
              <w:pStyle w:val="TableParagraph"/>
              <w:spacing w:line="225" w:lineRule="exact"/>
              <w:ind w:left="9" w:right="13"/>
              <w:rPr>
                <w:sz w:val="20"/>
              </w:rPr>
            </w:pPr>
            <w:r>
              <w:rPr>
                <w:spacing w:val="-2"/>
                <w:sz w:val="20"/>
              </w:rPr>
              <w:t>substantial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abnormalities</w:t>
            </w: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left="1" w:right="14"/>
              <w:rPr>
                <w:sz w:val="20"/>
              </w:rPr>
            </w:pPr>
            <w:r>
              <w:rPr>
                <w:sz w:val="20"/>
              </w:rPr>
              <w:t>(within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5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years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Screening/Visit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11"/>
              <w:rPr>
                <w:sz w:val="20"/>
              </w:rPr>
            </w:pPr>
            <w:r>
              <w:rPr>
                <w:spacing w:val="-2"/>
                <w:sz w:val="20"/>
              </w:rPr>
              <w:t>substantial</w:t>
            </w:r>
            <w:r>
              <w:rPr>
                <w:spacing w:val="7"/>
                <w:sz w:val="20"/>
              </w:rPr>
              <w:t> </w:t>
            </w:r>
            <w:r>
              <w:rPr>
                <w:spacing w:val="-2"/>
                <w:sz w:val="20"/>
              </w:rPr>
              <w:t>abnormalities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chest</w:t>
            </w:r>
          </w:p>
        </w:tc>
      </w:tr>
      <w:tr>
        <w:trPr>
          <w:trHeight w:val="244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5" w:lineRule="exact"/>
              <w:ind w:left="148" w:right="10"/>
              <w:rPr>
                <w:sz w:val="20"/>
              </w:rPr>
            </w:pPr>
            <w:r>
              <w:rPr>
                <w:sz w:val="20"/>
              </w:rPr>
              <w:t>weeks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targeted</w:t>
            </w: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88"/>
              <w:rPr>
                <w:sz w:val="20"/>
              </w:rPr>
            </w:pPr>
            <w:r>
              <w:rPr>
                <w:sz w:val="20"/>
              </w:rPr>
              <w:t>including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reflux</w:t>
            </w:r>
          </w:p>
        </w:tc>
        <w:tc>
          <w:tcPr>
            <w:tcW w:w="2977" w:type="dxa"/>
          </w:tcPr>
          <w:p>
            <w:pPr>
              <w:pStyle w:val="TableParagraph"/>
              <w:spacing w:line="225" w:lineRule="exact"/>
              <w:ind w:left="21" w:right="19"/>
              <w:rPr>
                <w:sz w:val="20"/>
              </w:rPr>
            </w:pPr>
            <w:r>
              <w:rPr>
                <w:sz w:val="20"/>
              </w:rPr>
              <w:t>(unresponsive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least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8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weeks</w:t>
            </w:r>
          </w:p>
        </w:tc>
        <w:tc>
          <w:tcPr>
            <w:tcW w:w="2343" w:type="dxa"/>
          </w:tcPr>
          <w:p>
            <w:pPr>
              <w:pStyle w:val="TableParagraph"/>
              <w:spacing w:line="225" w:lineRule="exact"/>
              <w:ind w:left="8" w:right="13"/>
              <w:rPr>
                <w:sz w:val="20"/>
              </w:rPr>
            </w:pPr>
            <w:r>
              <w:rPr>
                <w:sz w:val="20"/>
              </w:rPr>
              <w:t>on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chest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x-</w:t>
            </w:r>
            <w:r>
              <w:rPr>
                <w:spacing w:val="-5"/>
                <w:sz w:val="20"/>
              </w:rPr>
              <w:t>ray</w:t>
            </w: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left="8" w:right="14"/>
              <w:rPr>
                <w:sz w:val="20"/>
              </w:rPr>
            </w:pP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after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onset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chronic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cough)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12"/>
              <w:rPr>
                <w:sz w:val="20"/>
              </w:rPr>
            </w:pPr>
            <w:r>
              <w:rPr>
                <w:sz w:val="20"/>
              </w:rPr>
              <w:t>radiograph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computerized</w:t>
            </w:r>
          </w:p>
        </w:tc>
      </w:tr>
      <w:tr>
        <w:trPr>
          <w:trHeight w:val="245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5" w:lineRule="exact"/>
              <w:ind w:left="148" w:right="8"/>
              <w:rPr>
                <w:sz w:val="20"/>
              </w:rPr>
            </w:pPr>
            <w:r>
              <w:rPr>
                <w:sz w:val="20"/>
              </w:rPr>
              <w:t>treatment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5"/>
                <w:sz w:val="20"/>
              </w:rPr>
              <w:t>for</w:t>
            </w: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89"/>
              <w:rPr>
                <w:sz w:val="20"/>
              </w:rPr>
            </w:pPr>
            <w:r>
              <w:rPr>
                <w:sz w:val="20"/>
              </w:rPr>
              <w:t>disease,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asthma,</w:t>
            </w:r>
          </w:p>
        </w:tc>
        <w:tc>
          <w:tcPr>
            <w:tcW w:w="2977" w:type="dxa"/>
          </w:tcPr>
          <w:p>
            <w:pPr>
              <w:pStyle w:val="TableParagraph"/>
              <w:spacing w:line="225" w:lineRule="exact"/>
              <w:ind w:left="19" w:right="22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targeted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treatment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5"/>
                <w:sz w:val="20"/>
              </w:rPr>
              <w:t>for</w:t>
            </w:r>
          </w:p>
        </w:tc>
        <w:tc>
          <w:tcPr>
            <w:tcW w:w="2343" w:type="dxa"/>
          </w:tcPr>
          <w:p>
            <w:pPr>
              <w:pStyle w:val="TableParagraph"/>
              <w:spacing w:line="225" w:lineRule="exact"/>
              <w:ind w:left="3" w:right="13"/>
              <w:rPr>
                <w:sz w:val="20"/>
              </w:rPr>
            </w:pPr>
            <w:r>
              <w:rPr>
                <w:spacing w:val="-2"/>
                <w:sz w:val="20"/>
              </w:rPr>
              <w:t>contributing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2"/>
                <w:sz w:val="20"/>
              </w:rPr>
              <w:t>to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4"/>
                <w:sz w:val="20"/>
              </w:rPr>
              <w:t>cough</w:t>
            </w: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left="6" w:right="14"/>
              <w:rPr>
                <w:sz w:val="20"/>
              </w:rPr>
            </w:pPr>
            <w:r>
              <w:rPr>
                <w:spacing w:val="-2"/>
                <w:sz w:val="20"/>
              </w:rPr>
              <w:t>not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sz w:val="20"/>
              </w:rPr>
              <w:t>demonstrating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any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abnormality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5"/>
              <w:rPr>
                <w:sz w:val="20"/>
              </w:rPr>
            </w:pPr>
            <w:r>
              <w:rPr>
                <w:sz w:val="20"/>
              </w:rPr>
              <w:t>tomography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(CT)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scan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thorax</w:t>
            </w:r>
          </w:p>
        </w:tc>
      </w:tr>
      <w:tr>
        <w:trPr>
          <w:trHeight w:val="245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5" w:lineRule="exact"/>
              <w:ind w:left="148" w:right="1"/>
              <w:rPr>
                <w:sz w:val="20"/>
              </w:rPr>
            </w:pPr>
            <w:r>
              <w:rPr>
                <w:spacing w:val="-2"/>
                <w:sz w:val="20"/>
              </w:rPr>
              <w:t>identified</w:t>
            </w: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84"/>
              <w:rPr>
                <w:sz w:val="20"/>
              </w:rPr>
            </w:pP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rhinitis,</w:t>
            </w:r>
            <w:r>
              <w:rPr>
                <w:spacing w:val="-5"/>
                <w:sz w:val="20"/>
              </w:rPr>
              <w:t> and</w:t>
            </w:r>
          </w:p>
        </w:tc>
        <w:tc>
          <w:tcPr>
            <w:tcW w:w="2977" w:type="dxa"/>
          </w:tcPr>
          <w:p>
            <w:pPr>
              <w:pStyle w:val="TableParagraph"/>
              <w:spacing w:line="225" w:lineRule="exact"/>
              <w:ind w:left="20" w:right="19"/>
              <w:rPr>
                <w:sz w:val="20"/>
              </w:rPr>
            </w:pPr>
            <w:r>
              <w:rPr>
                <w:spacing w:val="-2"/>
                <w:sz w:val="20"/>
              </w:rPr>
              <w:t>identified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2"/>
                <w:sz w:val="20"/>
              </w:rPr>
              <w:t>underlying</w:t>
            </w:r>
            <w:r>
              <w:rPr>
                <w:spacing w:val="11"/>
                <w:sz w:val="20"/>
              </w:rPr>
              <w:t> </w:t>
            </w:r>
            <w:r>
              <w:rPr>
                <w:spacing w:val="-2"/>
                <w:sz w:val="20"/>
              </w:rPr>
              <w:t>triggers</w:t>
            </w:r>
          </w:p>
        </w:tc>
        <w:tc>
          <w:tcPr>
            <w:tcW w:w="2343" w:type="dxa"/>
          </w:tcPr>
          <w:p>
            <w:pPr>
              <w:pStyle w:val="TableParagraph"/>
              <w:spacing w:line="225" w:lineRule="exact"/>
              <w:ind w:left="6" w:right="13"/>
              <w:rPr>
                <w:sz w:val="20"/>
              </w:rPr>
            </w:pPr>
            <w:r>
              <w:rPr>
                <w:sz w:val="20"/>
              </w:rPr>
              <w:t>within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past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5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years,</w:t>
            </w: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left="5" w:right="14"/>
              <w:rPr>
                <w:sz w:val="20"/>
              </w:rPr>
            </w:pPr>
            <w:r>
              <w:rPr>
                <w:sz w:val="20"/>
              </w:rPr>
              <w:t>considered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be</w:t>
            </w:r>
            <w:r>
              <w:rPr>
                <w:spacing w:val="-2"/>
                <w:sz w:val="20"/>
              </w:rPr>
              <w:t> significantly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7"/>
              <w:rPr>
                <w:sz w:val="20"/>
              </w:rPr>
            </w:pPr>
            <w:r>
              <w:rPr>
                <w:sz w:val="20"/>
              </w:rPr>
              <w:t>(within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1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year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study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participation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and</w:t>
            </w:r>
          </w:p>
        </w:tc>
      </w:tr>
      <w:tr>
        <w:trPr>
          <w:trHeight w:val="244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5" w:lineRule="exact"/>
              <w:ind w:left="148"/>
              <w:rPr>
                <w:sz w:val="20"/>
              </w:rPr>
            </w:pPr>
            <w:r>
              <w:rPr>
                <w:sz w:val="20"/>
              </w:rPr>
              <w:t>underlying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triggers</w:t>
            </w: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87"/>
              <w:rPr>
                <w:sz w:val="20"/>
              </w:rPr>
            </w:pPr>
            <w:r>
              <w:rPr>
                <w:spacing w:val="-2"/>
                <w:sz w:val="20"/>
              </w:rPr>
              <w:t>demonstrated</w:t>
            </w:r>
          </w:p>
        </w:tc>
        <w:tc>
          <w:tcPr>
            <w:tcW w:w="2977" w:type="dxa"/>
          </w:tcPr>
          <w:p>
            <w:pPr>
              <w:pStyle w:val="TableParagraph"/>
              <w:spacing w:line="225" w:lineRule="exact"/>
              <w:ind w:left="19" w:right="19"/>
              <w:rPr>
                <w:sz w:val="20"/>
              </w:rPr>
            </w:pPr>
            <w:r>
              <w:rPr>
                <w:sz w:val="20"/>
              </w:rPr>
              <w:t>including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reflux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disease,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asthma</w:t>
            </w:r>
          </w:p>
        </w:tc>
        <w:tc>
          <w:tcPr>
            <w:tcW w:w="2343" w:type="dxa"/>
          </w:tcPr>
          <w:p>
            <w:pPr>
              <w:pStyle w:val="TableParagraph"/>
              <w:spacing w:line="225" w:lineRule="exact"/>
              <w:ind w:left="2" w:right="13"/>
              <w:rPr>
                <w:sz w:val="20"/>
              </w:rPr>
            </w:pPr>
            <w:r>
              <w:rPr>
                <w:sz w:val="20"/>
              </w:rPr>
              <w:t>Women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child-</w:t>
            </w:r>
            <w:r>
              <w:rPr>
                <w:spacing w:val="-2"/>
                <w:sz w:val="20"/>
              </w:rPr>
              <w:t>bearing</w:t>
            </w: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left="8" w:right="14"/>
              <w:rPr>
                <w:sz w:val="20"/>
              </w:rPr>
            </w:pPr>
            <w:r>
              <w:rPr>
                <w:sz w:val="20"/>
              </w:rPr>
              <w:t>contributing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chronic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cough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5"/>
                <w:sz w:val="20"/>
              </w:rPr>
              <w:t>or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6"/>
              <w:rPr>
                <w:sz w:val="20"/>
              </w:rPr>
            </w:pPr>
            <w:r>
              <w:rPr>
                <w:sz w:val="20"/>
              </w:rPr>
              <w:t>after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onset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cough)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contributing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5"/>
                <w:sz w:val="20"/>
              </w:rPr>
              <w:t>to</w:t>
            </w:r>
          </w:p>
        </w:tc>
      </w:tr>
      <w:tr>
        <w:trPr>
          <w:trHeight w:val="242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2" w:lineRule="exact"/>
              <w:ind w:left="148" w:right="6"/>
              <w:rPr>
                <w:sz w:val="20"/>
              </w:rPr>
            </w:pPr>
            <w:r>
              <w:rPr>
                <w:sz w:val="20"/>
              </w:rPr>
              <w:t>including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reflux</w:t>
            </w:r>
          </w:p>
        </w:tc>
        <w:tc>
          <w:tcPr>
            <w:tcW w:w="1791" w:type="dxa"/>
          </w:tcPr>
          <w:p>
            <w:pPr>
              <w:pStyle w:val="TableParagraph"/>
              <w:spacing w:line="222" w:lineRule="exact"/>
              <w:ind w:left="87" w:right="85"/>
              <w:rPr>
                <w:sz w:val="20"/>
              </w:rPr>
            </w:pPr>
            <w:r>
              <w:rPr>
                <w:spacing w:val="-2"/>
                <w:sz w:val="20"/>
              </w:rPr>
              <w:t>significant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sz w:val="20"/>
              </w:rPr>
              <w:t>cough</w:t>
            </w:r>
          </w:p>
        </w:tc>
        <w:tc>
          <w:tcPr>
            <w:tcW w:w="2977" w:type="dxa"/>
          </w:tcPr>
          <w:p>
            <w:pPr>
              <w:pStyle w:val="TableParagraph"/>
              <w:spacing w:line="222" w:lineRule="exact"/>
              <w:ind w:left="24" w:right="19"/>
              <w:rPr>
                <w:sz w:val="20"/>
              </w:rPr>
            </w:pP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post-nasal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drip)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5"/>
                <w:sz w:val="20"/>
              </w:rPr>
              <w:t>or</w:t>
            </w:r>
          </w:p>
        </w:tc>
        <w:tc>
          <w:tcPr>
            <w:tcW w:w="2343" w:type="dxa"/>
          </w:tcPr>
          <w:p>
            <w:pPr>
              <w:pStyle w:val="TableParagraph"/>
              <w:spacing w:line="222" w:lineRule="exact"/>
              <w:ind w:left="9" w:right="13"/>
              <w:rPr>
                <w:sz w:val="20"/>
              </w:rPr>
            </w:pPr>
            <w:r>
              <w:rPr>
                <w:sz w:val="20"/>
              </w:rPr>
              <w:t>potential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must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use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38" w:type="dxa"/>
          </w:tcPr>
          <w:p>
            <w:pPr>
              <w:pStyle w:val="TableParagraph"/>
              <w:spacing w:line="222" w:lineRule="exact"/>
              <w:ind w:left="4" w:right="14"/>
              <w:rPr>
                <w:sz w:val="20"/>
              </w:rPr>
            </w:pPr>
            <w:r>
              <w:rPr>
                <w:sz w:val="20"/>
              </w:rPr>
              <w:t>any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other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clinically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significant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4"/>
                <w:sz w:val="20"/>
              </w:rPr>
              <w:t>lung</w:t>
            </w:r>
          </w:p>
        </w:tc>
        <w:tc>
          <w:tcPr>
            <w:tcW w:w="3441" w:type="dxa"/>
          </w:tcPr>
          <w:p>
            <w:pPr>
              <w:pStyle w:val="TableParagraph"/>
              <w:spacing w:line="222" w:lineRule="exact"/>
              <w:ind w:left="66" w:right="4"/>
              <w:rPr>
                <w:sz w:val="20"/>
              </w:rPr>
            </w:pPr>
            <w:r>
              <w:rPr>
                <w:sz w:val="20"/>
              </w:rPr>
              <w:t>chronic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cough,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chest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radiograph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5"/>
                <w:sz w:val="20"/>
              </w:rPr>
              <w:t>CT</w:t>
            </w:r>
          </w:p>
        </w:tc>
      </w:tr>
      <w:tr>
        <w:trPr>
          <w:trHeight w:val="242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2" w:lineRule="exact"/>
              <w:ind w:left="148" w:right="4"/>
              <w:rPr>
                <w:sz w:val="20"/>
              </w:rPr>
            </w:pPr>
            <w:r>
              <w:rPr>
                <w:spacing w:val="-2"/>
                <w:sz w:val="20"/>
              </w:rPr>
              <w:t>disease,</w:t>
            </w:r>
          </w:p>
        </w:tc>
        <w:tc>
          <w:tcPr>
            <w:tcW w:w="1791" w:type="dxa"/>
          </w:tcPr>
          <w:p>
            <w:pPr>
              <w:pStyle w:val="TableParagraph"/>
              <w:spacing w:line="222" w:lineRule="exact"/>
              <w:ind w:left="87" w:right="83"/>
              <w:rPr>
                <w:sz w:val="20"/>
              </w:rPr>
            </w:pPr>
            <w:r>
              <w:rPr>
                <w:spacing w:val="-2"/>
                <w:sz w:val="20"/>
              </w:rPr>
              <w:t>symptoms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5"/>
                <w:sz w:val="20"/>
              </w:rPr>
              <w:t>as</w:t>
            </w:r>
          </w:p>
        </w:tc>
        <w:tc>
          <w:tcPr>
            <w:tcW w:w="2977" w:type="dxa"/>
          </w:tcPr>
          <w:p>
            <w:pPr>
              <w:pStyle w:val="TableParagraph"/>
              <w:spacing w:line="222" w:lineRule="exact"/>
              <w:ind w:left="20" w:right="19"/>
              <w:rPr>
                <w:sz w:val="20"/>
              </w:rPr>
            </w:pPr>
            <w:r>
              <w:rPr>
                <w:sz w:val="20"/>
              </w:rPr>
              <w:t>unexplained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cough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(no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objective</w:t>
            </w:r>
          </w:p>
        </w:tc>
        <w:tc>
          <w:tcPr>
            <w:tcW w:w="2343" w:type="dxa"/>
          </w:tcPr>
          <w:p>
            <w:pPr>
              <w:pStyle w:val="TableParagraph"/>
              <w:spacing w:line="222" w:lineRule="exact"/>
              <w:ind w:left="12" w:right="13"/>
              <w:rPr>
                <w:sz w:val="20"/>
              </w:rPr>
            </w:pPr>
            <w:r>
              <w:rPr>
                <w:sz w:val="20"/>
              </w:rPr>
              <w:t>forms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acceptable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birth</w:t>
            </w:r>
          </w:p>
        </w:tc>
        <w:tc>
          <w:tcPr>
            <w:tcW w:w="3238" w:type="dxa"/>
          </w:tcPr>
          <w:p>
            <w:pPr>
              <w:pStyle w:val="TableParagraph"/>
              <w:spacing w:line="222" w:lineRule="exact"/>
              <w:ind w:left="6" w:right="14"/>
              <w:rPr>
                <w:sz w:val="20"/>
              </w:rPr>
            </w:pPr>
            <w:r>
              <w:rPr>
                <w:sz w:val="20"/>
              </w:rPr>
              <w:t>disease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opinion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the</w:t>
            </w:r>
          </w:p>
        </w:tc>
        <w:tc>
          <w:tcPr>
            <w:tcW w:w="3441" w:type="dxa"/>
          </w:tcPr>
          <w:p>
            <w:pPr>
              <w:pStyle w:val="TableParagraph"/>
              <w:spacing w:line="222" w:lineRule="exact"/>
              <w:ind w:left="66" w:right="8"/>
              <w:rPr>
                <w:sz w:val="20"/>
              </w:rPr>
            </w:pPr>
            <w:r>
              <w:rPr>
                <w:sz w:val="20"/>
              </w:rPr>
              <w:t>thorax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(within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1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year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Screening/Visit</w:t>
            </w:r>
          </w:p>
        </w:tc>
      </w:tr>
      <w:tr>
        <w:trPr>
          <w:trHeight w:val="245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5" w:lineRule="exact"/>
              <w:ind w:left="148" w:right="10"/>
              <w:rPr>
                <w:sz w:val="20"/>
              </w:rPr>
            </w:pPr>
            <w:r>
              <w:rPr>
                <w:sz w:val="20"/>
              </w:rPr>
              <w:t>asthma,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and</w:t>
            </w: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85"/>
              <w:rPr>
                <w:sz w:val="20"/>
              </w:rPr>
            </w:pPr>
            <w:r>
              <w:rPr>
                <w:sz w:val="20"/>
              </w:rPr>
              <w:t>determined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10"/>
                <w:sz w:val="20"/>
              </w:rPr>
              <w:t>a</w:t>
            </w:r>
          </w:p>
        </w:tc>
        <w:tc>
          <w:tcPr>
            <w:tcW w:w="2977" w:type="dxa"/>
          </w:tcPr>
          <w:p>
            <w:pPr>
              <w:pStyle w:val="TableParagraph"/>
              <w:spacing w:line="225" w:lineRule="exact"/>
              <w:ind w:left="19" w:right="19"/>
              <w:rPr>
                <w:sz w:val="20"/>
              </w:rPr>
            </w:pPr>
            <w:r>
              <w:rPr>
                <w:sz w:val="20"/>
              </w:rPr>
              <w:t>evidence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underlying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trigger</w:t>
            </w:r>
          </w:p>
        </w:tc>
        <w:tc>
          <w:tcPr>
            <w:tcW w:w="2343" w:type="dxa"/>
          </w:tcPr>
          <w:p>
            <w:pPr>
              <w:pStyle w:val="TableParagraph"/>
              <w:spacing w:line="225" w:lineRule="exact"/>
              <w:ind w:left="8" w:right="13"/>
              <w:rPr>
                <w:sz w:val="20"/>
              </w:rPr>
            </w:pPr>
            <w:r>
              <w:rPr>
                <w:sz w:val="20"/>
              </w:rPr>
              <w:t>control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> have</w:t>
            </w: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left="7" w:right="14"/>
              <w:rPr>
                <w:sz w:val="20"/>
              </w:rPr>
            </w:pPr>
            <w:r>
              <w:rPr>
                <w:sz w:val="20"/>
              </w:rPr>
              <w:t>principal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investigator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4"/>
                <w:sz w:val="20"/>
              </w:rPr>
              <w:t>sub-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13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after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onset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chronic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cough)</w:t>
            </w:r>
          </w:p>
        </w:tc>
      </w:tr>
      <w:tr>
        <w:trPr>
          <w:trHeight w:val="245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5" w:lineRule="exact"/>
              <w:ind w:left="148" w:right="3"/>
              <w:rPr>
                <w:sz w:val="20"/>
              </w:rPr>
            </w:pPr>
            <w:r>
              <w:rPr>
                <w:sz w:val="20"/>
              </w:rPr>
              <w:t>postnasal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drip,</w:t>
            </w: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88"/>
              <w:rPr>
                <w:sz w:val="20"/>
              </w:rPr>
            </w:pPr>
            <w:r>
              <w:rPr>
                <w:sz w:val="20"/>
              </w:rPr>
              <w:t>score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&gt;20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out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70</w:t>
            </w:r>
          </w:p>
        </w:tc>
        <w:tc>
          <w:tcPr>
            <w:tcW w:w="2977" w:type="dxa"/>
          </w:tcPr>
          <w:p>
            <w:pPr>
              <w:pStyle w:val="TableParagraph"/>
              <w:spacing w:line="225" w:lineRule="exact"/>
              <w:ind w:left="19" w:right="19"/>
              <w:rPr>
                <w:sz w:val="20"/>
              </w:rPr>
            </w:pPr>
            <w:r>
              <w:rPr>
                <w:sz w:val="20"/>
              </w:rPr>
              <w:t>can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be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determined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after</w:t>
            </w:r>
          </w:p>
        </w:tc>
        <w:tc>
          <w:tcPr>
            <w:tcW w:w="2343" w:type="dxa"/>
          </w:tcPr>
          <w:p>
            <w:pPr>
              <w:pStyle w:val="TableParagraph"/>
              <w:spacing w:line="225" w:lineRule="exact"/>
              <w:ind w:left="3" w:right="13"/>
              <w:rPr>
                <w:sz w:val="20"/>
              </w:rPr>
            </w:pPr>
            <w:r>
              <w:rPr>
                <w:sz w:val="20"/>
              </w:rPr>
              <w:t>provided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written</w:t>
            </w: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left="7" w:right="14"/>
              <w:rPr>
                <w:sz w:val="20"/>
              </w:rPr>
            </w:pPr>
            <w:r>
              <w:rPr>
                <w:spacing w:val="-2"/>
                <w:sz w:val="20"/>
              </w:rPr>
              <w:t>investigator,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chronic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cough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for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at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5"/>
              <w:rPr>
                <w:sz w:val="20"/>
              </w:rPr>
            </w:pPr>
            <w:r>
              <w:rPr>
                <w:spacing w:val="-2"/>
                <w:sz w:val="20"/>
              </w:rPr>
              <w:t>not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sz w:val="20"/>
              </w:rPr>
              <w:t>demonstrating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any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abnormality</w:t>
            </w:r>
          </w:p>
        </w:tc>
      </w:tr>
      <w:tr>
        <w:trPr>
          <w:trHeight w:val="244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5" w:lineRule="exact"/>
              <w:ind w:left="148" w:right="1"/>
              <w:rPr>
                <w:sz w:val="20"/>
              </w:rPr>
            </w:pPr>
            <w:r>
              <w:rPr>
                <w:spacing w:val="-2"/>
                <w:sz w:val="20"/>
              </w:rPr>
              <w:t>patients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4"/>
                <w:sz w:val="20"/>
              </w:rPr>
              <w:t>with</w:t>
            </w: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87"/>
              <w:rPr>
                <w:sz w:val="20"/>
              </w:rPr>
            </w:pPr>
            <w:r>
              <w:rPr>
                <w:sz w:val="20"/>
              </w:rPr>
              <w:t>on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Hull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sz w:val="20"/>
              </w:rPr>
              <w:t>Airway</w:t>
            </w:r>
          </w:p>
        </w:tc>
        <w:tc>
          <w:tcPr>
            <w:tcW w:w="2977" w:type="dxa"/>
          </w:tcPr>
          <w:p>
            <w:pPr>
              <w:pStyle w:val="TableParagraph"/>
              <w:spacing w:line="225" w:lineRule="exact"/>
              <w:ind w:left="20" w:right="19"/>
              <w:rPr>
                <w:sz w:val="20"/>
              </w:rPr>
            </w:pPr>
            <w:r>
              <w:rPr>
                <w:spacing w:val="-2"/>
                <w:sz w:val="20"/>
              </w:rPr>
              <w:t>investigation),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and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Women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</w:tc>
        <w:tc>
          <w:tcPr>
            <w:tcW w:w="2343" w:type="dxa"/>
          </w:tcPr>
          <w:p>
            <w:pPr>
              <w:pStyle w:val="TableParagraph"/>
              <w:spacing w:line="225" w:lineRule="exact"/>
              <w:ind w:left="12" w:right="13"/>
              <w:rPr>
                <w:sz w:val="20"/>
              </w:rPr>
            </w:pPr>
            <w:r>
              <w:rPr>
                <w:spacing w:val="-2"/>
                <w:sz w:val="20"/>
              </w:rPr>
              <w:t>informed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consent,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willing</w:t>
            </w: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left="8" w:right="14"/>
              <w:rPr>
                <w:sz w:val="20"/>
              </w:rPr>
            </w:pPr>
            <w:r>
              <w:rPr>
                <w:sz w:val="20"/>
              </w:rPr>
              <w:t>least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year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diagnosis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7"/>
              <w:rPr>
                <w:sz w:val="20"/>
              </w:rPr>
            </w:pPr>
            <w:r>
              <w:rPr>
                <w:sz w:val="20"/>
              </w:rPr>
              <w:t>considered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be</w:t>
            </w:r>
            <w:r>
              <w:rPr>
                <w:spacing w:val="-2"/>
                <w:sz w:val="20"/>
              </w:rPr>
              <w:t> significantly</w:t>
            </w:r>
          </w:p>
        </w:tc>
      </w:tr>
      <w:tr>
        <w:trPr>
          <w:trHeight w:val="244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5" w:lineRule="exact"/>
              <w:ind w:left="148" w:right="2"/>
              <w:rPr>
                <w:sz w:val="20"/>
              </w:rPr>
            </w:pPr>
            <w:r>
              <w:rPr>
                <w:sz w:val="20"/>
              </w:rPr>
              <w:t>healthy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renal</w:t>
            </w: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89"/>
              <w:rPr>
                <w:sz w:val="20"/>
              </w:rPr>
            </w:pPr>
            <w:r>
              <w:rPr>
                <w:spacing w:val="-2"/>
                <w:sz w:val="20"/>
              </w:rPr>
              <w:t>Reflux</w:t>
            </w:r>
          </w:p>
        </w:tc>
        <w:tc>
          <w:tcPr>
            <w:tcW w:w="2977" w:type="dxa"/>
          </w:tcPr>
          <w:p>
            <w:pPr>
              <w:pStyle w:val="TableParagraph"/>
              <w:spacing w:line="225" w:lineRule="exact"/>
              <w:ind w:left="25" w:right="19"/>
              <w:rPr>
                <w:sz w:val="20"/>
              </w:rPr>
            </w:pPr>
            <w:r>
              <w:rPr>
                <w:sz w:val="20"/>
              </w:rPr>
              <w:t>child-bearing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potential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must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5"/>
                <w:sz w:val="20"/>
              </w:rPr>
              <w:t>use</w:t>
            </w:r>
          </w:p>
        </w:tc>
        <w:tc>
          <w:tcPr>
            <w:tcW w:w="2343" w:type="dxa"/>
          </w:tcPr>
          <w:p>
            <w:pPr>
              <w:pStyle w:val="TableParagraph"/>
              <w:spacing w:line="225" w:lineRule="exact"/>
              <w:ind w:left="8" w:right="13"/>
              <w:rPr>
                <w:sz w:val="20"/>
              </w:rPr>
            </w:pP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able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comply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4"/>
                <w:sz w:val="20"/>
              </w:rPr>
              <w:t>with</w:t>
            </w: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left="4" w:right="14"/>
              <w:rPr>
                <w:sz w:val="20"/>
              </w:rPr>
            </w:pPr>
            <w:r>
              <w:rPr>
                <w:spacing w:val="-2"/>
                <w:sz w:val="20"/>
              </w:rPr>
              <w:t>refractory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chronic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cough</w:t>
            </w:r>
            <w:r>
              <w:rPr>
                <w:spacing w:val="6"/>
                <w:sz w:val="20"/>
              </w:rPr>
              <w:t> </w:t>
            </w:r>
            <w:r>
              <w:rPr>
                <w:spacing w:val="-5"/>
                <w:sz w:val="20"/>
              </w:rPr>
              <w:t>or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7"/>
              <w:rPr>
                <w:sz w:val="20"/>
              </w:rPr>
            </w:pPr>
            <w:r>
              <w:rPr>
                <w:sz w:val="20"/>
              </w:rPr>
              <w:t>contributing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chronic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cough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5"/>
                <w:sz w:val="20"/>
              </w:rPr>
              <w:t>any</w:t>
            </w:r>
          </w:p>
        </w:tc>
      </w:tr>
      <w:tr>
        <w:trPr>
          <w:trHeight w:val="244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5" w:lineRule="exact"/>
              <w:ind w:left="148"/>
              <w:rPr>
                <w:sz w:val="20"/>
              </w:rPr>
            </w:pPr>
            <w:r>
              <w:rPr>
                <w:sz w:val="20"/>
              </w:rPr>
              <w:t>function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85"/>
              <w:rPr>
                <w:sz w:val="20"/>
              </w:rPr>
            </w:pPr>
            <w:r>
              <w:rPr>
                <w:spacing w:val="-2"/>
                <w:sz w:val="20"/>
              </w:rPr>
              <w:t>Questionnaire</w:t>
            </w:r>
          </w:p>
        </w:tc>
        <w:tc>
          <w:tcPr>
            <w:tcW w:w="2977" w:type="dxa"/>
          </w:tcPr>
          <w:p>
            <w:pPr>
              <w:pStyle w:val="TableParagraph"/>
              <w:spacing w:line="225" w:lineRule="exact"/>
              <w:ind w:left="19" w:right="20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forms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acceptable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birth</w:t>
            </w:r>
          </w:p>
        </w:tc>
        <w:tc>
          <w:tcPr>
            <w:tcW w:w="2343" w:type="dxa"/>
          </w:tcPr>
          <w:p>
            <w:pPr>
              <w:pStyle w:val="TableParagraph"/>
              <w:spacing w:line="225" w:lineRule="exact"/>
              <w:ind w:left="6" w:right="13"/>
              <w:rPr>
                <w:sz w:val="20"/>
              </w:rPr>
            </w:pPr>
            <w:r>
              <w:rPr>
                <w:sz w:val="20"/>
              </w:rPr>
              <w:t>all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aspects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 </w:t>
            </w:r>
            <w:r>
              <w:rPr>
                <w:spacing w:val="-5"/>
                <w:sz w:val="20"/>
              </w:rPr>
              <w:t>the</w:t>
            </w: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left="6" w:right="14"/>
              <w:rPr>
                <w:sz w:val="20"/>
              </w:rPr>
            </w:pPr>
            <w:r>
              <w:rPr>
                <w:sz w:val="20"/>
              </w:rPr>
              <w:t>unexplained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chronic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cough,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female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11"/>
              <w:rPr>
                <w:sz w:val="20"/>
              </w:rPr>
            </w:pPr>
            <w:r>
              <w:rPr>
                <w:sz w:val="20"/>
              </w:rPr>
              <w:t>other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clinically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significant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lung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disease,</w:t>
            </w:r>
          </w:p>
        </w:tc>
      </w:tr>
      <w:tr>
        <w:trPr>
          <w:trHeight w:val="244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5" w:lineRule="exact"/>
              <w:ind w:left="148" w:right="12"/>
              <w:rPr>
                <w:sz w:val="20"/>
              </w:rPr>
            </w:pPr>
            <w:r>
              <w:rPr>
                <w:sz w:val="20"/>
              </w:rPr>
              <w:t>history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88"/>
              <w:rPr>
                <w:sz w:val="20"/>
              </w:rPr>
            </w:pPr>
            <w:r>
              <w:rPr>
                <w:spacing w:val="-2"/>
                <w:sz w:val="20"/>
              </w:rPr>
              <w:t>(HARQ).</w:t>
            </w:r>
          </w:p>
        </w:tc>
        <w:tc>
          <w:tcPr>
            <w:tcW w:w="2977" w:type="dxa"/>
          </w:tcPr>
          <w:p>
            <w:pPr>
              <w:pStyle w:val="TableParagraph"/>
              <w:spacing w:line="225" w:lineRule="exact"/>
              <w:ind w:left="20" w:right="19"/>
              <w:rPr>
                <w:sz w:val="20"/>
              </w:rPr>
            </w:pPr>
            <w:r>
              <w:rPr>
                <w:sz w:val="20"/>
              </w:rPr>
              <w:t>control,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willing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able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5"/>
                <w:sz w:val="20"/>
              </w:rPr>
              <w:t>to</w:t>
            </w:r>
          </w:p>
        </w:tc>
        <w:tc>
          <w:tcPr>
            <w:tcW w:w="2343" w:type="dxa"/>
          </w:tcPr>
          <w:p>
            <w:pPr>
              <w:pStyle w:val="TableParagraph"/>
              <w:spacing w:line="225" w:lineRule="exact"/>
              <w:ind w:left="6" w:right="13"/>
              <w:rPr>
                <w:sz w:val="20"/>
              </w:rPr>
            </w:pPr>
            <w:r>
              <w:rPr>
                <w:spacing w:val="-2"/>
                <w:sz w:val="20"/>
              </w:rPr>
              <w:t>protocol.</w:t>
            </w: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left="6" w:right="14"/>
              <w:rPr>
                <w:sz w:val="20"/>
              </w:rPr>
            </w:pPr>
            <w:r>
              <w:rPr>
                <w:sz w:val="20"/>
              </w:rPr>
              <w:t>who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not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pregnant,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not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4"/>
              <w:rPr>
                <w:sz w:val="20"/>
              </w:rPr>
            </w:pP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the opinion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principal</w:t>
            </w:r>
          </w:p>
        </w:tc>
      </w:tr>
      <w:tr>
        <w:trPr>
          <w:trHeight w:val="242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3" w:lineRule="exact"/>
              <w:ind w:left="148" w:right="1"/>
              <w:rPr>
                <w:sz w:val="20"/>
              </w:rPr>
            </w:pPr>
            <w:r>
              <w:rPr>
                <w:spacing w:val="-2"/>
                <w:sz w:val="20"/>
              </w:rPr>
              <w:t>urolithiasis,</w:t>
            </w:r>
            <w:r>
              <w:rPr>
                <w:spacing w:val="12"/>
                <w:sz w:val="20"/>
              </w:rPr>
              <w:t> </w:t>
            </w:r>
            <w:r>
              <w:rPr>
                <w:spacing w:val="-5"/>
                <w:sz w:val="20"/>
              </w:rPr>
              <w:t>and</w:t>
            </w: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977" w:type="dxa"/>
          </w:tcPr>
          <w:p>
            <w:pPr>
              <w:pStyle w:val="TableParagraph"/>
              <w:spacing w:line="223" w:lineRule="exact"/>
              <w:ind w:left="19" w:right="21"/>
              <w:rPr>
                <w:sz w:val="20"/>
              </w:rPr>
            </w:pPr>
            <w:r>
              <w:rPr>
                <w:sz w:val="20"/>
              </w:rPr>
              <w:t>comply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all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aspects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of </w:t>
            </w:r>
            <w:r>
              <w:rPr>
                <w:spacing w:val="-5"/>
                <w:sz w:val="20"/>
              </w:rPr>
              <w:t>the</w:t>
            </w:r>
          </w:p>
        </w:tc>
        <w:tc>
          <w:tcPr>
            <w:tcW w:w="23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spacing w:line="223" w:lineRule="exact"/>
              <w:ind w:left="10" w:right="14"/>
              <w:rPr>
                <w:sz w:val="20"/>
              </w:rPr>
            </w:pPr>
            <w:r>
              <w:rPr>
                <w:spacing w:val="-2"/>
                <w:sz w:val="20"/>
              </w:rPr>
              <w:t>breastfeeding,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not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of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childbearing</w:t>
            </w:r>
          </w:p>
        </w:tc>
        <w:tc>
          <w:tcPr>
            <w:tcW w:w="3441" w:type="dxa"/>
          </w:tcPr>
          <w:p>
            <w:pPr>
              <w:pStyle w:val="TableParagraph"/>
              <w:spacing w:line="223" w:lineRule="exact"/>
              <w:ind w:left="66" w:right="5"/>
              <w:rPr>
                <w:sz w:val="20"/>
              </w:rPr>
            </w:pPr>
            <w:r>
              <w:rPr>
                <w:sz w:val="20"/>
              </w:rPr>
              <w:t>investigator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sub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investigator.</w:t>
            </w:r>
          </w:p>
        </w:tc>
      </w:tr>
      <w:tr>
        <w:trPr>
          <w:trHeight w:val="242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3" w:lineRule="exact"/>
              <w:ind w:left="148" w:right="6"/>
              <w:rPr>
                <w:sz w:val="20"/>
              </w:rPr>
            </w:pPr>
            <w:r>
              <w:rPr>
                <w:sz w:val="20"/>
              </w:rPr>
              <w:t>patients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4"/>
                <w:sz w:val="20"/>
              </w:rPr>
              <w:t>with</w:t>
            </w: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977" w:type="dxa"/>
          </w:tcPr>
          <w:p>
            <w:pPr>
              <w:pStyle w:val="TableParagraph"/>
              <w:spacing w:line="223" w:lineRule="exact"/>
              <w:ind w:left="20" w:right="19"/>
              <w:rPr>
                <w:sz w:val="20"/>
              </w:rPr>
            </w:pPr>
            <w:r>
              <w:rPr>
                <w:spacing w:val="-2"/>
                <w:sz w:val="20"/>
              </w:rPr>
              <w:t>protocol.</w:t>
            </w:r>
          </w:p>
        </w:tc>
        <w:tc>
          <w:tcPr>
            <w:tcW w:w="23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spacing w:line="223" w:lineRule="exact"/>
              <w:ind w:left="1" w:right="14"/>
              <w:rPr>
                <w:sz w:val="20"/>
              </w:rPr>
            </w:pPr>
            <w:r>
              <w:rPr>
                <w:sz w:val="20"/>
              </w:rPr>
              <w:t>potential,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agrees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follow</w:t>
            </w:r>
          </w:p>
        </w:tc>
        <w:tc>
          <w:tcPr>
            <w:tcW w:w="3441" w:type="dxa"/>
          </w:tcPr>
          <w:p>
            <w:pPr>
              <w:pStyle w:val="TableParagraph"/>
              <w:spacing w:line="223" w:lineRule="exact"/>
              <w:ind w:left="66" w:right="8"/>
              <w:rPr>
                <w:sz w:val="20"/>
              </w:rPr>
            </w:pPr>
            <w:r>
              <w:rPr>
                <w:sz w:val="20"/>
              </w:rPr>
              <w:t>Chronic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cough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(defined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duration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</w:tc>
      </w:tr>
      <w:tr>
        <w:trPr>
          <w:trHeight w:val="244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5" w:lineRule="exact"/>
              <w:ind w:left="148" w:right="6"/>
              <w:rPr>
                <w:sz w:val="20"/>
              </w:rPr>
            </w:pPr>
            <w:r>
              <w:rPr>
                <w:sz w:val="20"/>
              </w:rPr>
              <w:t>normal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chest</w:t>
            </w: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977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left="7" w:right="14"/>
              <w:rPr>
                <w:sz w:val="20"/>
              </w:rPr>
            </w:pPr>
            <w:r>
              <w:rPr>
                <w:spacing w:val="-2"/>
                <w:sz w:val="20"/>
              </w:rPr>
              <w:t>contraceptive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sz w:val="20"/>
              </w:rPr>
              <w:t>guidance.</w:t>
            </w:r>
            <w:r>
              <w:rPr>
                <w:spacing w:val="8"/>
                <w:sz w:val="20"/>
              </w:rPr>
              <w:t> </w:t>
            </w:r>
            <w:r>
              <w:rPr>
                <w:spacing w:val="-2"/>
                <w:sz w:val="20"/>
              </w:rPr>
              <w:t>Provides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5"/>
              <w:rPr>
                <w:sz w:val="20"/>
              </w:rPr>
            </w:pPr>
            <w:r>
              <w:rPr>
                <w:sz w:val="20"/>
              </w:rPr>
              <w:t>&gt;8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weeks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after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onset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4"/>
                <w:sz w:val="20"/>
              </w:rPr>
              <w:t>cough</w:t>
            </w:r>
          </w:p>
        </w:tc>
      </w:tr>
      <w:tr>
        <w:trPr>
          <w:trHeight w:val="244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5" w:lineRule="exact"/>
              <w:ind w:left="148" w:right="8"/>
              <w:rPr>
                <w:sz w:val="20"/>
              </w:rPr>
            </w:pPr>
            <w:r>
              <w:rPr>
                <w:spacing w:val="-2"/>
                <w:sz w:val="20"/>
              </w:rPr>
              <w:t>radiograph.</w:t>
            </w: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977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left="2" w:right="14"/>
              <w:rPr>
                <w:sz w:val="20"/>
              </w:rPr>
            </w:pPr>
            <w:r>
              <w:rPr>
                <w:spacing w:val="-2"/>
                <w:sz w:val="20"/>
              </w:rPr>
              <w:t>written informed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consent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sz w:val="20"/>
              </w:rPr>
              <w:t>and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5"/>
                <w:sz w:val="20"/>
              </w:rPr>
              <w:t>is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13"/>
              <w:rPr>
                <w:sz w:val="20"/>
              </w:rPr>
            </w:pPr>
            <w:r>
              <w:rPr>
                <w:sz w:val="20"/>
              </w:rPr>
              <w:t>symptoms)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&lt;12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months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prior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> the</w:t>
            </w:r>
          </w:p>
        </w:tc>
      </w:tr>
      <w:tr>
        <w:trPr>
          <w:trHeight w:val="244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977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left="9" w:right="14"/>
              <w:rPr>
                <w:sz w:val="20"/>
              </w:rPr>
            </w:pPr>
            <w:r>
              <w:rPr>
                <w:sz w:val="20"/>
              </w:rPr>
              <w:t>willing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able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comply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the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7"/>
              <w:rPr>
                <w:sz w:val="20"/>
              </w:rPr>
            </w:pPr>
            <w:r>
              <w:rPr>
                <w:sz w:val="20"/>
              </w:rPr>
              <w:t>screening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visit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(&lt;14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months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after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4"/>
                <w:sz w:val="20"/>
              </w:rPr>
              <w:t>onset</w:t>
            </w:r>
          </w:p>
        </w:tc>
      </w:tr>
      <w:tr>
        <w:trPr>
          <w:trHeight w:val="245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977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left="10" w:right="14"/>
              <w:rPr>
                <w:sz w:val="20"/>
              </w:rPr>
            </w:pPr>
            <w:r>
              <w:rPr>
                <w:spacing w:val="-2"/>
                <w:sz w:val="20"/>
              </w:rPr>
              <w:t>study.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2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cough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symptoms).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Diagnosis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</w:tc>
      </w:tr>
      <w:tr>
        <w:trPr>
          <w:trHeight w:val="245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977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2"/>
              <w:rPr>
                <w:sz w:val="20"/>
              </w:rPr>
            </w:pPr>
            <w:r>
              <w:rPr>
                <w:sz w:val="20"/>
              </w:rPr>
              <w:t>refractory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chronic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cough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unexplained</w:t>
            </w:r>
          </w:p>
        </w:tc>
      </w:tr>
      <w:tr>
        <w:trPr>
          <w:trHeight w:val="242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977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441" w:type="dxa"/>
          </w:tcPr>
          <w:p>
            <w:pPr>
              <w:pStyle w:val="TableParagraph"/>
              <w:spacing w:line="222" w:lineRule="exact"/>
              <w:ind w:left="66" w:right="7"/>
              <w:rPr>
                <w:sz w:val="20"/>
              </w:rPr>
            </w:pPr>
            <w:r>
              <w:rPr>
                <w:sz w:val="20"/>
              </w:rPr>
              <w:t>chronic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cough.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Female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participants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are</w:t>
            </w:r>
          </w:p>
        </w:tc>
      </w:tr>
      <w:tr>
        <w:trPr>
          <w:trHeight w:val="242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977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441" w:type="dxa"/>
          </w:tcPr>
          <w:p>
            <w:pPr>
              <w:pStyle w:val="TableParagraph"/>
              <w:spacing w:line="222" w:lineRule="exact"/>
              <w:ind w:left="66" w:right="7"/>
              <w:rPr>
                <w:sz w:val="20"/>
              </w:rPr>
            </w:pPr>
            <w:r>
              <w:rPr>
                <w:sz w:val="20"/>
              </w:rPr>
              <w:t>not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pregnant,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not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breastfeeding,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not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</w:tc>
      </w:tr>
      <w:tr>
        <w:trPr>
          <w:trHeight w:val="244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977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/>
              <w:rPr>
                <w:sz w:val="20"/>
              </w:rPr>
            </w:pPr>
            <w:r>
              <w:rPr>
                <w:sz w:val="20"/>
              </w:rPr>
              <w:t>childbearing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potential,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agree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5"/>
                <w:sz w:val="20"/>
              </w:rPr>
              <w:t>to</w:t>
            </w:r>
          </w:p>
        </w:tc>
      </w:tr>
      <w:tr>
        <w:trPr>
          <w:trHeight w:val="350" w:hRule="atLeast"/>
        </w:trPr>
        <w:tc>
          <w:tcPr>
            <w:tcW w:w="11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977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343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238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441" w:type="dxa"/>
          </w:tcPr>
          <w:p>
            <w:pPr>
              <w:pStyle w:val="TableParagraph"/>
              <w:spacing w:line="227" w:lineRule="exact"/>
              <w:ind w:left="66" w:right="4"/>
              <w:rPr>
                <w:sz w:val="20"/>
              </w:rPr>
            </w:pPr>
            <w:r>
              <w:rPr>
                <w:spacing w:val="-2"/>
                <w:sz w:val="20"/>
              </w:rPr>
              <w:t>follow contraceptive</w:t>
            </w:r>
            <w:r>
              <w:rPr>
                <w:spacing w:val="7"/>
                <w:sz w:val="20"/>
              </w:rPr>
              <w:t> </w:t>
            </w:r>
            <w:r>
              <w:rPr>
                <w:spacing w:val="-2"/>
                <w:sz w:val="20"/>
              </w:rPr>
              <w:t>guidance.</w:t>
            </w:r>
          </w:p>
        </w:tc>
      </w:tr>
      <w:tr>
        <w:trPr>
          <w:trHeight w:val="628" w:hRule="atLeast"/>
        </w:trPr>
        <w:tc>
          <w:tcPr>
            <w:tcW w:w="1143" w:type="dxa"/>
          </w:tcPr>
          <w:p>
            <w:pPr>
              <w:pStyle w:val="TableParagraph"/>
              <w:spacing w:before="120"/>
              <w:ind w:left="150" w:right="259" w:hanging="101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Exclusion criteria</w:t>
            </w:r>
          </w:p>
        </w:tc>
        <w:tc>
          <w:tcPr>
            <w:tcW w:w="1925" w:type="dxa"/>
          </w:tcPr>
          <w:p>
            <w:pPr>
              <w:pStyle w:val="TableParagraph"/>
              <w:spacing w:before="121"/>
              <w:ind w:left="148" w:right="1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5"/>
                <w:sz w:val="20"/>
              </w:rPr>
              <w:t>and</w:t>
            </w:r>
          </w:p>
          <w:p>
            <w:pPr>
              <w:pStyle w:val="TableParagraph"/>
              <w:spacing w:line="242" w:lineRule="exact" w:before="1"/>
              <w:ind w:left="148" w:right="1"/>
              <w:rPr>
                <w:sz w:val="20"/>
              </w:rPr>
            </w:pPr>
            <w:r>
              <w:rPr>
                <w:spacing w:val="-2"/>
                <w:sz w:val="20"/>
              </w:rPr>
              <w:t>recent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smokers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5"/>
                <w:sz w:val="20"/>
              </w:rPr>
              <w:t>(&lt;6</w:t>
            </w:r>
          </w:p>
        </w:tc>
        <w:tc>
          <w:tcPr>
            <w:tcW w:w="1791" w:type="dxa"/>
          </w:tcPr>
          <w:p>
            <w:pPr>
              <w:pStyle w:val="TableParagraph"/>
              <w:spacing w:line="240" w:lineRule="atLeast" w:before="120"/>
              <w:ind w:left="236" w:hanging="5"/>
              <w:jc w:val="left"/>
              <w:rPr>
                <w:sz w:val="20"/>
              </w:rPr>
            </w:pPr>
            <w:r>
              <w:rPr>
                <w:sz w:val="20"/>
              </w:rPr>
              <w:t>History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upper </w:t>
            </w:r>
            <w:r>
              <w:rPr>
                <w:spacing w:val="-2"/>
                <w:sz w:val="20"/>
              </w:rPr>
              <w:t>respiratory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tract</w:t>
            </w:r>
          </w:p>
        </w:tc>
        <w:tc>
          <w:tcPr>
            <w:tcW w:w="2977" w:type="dxa"/>
          </w:tcPr>
          <w:p>
            <w:pPr>
              <w:pStyle w:val="TableParagraph"/>
              <w:spacing w:line="240" w:lineRule="atLeast" w:before="120"/>
              <w:ind w:left="251" w:firstLine="24"/>
              <w:jc w:val="left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recent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smokers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(&lt;6 months’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abstinence),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&gt;20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4"/>
                <w:sz w:val="20"/>
              </w:rPr>
              <w:t>pack</w:t>
            </w:r>
          </w:p>
        </w:tc>
        <w:tc>
          <w:tcPr>
            <w:tcW w:w="2343" w:type="dxa"/>
          </w:tcPr>
          <w:p>
            <w:pPr>
              <w:pStyle w:val="TableParagraph"/>
              <w:spacing w:line="240" w:lineRule="atLeast" w:before="120"/>
              <w:ind w:left="140" w:firstLine="48"/>
              <w:jc w:val="left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smokers,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recent smoking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within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6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months</w:t>
            </w:r>
          </w:p>
        </w:tc>
        <w:tc>
          <w:tcPr>
            <w:tcW w:w="3238" w:type="dxa"/>
          </w:tcPr>
          <w:p>
            <w:pPr>
              <w:pStyle w:val="TableParagraph"/>
              <w:spacing w:line="240" w:lineRule="atLeast" w:before="120"/>
              <w:ind w:left="399" w:firstLine="14"/>
              <w:jc w:val="left"/>
              <w:rPr>
                <w:sz w:val="20"/>
              </w:rPr>
            </w:pPr>
            <w:r>
              <w:rPr>
                <w:sz w:val="20"/>
              </w:rPr>
              <w:t>Active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recent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(ie,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within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12 months)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smoking,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former</w:t>
            </w:r>
          </w:p>
        </w:tc>
        <w:tc>
          <w:tcPr>
            <w:tcW w:w="3441" w:type="dxa"/>
          </w:tcPr>
          <w:p>
            <w:pPr>
              <w:pStyle w:val="TableParagraph"/>
              <w:spacing w:line="240" w:lineRule="atLeast" w:before="120"/>
              <w:ind w:left="123" w:firstLine="168"/>
              <w:jc w:val="left"/>
              <w:rPr>
                <w:sz w:val="20"/>
              </w:rPr>
            </w:pPr>
            <w:r>
              <w:rPr>
                <w:sz w:val="20"/>
              </w:rPr>
              <w:t>Active or recent smoking (Within 12 months),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former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smoker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smoking</w:t>
            </w:r>
          </w:p>
        </w:tc>
      </w:tr>
      <w:tr>
        <w:trPr>
          <w:trHeight w:val="242" w:hRule="atLeast"/>
        </w:trPr>
        <w:tc>
          <w:tcPr>
            <w:tcW w:w="11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2" w:lineRule="exact"/>
              <w:ind w:left="148" w:right="3"/>
              <w:rPr>
                <w:sz w:val="20"/>
              </w:rPr>
            </w:pPr>
            <w:r>
              <w:rPr>
                <w:spacing w:val="-2"/>
                <w:sz w:val="20"/>
              </w:rPr>
              <w:t>months’</w:t>
            </w:r>
          </w:p>
        </w:tc>
        <w:tc>
          <w:tcPr>
            <w:tcW w:w="1791" w:type="dxa"/>
          </w:tcPr>
          <w:p>
            <w:pPr>
              <w:pStyle w:val="TableParagraph"/>
              <w:spacing w:line="222" w:lineRule="exact"/>
              <w:ind w:left="87" w:right="89"/>
              <w:rPr>
                <w:sz w:val="20"/>
              </w:rPr>
            </w:pPr>
            <w:r>
              <w:rPr>
                <w:spacing w:val="-2"/>
                <w:sz w:val="20"/>
              </w:rPr>
              <w:t>infection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sz w:val="20"/>
              </w:rPr>
              <w:t>(URTI)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5"/>
                <w:sz w:val="20"/>
              </w:rPr>
              <w:t>or</w:t>
            </w:r>
          </w:p>
        </w:tc>
        <w:tc>
          <w:tcPr>
            <w:tcW w:w="2977" w:type="dxa"/>
          </w:tcPr>
          <w:p>
            <w:pPr>
              <w:pStyle w:val="TableParagraph"/>
              <w:spacing w:line="222" w:lineRule="exact"/>
              <w:ind w:left="19" w:right="19"/>
              <w:rPr>
                <w:sz w:val="20"/>
              </w:rPr>
            </w:pPr>
            <w:r>
              <w:rPr>
                <w:spacing w:val="-2"/>
                <w:sz w:val="20"/>
              </w:rPr>
              <w:t>year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smoking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history,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FEV1/FVC</w:t>
            </w:r>
          </w:p>
        </w:tc>
        <w:tc>
          <w:tcPr>
            <w:tcW w:w="2343" w:type="dxa"/>
          </w:tcPr>
          <w:p>
            <w:pPr>
              <w:pStyle w:val="TableParagraph"/>
              <w:spacing w:line="222" w:lineRule="exact"/>
              <w:ind w:left="11" w:right="13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enrolment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> study,</w:t>
            </w:r>
          </w:p>
        </w:tc>
        <w:tc>
          <w:tcPr>
            <w:tcW w:w="3238" w:type="dxa"/>
          </w:tcPr>
          <w:p>
            <w:pPr>
              <w:pStyle w:val="TableParagraph"/>
              <w:spacing w:line="222" w:lineRule="exact"/>
              <w:ind w:left="7" w:right="14"/>
              <w:rPr>
                <w:sz w:val="20"/>
              </w:rPr>
            </w:pPr>
            <w:r>
              <w:rPr>
                <w:sz w:val="20"/>
              </w:rPr>
              <w:t>smoker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greater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than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20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pack-</w:t>
            </w:r>
          </w:p>
        </w:tc>
        <w:tc>
          <w:tcPr>
            <w:tcW w:w="3441" w:type="dxa"/>
          </w:tcPr>
          <w:p>
            <w:pPr>
              <w:pStyle w:val="TableParagraph"/>
              <w:spacing w:line="222" w:lineRule="exact"/>
              <w:ind w:left="66" w:right="4"/>
              <w:rPr>
                <w:sz w:val="20"/>
              </w:rPr>
            </w:pPr>
            <w:r>
              <w:rPr>
                <w:sz w:val="20"/>
              </w:rPr>
              <w:t>history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&gt;20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pack-years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(1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pack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5"/>
                <w:sz w:val="20"/>
              </w:rPr>
              <w:t>20</w:t>
            </w:r>
          </w:p>
        </w:tc>
      </w:tr>
      <w:tr>
        <w:trPr>
          <w:trHeight w:val="242" w:hRule="atLeast"/>
        </w:trPr>
        <w:tc>
          <w:tcPr>
            <w:tcW w:w="11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3" w:lineRule="exact"/>
              <w:ind w:left="148" w:right="1"/>
              <w:rPr>
                <w:sz w:val="20"/>
              </w:rPr>
            </w:pPr>
            <w:r>
              <w:rPr>
                <w:spacing w:val="-2"/>
                <w:sz w:val="20"/>
              </w:rPr>
              <w:t>abstinence),</w:t>
            </w:r>
            <w:r>
              <w:rPr>
                <w:spacing w:val="11"/>
                <w:sz w:val="20"/>
              </w:rPr>
              <w:t> </w:t>
            </w:r>
            <w:r>
              <w:rPr>
                <w:spacing w:val="-5"/>
                <w:sz w:val="20"/>
              </w:rPr>
              <w:t>and</w:t>
            </w:r>
          </w:p>
        </w:tc>
        <w:tc>
          <w:tcPr>
            <w:tcW w:w="1791" w:type="dxa"/>
          </w:tcPr>
          <w:p>
            <w:pPr>
              <w:pStyle w:val="TableParagraph"/>
              <w:spacing w:line="223" w:lineRule="exact"/>
              <w:ind w:left="87" w:right="85"/>
              <w:rPr>
                <w:sz w:val="20"/>
              </w:rPr>
            </w:pPr>
            <w:r>
              <w:rPr>
                <w:sz w:val="20"/>
              </w:rPr>
              <w:t>recent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significant</w:t>
            </w:r>
          </w:p>
        </w:tc>
        <w:tc>
          <w:tcPr>
            <w:tcW w:w="2977" w:type="dxa"/>
          </w:tcPr>
          <w:p>
            <w:pPr>
              <w:pStyle w:val="TableParagraph"/>
              <w:spacing w:line="223" w:lineRule="exact"/>
              <w:ind w:left="19" w:right="19"/>
              <w:rPr>
                <w:sz w:val="20"/>
              </w:rPr>
            </w:pPr>
            <w:r>
              <w:rPr>
                <w:sz w:val="20"/>
              </w:rPr>
              <w:t>&lt;60%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history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URTI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or</w:t>
            </w:r>
          </w:p>
        </w:tc>
        <w:tc>
          <w:tcPr>
            <w:tcW w:w="2343" w:type="dxa"/>
          </w:tcPr>
          <w:p>
            <w:pPr>
              <w:pStyle w:val="TableParagraph"/>
              <w:spacing w:line="223" w:lineRule="exact"/>
              <w:ind w:left="6" w:right="13"/>
              <w:rPr>
                <w:sz w:val="20"/>
              </w:rPr>
            </w:pPr>
            <w:r>
              <w:rPr>
                <w:spacing w:val="-2"/>
                <w:sz w:val="20"/>
              </w:rPr>
              <w:t>FEV1/FVC&lt;60%,</w:t>
            </w:r>
            <w:r>
              <w:rPr>
                <w:spacing w:val="11"/>
                <w:sz w:val="20"/>
              </w:rPr>
              <w:t> </w:t>
            </w:r>
            <w:r>
              <w:rPr>
                <w:spacing w:val="-2"/>
                <w:sz w:val="20"/>
              </w:rPr>
              <w:t>opioids</w:t>
            </w:r>
          </w:p>
        </w:tc>
        <w:tc>
          <w:tcPr>
            <w:tcW w:w="3238" w:type="dxa"/>
          </w:tcPr>
          <w:p>
            <w:pPr>
              <w:pStyle w:val="TableParagraph"/>
              <w:spacing w:line="223" w:lineRule="exact"/>
              <w:ind w:left="10" w:right="14"/>
              <w:rPr>
                <w:sz w:val="20"/>
              </w:rPr>
            </w:pPr>
            <w:r>
              <w:rPr>
                <w:spacing w:val="-2"/>
                <w:sz w:val="20"/>
              </w:rPr>
              <w:t>years,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angiotensin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converting</w:t>
            </w:r>
          </w:p>
        </w:tc>
        <w:tc>
          <w:tcPr>
            <w:tcW w:w="3441" w:type="dxa"/>
          </w:tcPr>
          <w:p>
            <w:pPr>
              <w:pStyle w:val="TableParagraph"/>
              <w:spacing w:line="223" w:lineRule="exact"/>
              <w:ind w:left="66" w:right="14"/>
              <w:rPr>
                <w:sz w:val="20"/>
              </w:rPr>
            </w:pPr>
            <w:r>
              <w:rPr>
                <w:sz w:val="20"/>
              </w:rPr>
              <w:t>cigarettes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per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day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20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years).</w:t>
            </w:r>
          </w:p>
        </w:tc>
      </w:tr>
      <w:tr>
        <w:trPr>
          <w:trHeight w:val="244" w:hRule="atLeast"/>
        </w:trPr>
        <w:tc>
          <w:tcPr>
            <w:tcW w:w="11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5" w:lineRule="exact"/>
              <w:ind w:left="148" w:right="4"/>
              <w:rPr>
                <w:sz w:val="20"/>
              </w:rPr>
            </w:pPr>
            <w:r>
              <w:rPr>
                <w:spacing w:val="-5"/>
                <w:sz w:val="20"/>
              </w:rPr>
              <w:t>ex-</w:t>
            </w:r>
            <w:r>
              <w:rPr>
                <w:spacing w:val="-2"/>
                <w:sz w:val="20"/>
              </w:rPr>
              <w:t>smokers</w:t>
            </w: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90"/>
              <w:rPr>
                <w:sz w:val="20"/>
              </w:rPr>
            </w:pPr>
            <w:r>
              <w:rPr>
                <w:sz w:val="20"/>
              </w:rPr>
              <w:t>change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in</w:t>
            </w:r>
          </w:p>
        </w:tc>
        <w:tc>
          <w:tcPr>
            <w:tcW w:w="2977" w:type="dxa"/>
          </w:tcPr>
          <w:p>
            <w:pPr>
              <w:pStyle w:val="TableParagraph"/>
              <w:spacing w:line="225" w:lineRule="exact"/>
              <w:ind w:left="19" w:right="19"/>
              <w:rPr>
                <w:sz w:val="20"/>
              </w:rPr>
            </w:pPr>
            <w:r>
              <w:rPr>
                <w:sz w:val="20"/>
              </w:rPr>
              <w:t>significant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change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pulmonary</w:t>
            </w:r>
          </w:p>
        </w:tc>
        <w:tc>
          <w:tcPr>
            <w:tcW w:w="2343" w:type="dxa"/>
          </w:tcPr>
          <w:p>
            <w:pPr>
              <w:pStyle w:val="TableParagraph"/>
              <w:spacing w:line="225" w:lineRule="exact"/>
              <w:ind w:left="8" w:right="13"/>
              <w:rPr>
                <w:sz w:val="20"/>
              </w:rPr>
            </w:pPr>
            <w:r>
              <w:rPr>
                <w:sz w:val="20"/>
              </w:rPr>
              <w:t>use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within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1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week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the</w:t>
            </w: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left="6" w:right="14"/>
              <w:rPr>
                <w:sz w:val="20"/>
              </w:rPr>
            </w:pPr>
            <w:r>
              <w:rPr>
                <w:sz w:val="20"/>
              </w:rPr>
              <w:t>enzyme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inhibitor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treatment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within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0"/>
                <w:sz w:val="20"/>
              </w:rPr>
              <w:t>3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1"/>
              <w:rPr>
                <w:sz w:val="20"/>
              </w:rPr>
            </w:pPr>
            <w:r>
              <w:rPr>
                <w:spacing w:val="-2"/>
                <w:sz w:val="20"/>
              </w:rPr>
              <w:t>Treatment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with angiotensin-converting</w:t>
            </w:r>
          </w:p>
        </w:tc>
      </w:tr>
      <w:tr>
        <w:trPr>
          <w:trHeight w:val="244" w:hRule="atLeast"/>
        </w:trPr>
        <w:tc>
          <w:tcPr>
            <w:tcW w:w="11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5" w:lineRule="exact"/>
              <w:ind w:left="148" w:right="5"/>
              <w:rPr>
                <w:sz w:val="20"/>
              </w:rPr>
            </w:pP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more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than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20</w:t>
            </w: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89"/>
              <w:rPr>
                <w:sz w:val="20"/>
              </w:rPr>
            </w:pPr>
            <w:r>
              <w:rPr>
                <w:sz w:val="20"/>
              </w:rPr>
              <w:t>pulmonary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status</w:t>
            </w:r>
          </w:p>
        </w:tc>
        <w:tc>
          <w:tcPr>
            <w:tcW w:w="2977" w:type="dxa"/>
          </w:tcPr>
          <w:p>
            <w:pPr>
              <w:pStyle w:val="TableParagraph"/>
              <w:spacing w:line="225" w:lineRule="exact"/>
              <w:ind w:left="21" w:right="19"/>
              <w:rPr>
                <w:sz w:val="20"/>
              </w:rPr>
            </w:pPr>
            <w:r>
              <w:rPr>
                <w:sz w:val="20"/>
              </w:rPr>
              <w:t>status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within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4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weeks,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patients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5"/>
                <w:sz w:val="20"/>
              </w:rPr>
              <w:t>on</w:t>
            </w:r>
          </w:p>
        </w:tc>
        <w:tc>
          <w:tcPr>
            <w:tcW w:w="2343" w:type="dxa"/>
          </w:tcPr>
          <w:p>
            <w:pPr>
              <w:pStyle w:val="TableParagraph"/>
              <w:spacing w:line="225" w:lineRule="exact"/>
              <w:ind w:left="9" w:right="13"/>
              <w:rPr>
                <w:sz w:val="20"/>
              </w:rPr>
            </w:pPr>
            <w:r>
              <w:rPr>
                <w:spacing w:val="-2"/>
                <w:sz w:val="20"/>
              </w:rPr>
              <w:t>study,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or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treatment </w:t>
            </w:r>
            <w:r>
              <w:rPr>
                <w:spacing w:val="-4"/>
                <w:sz w:val="20"/>
              </w:rPr>
              <w:t>with</w:t>
            </w: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left="5" w:right="14"/>
              <w:rPr>
                <w:sz w:val="20"/>
              </w:rPr>
            </w:pPr>
            <w:r>
              <w:rPr>
                <w:sz w:val="20"/>
              </w:rPr>
              <w:t>months,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FEV/FVC&lt;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60%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within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0"/>
                <w:sz w:val="20"/>
              </w:rPr>
              <w:t>a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/>
              <w:rPr>
                <w:sz w:val="20"/>
              </w:rPr>
            </w:pPr>
            <w:r>
              <w:rPr>
                <w:sz w:val="20"/>
              </w:rPr>
              <w:t>enzyme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inhibitor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treatment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(within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10"/>
                <w:sz w:val="20"/>
              </w:rPr>
              <w:t>3</w:t>
            </w:r>
          </w:p>
        </w:tc>
      </w:tr>
      <w:tr>
        <w:trPr>
          <w:trHeight w:val="244" w:hRule="atLeast"/>
        </w:trPr>
        <w:tc>
          <w:tcPr>
            <w:tcW w:w="11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5" w:lineRule="exact"/>
              <w:ind w:left="148" w:right="9"/>
              <w:rPr>
                <w:sz w:val="20"/>
              </w:rPr>
            </w:pPr>
            <w:r>
              <w:rPr>
                <w:spacing w:val="-2"/>
                <w:sz w:val="20"/>
              </w:rPr>
              <w:t>pack-years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(20</w:t>
            </w: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93"/>
              <w:rPr>
                <w:sz w:val="20"/>
              </w:rPr>
            </w:pPr>
            <w:r>
              <w:rPr>
                <w:sz w:val="20"/>
              </w:rPr>
              <w:t>within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4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weeks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</w:tc>
        <w:tc>
          <w:tcPr>
            <w:tcW w:w="2977" w:type="dxa"/>
          </w:tcPr>
          <w:p>
            <w:pPr>
              <w:pStyle w:val="TableParagraph"/>
              <w:spacing w:line="225" w:lineRule="exact"/>
              <w:ind w:left="21" w:right="19"/>
              <w:rPr>
                <w:sz w:val="20"/>
              </w:rPr>
            </w:pPr>
            <w:r>
              <w:rPr>
                <w:sz w:val="20"/>
              </w:rPr>
              <w:t>therapies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that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could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modify</w:t>
            </w:r>
          </w:p>
        </w:tc>
        <w:tc>
          <w:tcPr>
            <w:tcW w:w="2343" w:type="dxa"/>
          </w:tcPr>
          <w:p>
            <w:pPr>
              <w:pStyle w:val="TableParagraph"/>
              <w:spacing w:line="225" w:lineRule="exact"/>
              <w:ind w:left="12" w:right="13"/>
              <w:rPr>
                <w:sz w:val="20"/>
              </w:rPr>
            </w:pPr>
            <w:r>
              <w:rPr>
                <w:spacing w:val="-2"/>
                <w:sz w:val="20"/>
              </w:rPr>
              <w:t>an</w:t>
            </w:r>
            <w:r>
              <w:rPr>
                <w:spacing w:val="8"/>
                <w:sz w:val="20"/>
              </w:rPr>
              <w:t> </w:t>
            </w:r>
            <w:r>
              <w:rPr>
                <w:spacing w:val="-2"/>
                <w:sz w:val="20"/>
              </w:rPr>
              <w:t>angiotensin-converting</w:t>
            </w: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right="14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study.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History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URTI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or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7"/>
              <w:rPr>
                <w:sz w:val="20"/>
              </w:rPr>
            </w:pPr>
            <w:r>
              <w:rPr>
                <w:sz w:val="20"/>
              </w:rPr>
              <w:t>months),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FEV1/FVC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ratio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&lt;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60%</w:t>
            </w:r>
          </w:p>
        </w:tc>
      </w:tr>
      <w:tr>
        <w:trPr>
          <w:trHeight w:val="244" w:hRule="atLeast"/>
        </w:trPr>
        <w:tc>
          <w:tcPr>
            <w:tcW w:w="11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spacing w:line="225" w:lineRule="exact"/>
              <w:ind w:left="148" w:right="4"/>
              <w:rPr>
                <w:sz w:val="20"/>
              </w:rPr>
            </w:pPr>
            <w:r>
              <w:rPr>
                <w:spacing w:val="-2"/>
                <w:sz w:val="20"/>
              </w:rPr>
              <w:t>cigarettes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per</w:t>
            </w: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8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Baseline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Visit,</w:t>
            </w:r>
          </w:p>
        </w:tc>
        <w:tc>
          <w:tcPr>
            <w:tcW w:w="2977" w:type="dxa"/>
          </w:tcPr>
          <w:p>
            <w:pPr>
              <w:pStyle w:val="TableParagraph"/>
              <w:spacing w:line="225" w:lineRule="exact"/>
              <w:ind w:left="22" w:right="19"/>
              <w:rPr>
                <w:sz w:val="20"/>
              </w:rPr>
            </w:pPr>
            <w:r>
              <w:rPr>
                <w:sz w:val="20"/>
              </w:rPr>
              <w:t>cough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those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history</w:t>
            </w:r>
            <w:r>
              <w:rPr>
                <w:spacing w:val="-5"/>
                <w:sz w:val="20"/>
              </w:rPr>
              <w:t> of</w:t>
            </w:r>
          </w:p>
        </w:tc>
        <w:tc>
          <w:tcPr>
            <w:tcW w:w="2343" w:type="dxa"/>
          </w:tcPr>
          <w:p>
            <w:pPr>
              <w:pStyle w:val="TableParagraph"/>
              <w:spacing w:line="225" w:lineRule="exact"/>
              <w:ind w:right="13"/>
              <w:rPr>
                <w:sz w:val="20"/>
              </w:rPr>
            </w:pPr>
            <w:r>
              <w:rPr>
                <w:sz w:val="20"/>
              </w:rPr>
              <w:t>enzyme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(ACE)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inhibitor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or</w:t>
            </w:r>
          </w:p>
        </w:tc>
        <w:tc>
          <w:tcPr>
            <w:tcW w:w="3238" w:type="dxa"/>
          </w:tcPr>
          <w:p>
            <w:pPr>
              <w:pStyle w:val="TableParagraph"/>
              <w:spacing w:line="225" w:lineRule="exact"/>
              <w:ind w:right="14"/>
              <w:rPr>
                <w:sz w:val="20"/>
              </w:rPr>
            </w:pPr>
            <w:r>
              <w:rPr>
                <w:sz w:val="20"/>
              </w:rPr>
              <w:t>LRTI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recent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clinically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significant</w:t>
            </w:r>
          </w:p>
        </w:tc>
        <w:tc>
          <w:tcPr>
            <w:tcW w:w="3441" w:type="dxa"/>
          </w:tcPr>
          <w:p>
            <w:pPr>
              <w:pStyle w:val="TableParagraph"/>
              <w:spacing w:line="225" w:lineRule="exact"/>
              <w:ind w:left="66" w:right="9"/>
              <w:rPr>
                <w:sz w:val="20"/>
              </w:rPr>
            </w:pPr>
            <w:r>
              <w:rPr>
                <w:sz w:val="20"/>
              </w:rPr>
              <w:t>within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year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prior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study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entry.</w:t>
            </w:r>
          </w:p>
        </w:tc>
      </w:tr>
      <w:tr>
        <w:trPr>
          <w:trHeight w:val="223" w:hRule="atLeast"/>
        </w:trPr>
        <w:tc>
          <w:tcPr>
            <w:tcW w:w="1143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25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03" w:lineRule="exact"/>
              <w:ind w:left="87" w:right="88"/>
              <w:rPr>
                <w:sz w:val="20"/>
              </w:rPr>
            </w:pPr>
            <w:r>
              <w:rPr>
                <w:sz w:val="20"/>
              </w:rPr>
              <w:t>had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acute</w:t>
            </w:r>
          </w:p>
        </w:tc>
        <w:tc>
          <w:tcPr>
            <w:tcW w:w="2977" w:type="dxa"/>
          </w:tcPr>
          <w:p>
            <w:pPr>
              <w:pStyle w:val="TableParagraph"/>
              <w:spacing w:line="203" w:lineRule="exact"/>
              <w:ind w:left="19" w:right="19"/>
              <w:rPr>
                <w:sz w:val="20"/>
              </w:rPr>
            </w:pPr>
            <w:r>
              <w:rPr>
                <w:sz w:val="20"/>
              </w:rPr>
              <w:t>renal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disease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urolithiasis.</w:t>
            </w:r>
          </w:p>
        </w:tc>
        <w:tc>
          <w:tcPr>
            <w:tcW w:w="2343" w:type="dxa"/>
          </w:tcPr>
          <w:p>
            <w:pPr>
              <w:pStyle w:val="TableParagraph"/>
              <w:spacing w:line="203" w:lineRule="exact"/>
              <w:ind w:left="10" w:right="13"/>
              <w:rPr>
                <w:sz w:val="20"/>
              </w:rPr>
            </w:pPr>
            <w:r>
              <w:rPr>
                <w:sz w:val="20"/>
              </w:rPr>
              <w:t>had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URTI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> LRTI</w:t>
            </w:r>
          </w:p>
        </w:tc>
        <w:tc>
          <w:tcPr>
            <w:tcW w:w="3238" w:type="dxa"/>
          </w:tcPr>
          <w:p>
            <w:pPr>
              <w:pStyle w:val="TableParagraph"/>
              <w:spacing w:line="203" w:lineRule="exact"/>
              <w:ind w:left="12" w:right="14"/>
              <w:rPr>
                <w:sz w:val="20"/>
              </w:rPr>
            </w:pPr>
            <w:r>
              <w:rPr>
                <w:sz w:val="20"/>
              </w:rPr>
              <w:t>change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pulmonary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status.</w:t>
            </w:r>
            <w:r>
              <w:rPr>
                <w:spacing w:val="33"/>
                <w:sz w:val="20"/>
              </w:rPr>
              <w:t> </w:t>
            </w:r>
            <w:r>
              <w:rPr>
                <w:spacing w:val="-2"/>
                <w:sz w:val="20"/>
              </w:rPr>
              <w:t>History</w:t>
            </w:r>
          </w:p>
        </w:tc>
        <w:tc>
          <w:tcPr>
            <w:tcW w:w="3441" w:type="dxa"/>
          </w:tcPr>
          <w:p>
            <w:pPr>
              <w:pStyle w:val="TableParagraph"/>
              <w:spacing w:line="203" w:lineRule="exact"/>
              <w:ind w:left="66" w:right="9"/>
              <w:rPr>
                <w:sz w:val="20"/>
              </w:rPr>
            </w:pPr>
            <w:r>
              <w:rPr>
                <w:spacing w:val="-2"/>
                <w:sz w:val="20"/>
              </w:rPr>
              <w:t>History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sz w:val="20"/>
              </w:rPr>
              <w:t>of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respiratory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tract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infection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5"/>
                <w:sz w:val="20"/>
              </w:rPr>
              <w:t>or</w:t>
            </w:r>
          </w:p>
        </w:tc>
      </w:tr>
    </w:tbl>
    <w:p>
      <w:pPr>
        <w:pStyle w:val="TableParagraph"/>
        <w:spacing w:after="0" w:line="203" w:lineRule="exact"/>
        <w:rPr>
          <w:sz w:val="20"/>
        </w:rPr>
        <w:sectPr>
          <w:pgSz w:w="20160" w:h="12240" w:orient="landscape"/>
          <w:pgMar w:top="1380" w:bottom="280" w:left="1417" w:right="1417"/>
        </w:sectPr>
      </w:pPr>
    </w:p>
    <w:p>
      <w:pPr>
        <w:pStyle w:val="BodyText"/>
        <w:spacing w:before="3"/>
        <w:rPr>
          <w:b/>
          <w:sz w:val="8"/>
        </w:rPr>
      </w:pPr>
    </w:p>
    <w:tbl>
      <w:tblPr>
        <w:tblW w:w="0" w:type="auto"/>
        <w:jc w:val="left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9"/>
        <w:gridCol w:w="1791"/>
        <w:gridCol w:w="1836"/>
        <w:gridCol w:w="1446"/>
        <w:gridCol w:w="1514"/>
        <w:gridCol w:w="2350"/>
        <w:gridCol w:w="3241"/>
        <w:gridCol w:w="3439"/>
      </w:tblGrid>
      <w:tr>
        <w:trPr>
          <w:trHeight w:val="223" w:hRule="atLeast"/>
        </w:trPr>
        <w:tc>
          <w:tcPr>
            <w:tcW w:w="1269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03" w:lineRule="exact"/>
              <w:ind w:left="90" w:right="6"/>
              <w:rPr>
                <w:sz w:val="20"/>
              </w:rPr>
            </w:pPr>
            <w:r>
              <w:rPr>
                <w:spacing w:val="-2"/>
                <w:sz w:val="20"/>
              </w:rPr>
              <w:t>pack),</w:t>
            </w:r>
          </w:p>
        </w:tc>
        <w:tc>
          <w:tcPr>
            <w:tcW w:w="1836" w:type="dxa"/>
          </w:tcPr>
          <w:p>
            <w:pPr>
              <w:pStyle w:val="TableParagraph"/>
              <w:spacing w:line="203" w:lineRule="exact"/>
              <w:ind w:left="31" w:right="6"/>
              <w:rPr>
                <w:sz w:val="20"/>
              </w:rPr>
            </w:pPr>
            <w:r>
              <w:rPr>
                <w:sz w:val="20"/>
              </w:rPr>
              <w:t>worsening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03" w:lineRule="exact"/>
              <w:ind w:left="238"/>
              <w:jc w:val="left"/>
              <w:rPr>
                <w:sz w:val="20"/>
              </w:rPr>
            </w:pPr>
            <w:r>
              <w:rPr>
                <w:sz w:val="20"/>
              </w:rPr>
              <w:t>Treatment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an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angiotensin</w:t>
            </w:r>
          </w:p>
        </w:tc>
        <w:tc>
          <w:tcPr>
            <w:tcW w:w="2350" w:type="dxa"/>
          </w:tcPr>
          <w:p>
            <w:pPr>
              <w:pStyle w:val="TableParagraph"/>
              <w:spacing w:line="203" w:lineRule="exact"/>
              <w:ind w:left="9" w:right="10"/>
              <w:rPr>
                <w:sz w:val="20"/>
              </w:rPr>
            </w:pPr>
            <w:r>
              <w:rPr>
                <w:sz w:val="20"/>
              </w:rPr>
              <w:t>within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4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weeks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 </w:t>
            </w:r>
            <w:r>
              <w:rPr>
                <w:spacing w:val="-5"/>
                <w:sz w:val="20"/>
              </w:rPr>
              <w:t>the</w:t>
            </w:r>
          </w:p>
        </w:tc>
        <w:tc>
          <w:tcPr>
            <w:tcW w:w="3241" w:type="dxa"/>
          </w:tcPr>
          <w:p>
            <w:pPr>
              <w:pStyle w:val="TableParagraph"/>
              <w:spacing w:line="203" w:lineRule="exact"/>
              <w:ind w:left="14" w:right="15"/>
              <w:rPr>
                <w:sz w:val="20"/>
              </w:rPr>
            </w:pPr>
            <w:r>
              <w:rPr>
                <w:spacing w:val="-2"/>
                <w:sz w:val="20"/>
              </w:rPr>
              <w:t>of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sz w:val="20"/>
              </w:rPr>
              <w:t>chronic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sz w:val="20"/>
              </w:rPr>
              <w:t>bronchitis.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Treatment</w:t>
            </w:r>
            <w:r>
              <w:rPr>
                <w:sz w:val="20"/>
              </w:rPr>
              <w:t> </w:t>
            </w:r>
            <w:r>
              <w:rPr>
                <w:spacing w:val="-4"/>
                <w:sz w:val="20"/>
              </w:rPr>
              <w:t>with</w:t>
            </w:r>
          </w:p>
        </w:tc>
        <w:tc>
          <w:tcPr>
            <w:tcW w:w="3439" w:type="dxa"/>
          </w:tcPr>
          <w:p>
            <w:pPr>
              <w:pStyle w:val="TableParagraph"/>
              <w:spacing w:line="203" w:lineRule="exact"/>
              <w:ind w:left="67"/>
              <w:rPr>
                <w:sz w:val="20"/>
              </w:rPr>
            </w:pPr>
            <w:r>
              <w:rPr>
                <w:sz w:val="20"/>
              </w:rPr>
              <w:t>recent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change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pulmonary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status</w:t>
            </w:r>
          </w:p>
        </w:tc>
      </w:tr>
      <w:tr>
        <w:trPr>
          <w:trHeight w:val="245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8"/>
              <w:rPr>
                <w:sz w:val="20"/>
              </w:rPr>
            </w:pPr>
            <w:r>
              <w:rPr>
                <w:spacing w:val="-2"/>
                <w:sz w:val="20"/>
              </w:rPr>
              <w:t>FEV1/FVC&lt;60%,</w:t>
            </w: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4"/>
              <w:rPr>
                <w:sz w:val="20"/>
              </w:rPr>
            </w:pPr>
            <w:r>
              <w:rPr>
                <w:sz w:val="20"/>
              </w:rPr>
              <w:t>asthma,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did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5"/>
                <w:sz w:val="20"/>
              </w:rPr>
              <w:t>not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439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converting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2"/>
                <w:sz w:val="20"/>
              </w:rPr>
              <w:t>enzyme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2"/>
                <w:sz w:val="20"/>
              </w:rPr>
              <w:t>(ACE)-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9" w:right="2"/>
              <w:rPr>
                <w:sz w:val="20"/>
              </w:rPr>
            </w:pPr>
            <w:r>
              <w:rPr>
                <w:spacing w:val="-2"/>
                <w:sz w:val="20"/>
              </w:rPr>
              <w:t>study,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or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recent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6" w:right="15"/>
              <w:rPr>
                <w:sz w:val="20"/>
              </w:rPr>
            </w:pPr>
            <w:r>
              <w:rPr>
                <w:spacing w:val="-2"/>
                <w:sz w:val="20"/>
              </w:rPr>
              <w:t>an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angiotensin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converting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sz w:val="20"/>
              </w:rPr>
              <w:t>enzyme</w:t>
            </w:r>
          </w:p>
        </w:tc>
        <w:tc>
          <w:tcPr>
            <w:tcW w:w="3439" w:type="dxa"/>
          </w:tcPr>
          <w:p>
            <w:pPr>
              <w:pStyle w:val="TableParagraph"/>
              <w:spacing w:line="225" w:lineRule="exact"/>
              <w:ind w:left="67" w:right="10"/>
              <w:rPr>
                <w:sz w:val="20"/>
              </w:rPr>
            </w:pPr>
            <w:r>
              <w:rPr>
                <w:sz w:val="20"/>
              </w:rPr>
              <w:t>within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4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weeks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screening.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History</w:t>
            </w:r>
            <w:r>
              <w:rPr>
                <w:spacing w:val="-5"/>
                <w:sz w:val="20"/>
              </w:rPr>
              <w:t> of</w:t>
            </w:r>
          </w:p>
        </w:tc>
      </w:tr>
      <w:tr>
        <w:trPr>
          <w:trHeight w:val="242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23" w:lineRule="exact"/>
              <w:ind w:left="93" w:right="6"/>
              <w:rPr>
                <w:sz w:val="20"/>
              </w:rPr>
            </w:pPr>
            <w:r>
              <w:rPr>
                <w:sz w:val="20"/>
              </w:rPr>
              <w:t>individuals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5"/>
                <w:sz w:val="20"/>
              </w:rPr>
              <w:t>who</w:t>
            </w:r>
          </w:p>
        </w:tc>
        <w:tc>
          <w:tcPr>
            <w:tcW w:w="1836" w:type="dxa"/>
          </w:tcPr>
          <w:p>
            <w:pPr>
              <w:pStyle w:val="TableParagraph"/>
              <w:spacing w:line="223" w:lineRule="exact"/>
              <w:ind w:left="31" w:right="7"/>
              <w:rPr>
                <w:sz w:val="20"/>
              </w:rPr>
            </w:pPr>
            <w:r>
              <w:rPr>
                <w:sz w:val="20"/>
              </w:rPr>
              <w:t>cough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during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5"/>
                <w:sz w:val="20"/>
              </w:rPr>
              <w:t>the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3" w:lineRule="exact"/>
              <w:ind w:left="118"/>
              <w:jc w:val="left"/>
              <w:rPr>
                <w:sz w:val="20"/>
              </w:rPr>
            </w:pPr>
            <w:r>
              <w:rPr>
                <w:sz w:val="20"/>
              </w:rPr>
              <w:t>inhibitor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potential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cause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</w:tc>
        <w:tc>
          <w:tcPr>
            <w:tcW w:w="2350" w:type="dxa"/>
          </w:tcPr>
          <w:p>
            <w:pPr>
              <w:pStyle w:val="TableParagraph"/>
              <w:spacing w:line="223" w:lineRule="exact"/>
              <w:ind w:left="9" w:right="7"/>
              <w:rPr>
                <w:sz w:val="20"/>
              </w:rPr>
            </w:pPr>
            <w:r>
              <w:rPr>
                <w:spacing w:val="-2"/>
                <w:sz w:val="20"/>
              </w:rPr>
              <w:t>significant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sz w:val="20"/>
              </w:rPr>
              <w:t>change</w:t>
            </w:r>
            <w:r>
              <w:rPr>
                <w:spacing w:val="6"/>
                <w:sz w:val="20"/>
              </w:rPr>
              <w:t> </w:t>
            </w:r>
            <w:r>
              <w:rPr>
                <w:spacing w:val="-5"/>
                <w:sz w:val="20"/>
              </w:rPr>
              <w:t>in</w:t>
            </w:r>
          </w:p>
        </w:tc>
        <w:tc>
          <w:tcPr>
            <w:tcW w:w="3241" w:type="dxa"/>
          </w:tcPr>
          <w:p>
            <w:pPr>
              <w:pStyle w:val="TableParagraph"/>
              <w:spacing w:line="223" w:lineRule="exact"/>
              <w:ind w:left="4" w:right="15"/>
              <w:rPr>
                <w:sz w:val="20"/>
              </w:rPr>
            </w:pPr>
            <w:r>
              <w:rPr>
                <w:sz w:val="20"/>
              </w:rPr>
              <w:t>inhibitor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(ACEI)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has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used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an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ACEI</w:t>
            </w:r>
          </w:p>
        </w:tc>
        <w:tc>
          <w:tcPr>
            <w:tcW w:w="3439" w:type="dxa"/>
          </w:tcPr>
          <w:p>
            <w:pPr>
              <w:pStyle w:val="TableParagraph"/>
              <w:spacing w:line="223" w:lineRule="exact"/>
              <w:ind w:left="67" w:right="13"/>
              <w:rPr>
                <w:sz w:val="20"/>
              </w:rPr>
            </w:pPr>
            <w:r>
              <w:rPr>
                <w:sz w:val="20"/>
              </w:rPr>
              <w:t>chronic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bronchitis,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defined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cough</w:t>
            </w:r>
          </w:p>
        </w:tc>
      </w:tr>
      <w:tr>
        <w:trPr>
          <w:trHeight w:val="242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22" w:lineRule="exact"/>
              <w:ind w:left="87" w:right="7"/>
              <w:rPr>
                <w:sz w:val="20"/>
              </w:rPr>
            </w:pPr>
            <w:r>
              <w:rPr>
                <w:sz w:val="20"/>
              </w:rPr>
              <w:t>had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history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7"/>
                <w:sz w:val="20"/>
              </w:rPr>
              <w:t>of</w:t>
            </w:r>
          </w:p>
        </w:tc>
        <w:tc>
          <w:tcPr>
            <w:tcW w:w="1836" w:type="dxa"/>
          </w:tcPr>
          <w:p>
            <w:pPr>
              <w:pStyle w:val="TableParagraph"/>
              <w:spacing w:line="222" w:lineRule="exact"/>
              <w:ind w:left="31" w:right="7"/>
              <w:rPr>
                <w:sz w:val="20"/>
              </w:rPr>
            </w:pPr>
            <w:r>
              <w:rPr>
                <w:spacing w:val="-4"/>
                <w:sz w:val="20"/>
              </w:rPr>
              <w:t>ATP,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4"/>
                <w:sz w:val="20"/>
              </w:rPr>
              <w:t>capsaicin,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5"/>
                <w:sz w:val="20"/>
              </w:rPr>
              <w:t>or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2" w:lineRule="exact"/>
              <w:ind w:left="137"/>
              <w:jc w:val="left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participant's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cough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requiring</w:t>
            </w:r>
          </w:p>
        </w:tc>
        <w:tc>
          <w:tcPr>
            <w:tcW w:w="2350" w:type="dxa"/>
          </w:tcPr>
          <w:p>
            <w:pPr>
              <w:pStyle w:val="TableParagraph"/>
              <w:spacing w:line="222" w:lineRule="exact"/>
              <w:ind w:left="9" w:right="5"/>
              <w:rPr>
                <w:sz w:val="20"/>
              </w:rPr>
            </w:pPr>
            <w:r>
              <w:rPr>
                <w:sz w:val="20"/>
              </w:rPr>
              <w:t>pulmonary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status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within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3241" w:type="dxa"/>
          </w:tcPr>
          <w:p>
            <w:pPr>
              <w:pStyle w:val="TableParagraph"/>
              <w:spacing w:line="222" w:lineRule="exact"/>
              <w:ind w:left="5" w:right="15"/>
              <w:rPr>
                <w:sz w:val="20"/>
              </w:rPr>
            </w:pPr>
            <w:r>
              <w:rPr>
                <w:sz w:val="20"/>
              </w:rPr>
              <w:t>within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3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months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Screening.</w:t>
            </w:r>
          </w:p>
        </w:tc>
        <w:tc>
          <w:tcPr>
            <w:tcW w:w="3439" w:type="dxa"/>
          </w:tcPr>
          <w:p>
            <w:pPr>
              <w:pStyle w:val="TableParagraph"/>
              <w:spacing w:line="222" w:lineRule="exact"/>
              <w:ind w:left="67"/>
              <w:rPr>
                <w:sz w:val="20"/>
              </w:rPr>
            </w:pPr>
            <w:r>
              <w:rPr>
                <w:sz w:val="20"/>
              </w:rPr>
              <w:t>that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produces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&gt;1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tablespoon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phlegm,</w:t>
            </w:r>
          </w:p>
        </w:tc>
      </w:tr>
      <w:tr>
        <w:trPr>
          <w:trHeight w:val="244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8" w:right="6"/>
              <w:rPr>
                <w:sz w:val="20"/>
              </w:rPr>
            </w:pPr>
            <w:r>
              <w:rPr>
                <w:sz w:val="20"/>
              </w:rPr>
              <w:t>upper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respiratory</w:t>
            </w: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5"/>
              <w:rPr>
                <w:sz w:val="20"/>
              </w:rPr>
            </w:pPr>
            <w:r>
              <w:rPr>
                <w:sz w:val="20"/>
              </w:rPr>
              <w:t>citric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4"/>
                <w:sz w:val="20"/>
              </w:rPr>
              <w:t>acid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190"/>
              <w:jc w:val="left"/>
              <w:rPr>
                <w:sz w:val="20"/>
              </w:rPr>
            </w:pPr>
            <w:r>
              <w:rPr>
                <w:sz w:val="20"/>
              </w:rPr>
              <w:t>treatment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an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ACE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inhibitor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9" w:right="7"/>
              <w:rPr>
                <w:sz w:val="20"/>
              </w:rPr>
            </w:pPr>
            <w:r>
              <w:rPr>
                <w:sz w:val="20"/>
              </w:rPr>
              <w:t>weeks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Baseline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11" w:right="15"/>
              <w:rPr>
                <w:sz w:val="20"/>
              </w:rPr>
            </w:pPr>
            <w:r>
              <w:rPr>
                <w:spacing w:val="-2"/>
                <w:sz w:val="20"/>
              </w:rPr>
              <w:t>Estimated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2"/>
                <w:sz w:val="20"/>
              </w:rPr>
              <w:t>glomerular</w:t>
            </w:r>
            <w:r>
              <w:rPr>
                <w:spacing w:val="9"/>
                <w:sz w:val="20"/>
              </w:rPr>
              <w:t> </w:t>
            </w:r>
            <w:r>
              <w:rPr>
                <w:spacing w:val="-2"/>
                <w:sz w:val="20"/>
              </w:rPr>
              <w:t>filtration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4"/>
                <w:sz w:val="20"/>
              </w:rPr>
              <w:t>rate</w:t>
            </w:r>
          </w:p>
        </w:tc>
        <w:tc>
          <w:tcPr>
            <w:tcW w:w="3439" w:type="dxa"/>
          </w:tcPr>
          <w:p>
            <w:pPr>
              <w:pStyle w:val="TableParagraph"/>
              <w:spacing w:line="225" w:lineRule="exact"/>
              <w:ind w:left="67" w:right="7"/>
              <w:rPr>
                <w:sz w:val="20"/>
              </w:rPr>
            </w:pPr>
            <w:r>
              <w:rPr>
                <w:sz w:val="20"/>
              </w:rPr>
              <w:t>that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occurs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every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day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least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10"/>
                <w:sz w:val="20"/>
              </w:rPr>
              <w:t>3</w:t>
            </w:r>
          </w:p>
        </w:tc>
      </w:tr>
      <w:tr>
        <w:trPr>
          <w:trHeight w:val="244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8" w:right="6"/>
              <w:rPr>
                <w:sz w:val="20"/>
              </w:rPr>
            </w:pPr>
            <w:r>
              <w:rPr>
                <w:sz w:val="20"/>
              </w:rPr>
              <w:t>tract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infection</w:t>
            </w: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10"/>
              <w:rPr>
                <w:sz w:val="20"/>
              </w:rPr>
            </w:pPr>
            <w:r>
              <w:rPr>
                <w:sz w:val="20"/>
              </w:rPr>
              <w:t>challenge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5"/>
                <w:sz w:val="20"/>
              </w:rPr>
              <w:t>at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353"/>
              <w:jc w:val="left"/>
              <w:rPr>
                <w:sz w:val="20"/>
              </w:rPr>
            </w:pPr>
            <w:r>
              <w:rPr>
                <w:sz w:val="20"/>
              </w:rPr>
              <w:t>during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study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within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9" w:right="9"/>
              <w:rPr>
                <w:sz w:val="20"/>
              </w:rPr>
            </w:pPr>
            <w:r>
              <w:rPr>
                <w:sz w:val="20"/>
              </w:rPr>
              <w:t>Visit.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Body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mass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4"/>
                <w:sz w:val="20"/>
              </w:rPr>
              <w:t>index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8" w:right="15"/>
              <w:rPr>
                <w:sz w:val="20"/>
              </w:rPr>
            </w:pPr>
            <w:r>
              <w:rPr>
                <w:sz w:val="20"/>
              </w:rPr>
              <w:t>(eGFR)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&lt;30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mL/min/1.73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m^2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5"/>
                <w:sz w:val="20"/>
              </w:rPr>
              <w:t>at</w:t>
            </w:r>
          </w:p>
        </w:tc>
        <w:tc>
          <w:tcPr>
            <w:tcW w:w="3439" w:type="dxa"/>
          </w:tcPr>
          <w:p>
            <w:pPr>
              <w:pStyle w:val="TableParagraph"/>
              <w:spacing w:line="225" w:lineRule="exact"/>
              <w:ind w:left="67" w:right="9"/>
              <w:rPr>
                <w:sz w:val="20"/>
              </w:rPr>
            </w:pPr>
            <w:r>
              <w:rPr>
                <w:sz w:val="20"/>
              </w:rPr>
              <w:t>months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row.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History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malignancy</w:t>
            </w:r>
          </w:p>
        </w:tc>
      </w:tr>
      <w:tr>
        <w:trPr>
          <w:trHeight w:val="245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8"/>
              <w:rPr>
                <w:sz w:val="20"/>
              </w:rPr>
            </w:pPr>
            <w:r>
              <w:rPr>
                <w:sz w:val="20"/>
              </w:rPr>
              <w:t>within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4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weeks.</w:t>
            </w: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1"/>
              <w:rPr>
                <w:sz w:val="20"/>
              </w:rPr>
            </w:pPr>
            <w:r>
              <w:rPr>
                <w:sz w:val="20"/>
              </w:rPr>
              <w:t>screening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> only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156"/>
              <w:jc w:val="left"/>
              <w:rPr>
                <w:sz w:val="20"/>
              </w:rPr>
            </w:pPr>
            <w:r>
              <w:rPr>
                <w:sz w:val="20"/>
              </w:rPr>
              <w:t>weeks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prior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Baseline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Visit.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9" w:right="5"/>
              <w:rPr>
                <w:sz w:val="20"/>
              </w:rPr>
            </w:pPr>
            <w:r>
              <w:rPr>
                <w:sz w:val="20"/>
              </w:rPr>
              <w:t>(BMI)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&lt;18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kg/m^2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≥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5"/>
                <w:sz w:val="20"/>
              </w:rPr>
              <w:t>40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6" w:right="15"/>
              <w:rPr>
                <w:sz w:val="20"/>
              </w:rPr>
            </w:pPr>
            <w:r>
              <w:rPr>
                <w:sz w:val="20"/>
              </w:rPr>
              <w:t>Screening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an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eGFR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≥30</w:t>
            </w:r>
          </w:p>
        </w:tc>
        <w:tc>
          <w:tcPr>
            <w:tcW w:w="3439" w:type="dxa"/>
          </w:tcPr>
          <w:p>
            <w:pPr>
              <w:pStyle w:val="TableParagraph"/>
              <w:spacing w:line="225" w:lineRule="exact"/>
              <w:ind w:left="67" w:right="4"/>
              <w:rPr>
                <w:sz w:val="20"/>
              </w:rPr>
            </w:pPr>
            <w:r>
              <w:rPr>
                <w:sz w:val="20"/>
              </w:rPr>
              <w:t>≤5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years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prior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signing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informed</w:t>
            </w:r>
          </w:p>
        </w:tc>
      </w:tr>
      <w:tr>
        <w:trPr>
          <w:trHeight w:val="245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6"/>
              <w:rPr>
                <w:sz w:val="20"/>
              </w:rPr>
            </w:pPr>
            <w:r>
              <w:rPr>
                <w:spacing w:val="-2"/>
                <w:sz w:val="20"/>
              </w:rPr>
              <w:t>Patients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taking</w:t>
            </w: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5"/>
              <w:rPr>
                <w:sz w:val="20"/>
              </w:rPr>
            </w:pPr>
            <w:r>
              <w:rPr>
                <w:sz w:val="20"/>
              </w:rPr>
              <w:t>coughed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twice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5"/>
                <w:sz w:val="20"/>
              </w:rPr>
              <w:t>at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132"/>
              <w:jc w:val="left"/>
              <w:rPr>
                <w:sz w:val="20"/>
              </w:rPr>
            </w:pPr>
            <w:r>
              <w:rPr>
                <w:sz w:val="20"/>
              </w:rPr>
              <w:t>BMI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&lt;18 kg/m^2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≥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37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kg/m^2.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9" w:right="6"/>
              <w:rPr>
                <w:sz w:val="20"/>
              </w:rPr>
            </w:pPr>
            <w:r>
              <w:rPr>
                <w:sz w:val="20"/>
              </w:rPr>
              <w:t>kg/m^2.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sz w:val="20"/>
              </w:rPr>
              <w:t>Concurrent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9" w:right="15"/>
              <w:rPr>
                <w:sz w:val="20"/>
              </w:rPr>
            </w:pPr>
            <w:r>
              <w:rPr>
                <w:sz w:val="20"/>
              </w:rPr>
              <w:t>mL/min/1.73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m^2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&lt;50</w:t>
            </w:r>
          </w:p>
        </w:tc>
        <w:tc>
          <w:tcPr>
            <w:tcW w:w="3439" w:type="dxa"/>
          </w:tcPr>
          <w:p>
            <w:pPr>
              <w:pStyle w:val="TableParagraph"/>
              <w:spacing w:line="225" w:lineRule="exact"/>
              <w:ind w:left="67" w:right="3"/>
              <w:rPr>
                <w:sz w:val="20"/>
              </w:rPr>
            </w:pPr>
            <w:r>
              <w:rPr>
                <w:spacing w:val="-2"/>
                <w:sz w:val="20"/>
              </w:rPr>
              <w:t>consent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except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for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2"/>
                <w:sz w:val="20"/>
              </w:rPr>
              <w:t>adequately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treated</w:t>
            </w:r>
          </w:p>
        </w:tc>
      </w:tr>
      <w:tr>
        <w:trPr>
          <w:trHeight w:val="244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90" w:right="6"/>
              <w:rPr>
                <w:sz w:val="20"/>
              </w:rPr>
            </w:pPr>
            <w:r>
              <w:rPr>
                <w:sz w:val="20"/>
              </w:rPr>
              <w:t>ACE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inhibitors,</w:t>
            </w: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2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highest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43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Concurrent</w:t>
            </w:r>
            <w:r>
              <w:rPr>
                <w:spacing w:val="7"/>
                <w:sz w:val="20"/>
              </w:rPr>
              <w:t> </w:t>
            </w:r>
            <w:r>
              <w:rPr>
                <w:spacing w:val="-2"/>
                <w:sz w:val="20"/>
              </w:rPr>
              <w:t>malignancy</w:t>
            </w:r>
            <w:r>
              <w:rPr>
                <w:spacing w:val="7"/>
                <w:sz w:val="20"/>
              </w:rPr>
              <w:t> </w:t>
            </w:r>
            <w:r>
              <w:rPr>
                <w:spacing w:val="-5"/>
                <w:sz w:val="20"/>
              </w:rPr>
              <w:t>or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9" w:right="9"/>
              <w:rPr>
                <w:sz w:val="20"/>
              </w:rPr>
            </w:pPr>
            <w:r>
              <w:rPr>
                <w:sz w:val="20"/>
              </w:rPr>
              <w:t>malignancy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recurrence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2" w:right="15"/>
              <w:rPr>
                <w:sz w:val="20"/>
              </w:rPr>
            </w:pPr>
            <w:r>
              <w:rPr>
                <w:sz w:val="20"/>
              </w:rPr>
              <w:t>mL/min/1.73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m^2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Screening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with</w:t>
            </w:r>
          </w:p>
        </w:tc>
        <w:tc>
          <w:tcPr>
            <w:tcW w:w="3439" w:type="dxa"/>
          </w:tcPr>
          <w:p>
            <w:pPr>
              <w:pStyle w:val="TableParagraph"/>
              <w:spacing w:line="225" w:lineRule="exact"/>
              <w:ind w:left="67" w:right="6"/>
              <w:rPr>
                <w:sz w:val="20"/>
              </w:rPr>
            </w:pPr>
            <w:r>
              <w:rPr>
                <w:sz w:val="20"/>
              </w:rPr>
              <w:t>basal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cell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squamous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cell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skin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cancer</w:t>
            </w:r>
          </w:p>
        </w:tc>
      </w:tr>
      <w:tr>
        <w:trPr>
          <w:trHeight w:val="242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22" w:lineRule="exact"/>
              <w:ind w:left="87" w:right="10"/>
              <w:rPr>
                <w:sz w:val="20"/>
              </w:rPr>
            </w:pPr>
            <w:r>
              <w:rPr>
                <w:sz w:val="20"/>
              </w:rPr>
              <w:t>opioids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any</w:t>
            </w:r>
          </w:p>
        </w:tc>
        <w:tc>
          <w:tcPr>
            <w:tcW w:w="1836" w:type="dxa"/>
          </w:tcPr>
          <w:p>
            <w:pPr>
              <w:pStyle w:val="TableParagraph"/>
              <w:spacing w:line="222" w:lineRule="exact"/>
              <w:ind w:left="31" w:right="1"/>
              <w:rPr>
                <w:sz w:val="20"/>
              </w:rPr>
            </w:pPr>
            <w:r>
              <w:rPr>
                <w:spacing w:val="-2"/>
                <w:sz w:val="20"/>
              </w:rPr>
              <w:t>concentrations</w:t>
            </w:r>
            <w:r>
              <w:rPr>
                <w:spacing w:val="7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2" w:lineRule="exact"/>
              <w:ind w:left="170"/>
              <w:jc w:val="left"/>
              <w:rPr>
                <w:sz w:val="20"/>
              </w:rPr>
            </w:pPr>
            <w:r>
              <w:rPr>
                <w:sz w:val="20"/>
              </w:rPr>
              <w:t>recurrence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malignancy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within</w:t>
            </w:r>
          </w:p>
        </w:tc>
        <w:tc>
          <w:tcPr>
            <w:tcW w:w="2350" w:type="dxa"/>
          </w:tcPr>
          <w:p>
            <w:pPr>
              <w:pStyle w:val="TableParagraph"/>
              <w:spacing w:line="222" w:lineRule="exact"/>
              <w:ind w:left="9" w:right="6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malignancy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within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41" w:type="dxa"/>
          </w:tcPr>
          <w:p>
            <w:pPr>
              <w:pStyle w:val="TableParagraph"/>
              <w:spacing w:line="222" w:lineRule="exact"/>
              <w:ind w:left="12" w:right="15"/>
              <w:rPr>
                <w:sz w:val="20"/>
              </w:rPr>
            </w:pPr>
            <w:r>
              <w:rPr>
                <w:sz w:val="20"/>
              </w:rPr>
              <w:t>unstable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renal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function.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History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</w:tc>
        <w:tc>
          <w:tcPr>
            <w:tcW w:w="3439" w:type="dxa"/>
          </w:tcPr>
          <w:p>
            <w:pPr>
              <w:pStyle w:val="TableParagraph"/>
              <w:spacing w:line="222" w:lineRule="exact"/>
              <w:ind w:left="67" w:right="6"/>
              <w:rPr>
                <w:sz w:val="20"/>
              </w:rPr>
            </w:pPr>
            <w:r>
              <w:rPr>
                <w:spacing w:val="-2"/>
                <w:sz w:val="20"/>
              </w:rPr>
              <w:t>or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2"/>
                <w:sz w:val="20"/>
              </w:rPr>
              <w:t>cervical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cancer.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Recreational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or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illicit</w:t>
            </w:r>
          </w:p>
        </w:tc>
      </w:tr>
      <w:tr>
        <w:trPr>
          <w:trHeight w:val="242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22" w:lineRule="exact"/>
              <w:ind w:left="87" w:right="9"/>
              <w:rPr>
                <w:sz w:val="20"/>
              </w:rPr>
            </w:pPr>
            <w:r>
              <w:rPr>
                <w:sz w:val="20"/>
              </w:rPr>
              <w:t>treatment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4"/>
                <w:sz w:val="20"/>
              </w:rPr>
              <w:t>that</w:t>
            </w:r>
          </w:p>
        </w:tc>
        <w:tc>
          <w:tcPr>
            <w:tcW w:w="1836" w:type="dxa"/>
          </w:tcPr>
          <w:p>
            <w:pPr>
              <w:pStyle w:val="TableParagraph"/>
              <w:spacing w:line="222" w:lineRule="exact"/>
              <w:ind w:left="31" w:right="7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test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solution,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2" w:lineRule="exact"/>
              <w:ind w:left="252"/>
              <w:jc w:val="left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years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prior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Screening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4"/>
                <w:sz w:val="20"/>
              </w:rPr>
              <w:t>(not</w:t>
            </w:r>
          </w:p>
        </w:tc>
        <w:tc>
          <w:tcPr>
            <w:tcW w:w="2350" w:type="dxa"/>
          </w:tcPr>
          <w:p>
            <w:pPr>
              <w:pStyle w:val="TableParagraph"/>
              <w:spacing w:line="222" w:lineRule="exact"/>
              <w:ind w:left="9" w:right="8"/>
              <w:rPr>
                <w:sz w:val="20"/>
              </w:rPr>
            </w:pPr>
            <w:r>
              <w:rPr>
                <w:sz w:val="20"/>
              </w:rPr>
              <w:t>years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prior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Screening</w:t>
            </w:r>
          </w:p>
        </w:tc>
        <w:tc>
          <w:tcPr>
            <w:tcW w:w="3241" w:type="dxa"/>
          </w:tcPr>
          <w:p>
            <w:pPr>
              <w:pStyle w:val="TableParagraph"/>
              <w:spacing w:line="222" w:lineRule="exact"/>
              <w:ind w:left="10" w:right="15"/>
              <w:rPr>
                <w:sz w:val="20"/>
              </w:rPr>
            </w:pPr>
            <w:r>
              <w:rPr>
                <w:sz w:val="20"/>
              </w:rPr>
              <w:t>malignancy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5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years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less.</w:t>
            </w:r>
          </w:p>
        </w:tc>
        <w:tc>
          <w:tcPr>
            <w:tcW w:w="3439" w:type="dxa"/>
          </w:tcPr>
          <w:p>
            <w:pPr>
              <w:pStyle w:val="TableParagraph"/>
              <w:spacing w:line="222" w:lineRule="exact"/>
              <w:ind w:left="67" w:right="4"/>
              <w:rPr>
                <w:sz w:val="20"/>
              </w:rPr>
            </w:pPr>
            <w:r>
              <w:rPr>
                <w:sz w:val="20"/>
              </w:rPr>
              <w:t>drug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use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recent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history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(within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5"/>
                <w:sz w:val="20"/>
              </w:rPr>
              <w:t>the</w:t>
            </w:r>
          </w:p>
        </w:tc>
      </w:tr>
      <w:tr>
        <w:trPr>
          <w:trHeight w:val="245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93" w:right="6"/>
              <w:rPr>
                <w:sz w:val="20"/>
              </w:rPr>
            </w:pPr>
            <w:r>
              <w:rPr>
                <w:sz w:val="20"/>
              </w:rPr>
              <w:t>might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modulate</w:t>
            </w: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6"/>
              <w:rPr>
                <w:sz w:val="20"/>
              </w:rPr>
            </w:pPr>
            <w:r>
              <w:rPr>
                <w:spacing w:val="-2"/>
                <w:sz w:val="20"/>
              </w:rPr>
              <w:t>or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demonstrated </w:t>
            </w:r>
            <w:r>
              <w:rPr>
                <w:spacing w:val="-10"/>
                <w:sz w:val="20"/>
              </w:rPr>
              <w:t>&gt;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281"/>
              <w:jc w:val="left"/>
              <w:rPr>
                <w:sz w:val="20"/>
              </w:rPr>
            </w:pPr>
            <w:r>
              <w:rPr>
                <w:sz w:val="20"/>
              </w:rPr>
              <w:t>including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participants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5"/>
                <w:sz w:val="20"/>
              </w:rPr>
              <w:t>&lt;3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9" w:right="4"/>
              <w:rPr>
                <w:sz w:val="20"/>
              </w:rPr>
            </w:pPr>
            <w:r>
              <w:rPr>
                <w:sz w:val="20"/>
              </w:rPr>
              <w:t>(not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including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subjects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11" w:right="15"/>
              <w:rPr>
                <w:sz w:val="20"/>
              </w:rPr>
            </w:pPr>
            <w:r>
              <w:rPr>
                <w:sz w:val="20"/>
              </w:rPr>
              <w:t>Recreational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illicit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drug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use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has</w:t>
            </w:r>
          </w:p>
        </w:tc>
        <w:tc>
          <w:tcPr>
            <w:tcW w:w="3439" w:type="dxa"/>
          </w:tcPr>
          <w:p>
            <w:pPr>
              <w:pStyle w:val="TableParagraph"/>
              <w:spacing w:line="225" w:lineRule="exact"/>
              <w:ind w:left="67" w:right="12"/>
              <w:rPr>
                <w:sz w:val="20"/>
              </w:rPr>
            </w:pPr>
            <w:r>
              <w:rPr>
                <w:sz w:val="20"/>
              </w:rPr>
              <w:t>last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year)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drug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alcohol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abuse.</w:t>
            </w:r>
          </w:p>
        </w:tc>
      </w:tr>
      <w:tr>
        <w:trPr>
          <w:trHeight w:val="245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6"/>
              <w:rPr>
                <w:sz w:val="20"/>
              </w:rPr>
            </w:pPr>
            <w:r>
              <w:rPr>
                <w:sz w:val="20"/>
              </w:rPr>
              <w:t>cough.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AF-</w:t>
            </w:r>
            <w:r>
              <w:rPr>
                <w:spacing w:val="-4"/>
                <w:sz w:val="20"/>
              </w:rPr>
              <w:t>219-</w:t>
            </w: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8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coughs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5"/>
                <w:sz w:val="20"/>
              </w:rPr>
              <w:t>to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252"/>
              <w:jc w:val="left"/>
              <w:rPr>
                <w:sz w:val="20"/>
              </w:rPr>
            </w:pPr>
            <w:r>
              <w:rPr>
                <w:sz w:val="20"/>
              </w:rPr>
              <w:t>excised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basal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cell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carcinomas).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9" w:right="9"/>
              <w:rPr>
                <w:sz w:val="20"/>
              </w:rPr>
            </w:pPr>
            <w:r>
              <w:rPr>
                <w:sz w:val="20"/>
              </w:rPr>
              <w:t>with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&lt;3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excised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basal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cell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right="15"/>
              <w:rPr>
                <w:sz w:val="20"/>
              </w:rPr>
            </w:pPr>
            <w:r>
              <w:rPr>
                <w:sz w:val="20"/>
              </w:rPr>
              <w:t>had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recent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history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drug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5"/>
                <w:sz w:val="20"/>
              </w:rPr>
              <w:t>or</w:t>
            </w:r>
          </w:p>
        </w:tc>
        <w:tc>
          <w:tcPr>
            <w:tcW w:w="3439" w:type="dxa"/>
          </w:tcPr>
          <w:p>
            <w:pPr>
              <w:pStyle w:val="TableParagraph"/>
              <w:spacing w:line="225" w:lineRule="exact"/>
              <w:ind w:left="67" w:right="6"/>
              <w:rPr>
                <w:sz w:val="20"/>
              </w:rPr>
            </w:pPr>
            <w:r>
              <w:rPr>
                <w:sz w:val="20"/>
              </w:rPr>
              <w:t>History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anaphylaxis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cutaneous</w:t>
            </w:r>
          </w:p>
        </w:tc>
      </w:tr>
      <w:tr>
        <w:trPr>
          <w:trHeight w:val="244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92" w:right="6"/>
              <w:rPr>
                <w:sz w:val="20"/>
              </w:rPr>
            </w:pPr>
            <w:r>
              <w:rPr>
                <w:spacing w:val="-2"/>
                <w:sz w:val="20"/>
              </w:rPr>
              <w:t>related</w:t>
            </w: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/>
              <w:rPr>
                <w:sz w:val="20"/>
              </w:rPr>
            </w:pPr>
            <w:r>
              <w:rPr>
                <w:sz w:val="20"/>
              </w:rPr>
              <w:t>inhalation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5"/>
                <w:sz w:val="20"/>
              </w:rPr>
              <w:t>the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449"/>
              <w:jc w:val="left"/>
              <w:rPr>
                <w:sz w:val="20"/>
              </w:rPr>
            </w:pPr>
            <w:r>
              <w:rPr>
                <w:sz w:val="20"/>
              </w:rPr>
              <w:t>History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drug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alcohol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9" w:right="7"/>
              <w:rPr>
                <w:sz w:val="20"/>
              </w:rPr>
            </w:pPr>
            <w:r>
              <w:rPr>
                <w:spacing w:val="-2"/>
                <w:sz w:val="20"/>
              </w:rPr>
              <w:t>carcinomas).</w:t>
            </w:r>
            <w:r>
              <w:rPr>
                <w:spacing w:val="10"/>
                <w:sz w:val="20"/>
              </w:rPr>
              <w:t> </w:t>
            </w:r>
            <w:r>
              <w:rPr>
                <w:spacing w:val="-2"/>
                <w:sz w:val="20"/>
              </w:rPr>
              <w:t>Screening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right="15"/>
              <w:rPr>
                <w:sz w:val="20"/>
              </w:rPr>
            </w:pPr>
            <w:r>
              <w:rPr>
                <w:sz w:val="20"/>
              </w:rPr>
              <w:t>alcohol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abuse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dependence.</w:t>
            </w:r>
          </w:p>
        </w:tc>
        <w:tc>
          <w:tcPr>
            <w:tcW w:w="3439" w:type="dxa"/>
          </w:tcPr>
          <w:p>
            <w:pPr>
              <w:pStyle w:val="TableParagraph"/>
              <w:spacing w:line="225" w:lineRule="exact"/>
              <w:ind w:left="67" w:right="2"/>
              <w:rPr>
                <w:sz w:val="20"/>
              </w:rPr>
            </w:pPr>
            <w:r>
              <w:rPr>
                <w:sz w:val="20"/>
              </w:rPr>
              <w:t>adverse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drug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reaction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sulfonamide-</w:t>
            </w:r>
          </w:p>
        </w:tc>
      </w:tr>
      <w:tr>
        <w:trPr>
          <w:trHeight w:val="244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87" w:right="6"/>
              <w:rPr>
                <w:sz w:val="20"/>
              </w:rPr>
            </w:pPr>
            <w:r>
              <w:rPr>
                <w:spacing w:val="-2"/>
                <w:sz w:val="20"/>
              </w:rPr>
              <w:t>exclusion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sz w:val="20"/>
              </w:rPr>
              <w:t>criteria</w:t>
            </w: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6"/>
              <w:rPr>
                <w:sz w:val="20"/>
              </w:rPr>
            </w:pPr>
            <w:r>
              <w:rPr>
                <w:sz w:val="20"/>
              </w:rPr>
              <w:t>normal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saline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324"/>
              <w:jc w:val="left"/>
              <w:rPr>
                <w:sz w:val="20"/>
              </w:rPr>
            </w:pPr>
            <w:r>
              <w:rPr>
                <w:sz w:val="20"/>
              </w:rPr>
              <w:t>dependency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abuse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within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9" w:right="2"/>
              <w:rPr>
                <w:sz w:val="20"/>
              </w:rPr>
            </w:pPr>
            <w:r>
              <w:rPr>
                <w:spacing w:val="-2"/>
                <w:sz w:val="20"/>
              </w:rPr>
              <w:t>systolic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sz w:val="20"/>
              </w:rPr>
              <w:t>blood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pressure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7" w:right="15"/>
              <w:rPr>
                <w:sz w:val="20"/>
              </w:rPr>
            </w:pPr>
            <w:r>
              <w:rPr>
                <w:sz w:val="20"/>
              </w:rPr>
              <w:t>Anaphylaxis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cutaneous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adverse</w:t>
            </w:r>
          </w:p>
        </w:tc>
        <w:tc>
          <w:tcPr>
            <w:tcW w:w="3439" w:type="dxa"/>
          </w:tcPr>
          <w:p>
            <w:pPr>
              <w:pStyle w:val="TableParagraph"/>
              <w:spacing w:line="225" w:lineRule="exact"/>
              <w:ind w:left="67" w:right="6"/>
              <w:rPr>
                <w:sz w:val="20"/>
              </w:rPr>
            </w:pPr>
            <w:r>
              <w:rPr>
                <w:sz w:val="20"/>
              </w:rPr>
              <w:t>containing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drugs.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Known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allergy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5"/>
                <w:sz w:val="20"/>
              </w:rPr>
              <w:t>to</w:t>
            </w:r>
          </w:p>
        </w:tc>
      </w:tr>
      <w:tr>
        <w:trPr>
          <w:trHeight w:val="244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1"/>
              <w:rPr>
                <w:sz w:val="20"/>
              </w:rPr>
            </w:pPr>
            <w:r>
              <w:rPr>
                <w:sz w:val="20"/>
              </w:rPr>
              <w:t>solution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during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5"/>
                <w:sz w:val="20"/>
              </w:rPr>
              <w:t>the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238"/>
              <w:jc w:val="left"/>
              <w:rPr>
                <w:sz w:val="20"/>
              </w:rPr>
            </w:pPr>
            <w:r>
              <w:rPr>
                <w:sz w:val="20"/>
              </w:rPr>
              <w:t>approximately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last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3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years.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9" w:right="9"/>
              <w:rPr>
                <w:sz w:val="20"/>
              </w:rPr>
            </w:pPr>
            <w:r>
              <w:rPr>
                <w:sz w:val="20"/>
              </w:rPr>
              <w:t>(SBP)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&gt;160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Hg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10"/>
                <w:sz w:val="20"/>
              </w:rPr>
              <w:t>a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3" w:right="15"/>
              <w:rPr>
                <w:sz w:val="20"/>
              </w:rPr>
            </w:pPr>
            <w:r>
              <w:rPr>
                <w:sz w:val="20"/>
              </w:rPr>
              <w:t>drug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reaction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(with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without</w:t>
            </w:r>
          </w:p>
        </w:tc>
        <w:tc>
          <w:tcPr>
            <w:tcW w:w="3439" w:type="dxa"/>
          </w:tcPr>
          <w:p>
            <w:pPr>
              <w:pStyle w:val="TableParagraph"/>
              <w:spacing w:line="225" w:lineRule="exact"/>
              <w:ind w:left="67" w:right="8"/>
              <w:rPr>
                <w:sz w:val="20"/>
              </w:rPr>
            </w:pPr>
            <w:r>
              <w:rPr>
                <w:sz w:val="20"/>
              </w:rPr>
              <w:t>gefapixant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its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excipients.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Has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donated</w:t>
            </w:r>
          </w:p>
        </w:tc>
      </w:tr>
      <w:tr>
        <w:trPr>
          <w:trHeight w:val="244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2"/>
              <w:rPr>
                <w:sz w:val="20"/>
              </w:rPr>
            </w:pPr>
            <w:r>
              <w:rPr>
                <w:sz w:val="20"/>
              </w:rPr>
              <w:t>baseline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challenge.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194"/>
              <w:jc w:val="left"/>
              <w:rPr>
                <w:sz w:val="20"/>
              </w:rPr>
            </w:pPr>
            <w:r>
              <w:rPr>
                <w:sz w:val="20"/>
              </w:rPr>
              <w:t>Any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condition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possibly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affecting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9" w:right="7"/>
              <w:rPr>
                <w:sz w:val="20"/>
              </w:rPr>
            </w:pPr>
            <w:r>
              <w:rPr>
                <w:sz w:val="20"/>
              </w:rPr>
              <w:t>diastolic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blood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pressure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2" w:right="15"/>
              <w:rPr>
                <w:sz w:val="20"/>
              </w:rPr>
            </w:pPr>
            <w:r>
              <w:rPr>
                <w:spacing w:val="-2"/>
                <w:sz w:val="20"/>
              </w:rPr>
              <w:t>systemic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symptoms)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to sulfonamide</w:t>
            </w:r>
          </w:p>
        </w:tc>
        <w:tc>
          <w:tcPr>
            <w:tcW w:w="3439" w:type="dxa"/>
          </w:tcPr>
          <w:p>
            <w:pPr>
              <w:pStyle w:val="TableParagraph"/>
              <w:spacing w:line="225" w:lineRule="exact"/>
              <w:ind w:left="67" w:right="7"/>
              <w:rPr>
                <w:sz w:val="20"/>
              </w:rPr>
            </w:pP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lost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≥1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unit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(~300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mL) of blood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within</w:t>
            </w:r>
          </w:p>
        </w:tc>
      </w:tr>
      <w:tr>
        <w:trPr>
          <w:trHeight w:val="242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spacing w:line="223" w:lineRule="exact"/>
              <w:ind w:left="31" w:right="11"/>
              <w:rPr>
                <w:sz w:val="20"/>
              </w:rPr>
            </w:pPr>
            <w:r>
              <w:rPr>
                <w:sz w:val="20"/>
              </w:rPr>
              <w:t>History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5"/>
                <w:sz w:val="20"/>
              </w:rPr>
              <w:t>or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3" w:lineRule="exact"/>
              <w:ind w:left="386"/>
              <w:jc w:val="left"/>
              <w:rPr>
                <w:sz w:val="20"/>
              </w:rPr>
            </w:pPr>
            <w:r>
              <w:rPr>
                <w:sz w:val="20"/>
              </w:rPr>
              <w:t>drug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absorption.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Screening</w:t>
            </w:r>
          </w:p>
        </w:tc>
        <w:tc>
          <w:tcPr>
            <w:tcW w:w="2350" w:type="dxa"/>
          </w:tcPr>
          <w:p>
            <w:pPr>
              <w:pStyle w:val="TableParagraph"/>
              <w:spacing w:line="223" w:lineRule="exact"/>
              <w:ind w:left="9" w:right="9"/>
              <w:rPr>
                <w:sz w:val="20"/>
              </w:rPr>
            </w:pPr>
            <w:r>
              <w:rPr>
                <w:sz w:val="20"/>
              </w:rPr>
              <w:t>(DBP)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&gt;90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mm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5"/>
                <w:sz w:val="20"/>
              </w:rPr>
              <w:t>Hg.</w:t>
            </w:r>
          </w:p>
        </w:tc>
        <w:tc>
          <w:tcPr>
            <w:tcW w:w="3241" w:type="dxa"/>
          </w:tcPr>
          <w:p>
            <w:pPr>
              <w:pStyle w:val="TableParagraph"/>
              <w:spacing w:line="223" w:lineRule="exact"/>
              <w:ind w:left="8" w:right="15"/>
              <w:rPr>
                <w:sz w:val="20"/>
              </w:rPr>
            </w:pPr>
            <w:r>
              <w:rPr>
                <w:sz w:val="20"/>
              </w:rPr>
              <w:t>antibiotics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other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sulfonamide-</w:t>
            </w:r>
          </w:p>
        </w:tc>
        <w:tc>
          <w:tcPr>
            <w:tcW w:w="3439" w:type="dxa"/>
          </w:tcPr>
          <w:p>
            <w:pPr>
              <w:pStyle w:val="TableParagraph"/>
              <w:spacing w:line="223" w:lineRule="exact"/>
              <w:ind w:left="67" w:right="16"/>
              <w:rPr>
                <w:sz w:val="20"/>
              </w:rPr>
            </w:pPr>
            <w:r>
              <w:rPr>
                <w:sz w:val="20"/>
              </w:rPr>
              <w:t>8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weeks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prior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first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dose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gefapixant.</w:t>
            </w:r>
          </w:p>
        </w:tc>
      </w:tr>
      <w:tr>
        <w:trPr>
          <w:trHeight w:val="242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spacing w:line="223" w:lineRule="exact"/>
              <w:ind w:left="31" w:right="12"/>
              <w:rPr>
                <w:sz w:val="20"/>
              </w:rPr>
            </w:pPr>
            <w:r>
              <w:rPr>
                <w:sz w:val="20"/>
              </w:rPr>
              <w:t>symptoms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4"/>
                <w:sz w:val="20"/>
              </w:rPr>
              <w:t>renal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3" w:lineRule="exact"/>
              <w:ind w:left="324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systolic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blood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pressure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4"/>
                <w:sz w:val="20"/>
              </w:rPr>
              <w:t>(SBP)</w:t>
            </w:r>
          </w:p>
        </w:tc>
        <w:tc>
          <w:tcPr>
            <w:tcW w:w="2350" w:type="dxa"/>
          </w:tcPr>
          <w:p>
            <w:pPr>
              <w:pStyle w:val="TableParagraph"/>
              <w:spacing w:line="223" w:lineRule="exact"/>
              <w:ind w:left="9" w:right="7"/>
              <w:rPr>
                <w:sz w:val="20"/>
              </w:rPr>
            </w:pPr>
            <w:r>
              <w:rPr>
                <w:sz w:val="20"/>
              </w:rPr>
              <w:t>Clinically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significant</w:t>
            </w:r>
          </w:p>
        </w:tc>
        <w:tc>
          <w:tcPr>
            <w:tcW w:w="3241" w:type="dxa"/>
          </w:tcPr>
          <w:p>
            <w:pPr>
              <w:pStyle w:val="TableParagraph"/>
              <w:spacing w:line="223" w:lineRule="exact"/>
              <w:ind w:left="8" w:right="15"/>
              <w:rPr>
                <w:sz w:val="20"/>
              </w:rPr>
            </w:pPr>
            <w:r>
              <w:rPr>
                <w:sz w:val="20"/>
              </w:rPr>
              <w:t>containing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drugs.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Allergy/sensitivity</w:t>
            </w:r>
          </w:p>
        </w:tc>
        <w:tc>
          <w:tcPr>
            <w:tcW w:w="3439" w:type="dxa"/>
          </w:tcPr>
          <w:p>
            <w:pPr>
              <w:pStyle w:val="TableParagraph"/>
              <w:spacing w:line="223" w:lineRule="exact"/>
              <w:ind w:left="67" w:right="2"/>
              <w:rPr>
                <w:sz w:val="20"/>
              </w:rPr>
            </w:pPr>
            <w:r>
              <w:rPr>
                <w:spacing w:val="-2"/>
                <w:sz w:val="20"/>
              </w:rPr>
              <w:t>Previously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received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gefapixant.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5"/>
                <w:sz w:val="20"/>
              </w:rPr>
              <w:t>Is</w:t>
            </w:r>
          </w:p>
        </w:tc>
      </w:tr>
      <w:tr>
        <w:trPr>
          <w:trHeight w:val="244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7"/>
              <w:rPr>
                <w:sz w:val="20"/>
              </w:rPr>
            </w:pPr>
            <w:r>
              <w:rPr>
                <w:sz w:val="20"/>
              </w:rPr>
              <w:t>disease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4"/>
                <w:sz w:val="20"/>
              </w:rPr>
              <w:t>renal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190"/>
              <w:jc w:val="left"/>
              <w:rPr>
                <w:sz w:val="20"/>
              </w:rPr>
            </w:pPr>
            <w:r>
              <w:rPr>
                <w:sz w:val="20"/>
              </w:rPr>
              <w:t>&gt;160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mmHg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diastolic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blood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9" w:right="7"/>
              <w:rPr>
                <w:sz w:val="20"/>
              </w:rPr>
            </w:pPr>
            <w:r>
              <w:rPr>
                <w:spacing w:val="-2"/>
                <w:sz w:val="20"/>
              </w:rPr>
              <w:t>abnormal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10" w:right="15"/>
              <w:rPr>
                <w:sz w:val="20"/>
              </w:rPr>
            </w:pPr>
            <w:r>
              <w:rPr>
                <w:spacing w:val="-2"/>
                <w:sz w:val="20"/>
              </w:rPr>
              <w:t>or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2"/>
                <w:sz w:val="20"/>
              </w:rPr>
              <w:t>contraindication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to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gefapixant.</w:t>
            </w:r>
          </w:p>
        </w:tc>
        <w:tc>
          <w:tcPr>
            <w:tcW w:w="3439" w:type="dxa"/>
          </w:tcPr>
          <w:p>
            <w:pPr>
              <w:pStyle w:val="TableParagraph"/>
              <w:spacing w:line="225" w:lineRule="exact"/>
              <w:ind w:left="67" w:right="11"/>
              <w:rPr>
                <w:sz w:val="20"/>
              </w:rPr>
            </w:pPr>
            <w:r>
              <w:rPr>
                <w:sz w:val="20"/>
              </w:rPr>
              <w:t>currently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participating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5"/>
                <w:sz w:val="20"/>
              </w:rPr>
              <w:t>has</w:t>
            </w:r>
          </w:p>
        </w:tc>
      </w:tr>
      <w:tr>
        <w:trPr>
          <w:trHeight w:val="244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/>
              <w:rPr>
                <w:sz w:val="20"/>
              </w:rPr>
            </w:pPr>
            <w:r>
              <w:rPr>
                <w:spacing w:val="-2"/>
                <w:sz w:val="20"/>
              </w:rPr>
              <w:t>obstructive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386"/>
              <w:jc w:val="left"/>
              <w:rPr>
                <w:sz w:val="20"/>
              </w:rPr>
            </w:pPr>
            <w:r>
              <w:rPr>
                <w:sz w:val="20"/>
              </w:rPr>
              <w:t>pressure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(DBP)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&gt;90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mmHg.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9" w:right="10"/>
              <w:rPr>
                <w:sz w:val="20"/>
              </w:rPr>
            </w:pPr>
            <w:r>
              <w:rPr>
                <w:spacing w:val="-2"/>
                <w:sz w:val="20"/>
              </w:rPr>
              <w:t>electrocardiogram</w:t>
            </w:r>
            <w:r>
              <w:rPr>
                <w:spacing w:val="8"/>
                <w:sz w:val="20"/>
              </w:rPr>
              <w:t> </w:t>
            </w:r>
            <w:r>
              <w:rPr>
                <w:spacing w:val="-4"/>
                <w:sz w:val="20"/>
              </w:rPr>
              <w:t>(ECG)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4" w:right="15"/>
              <w:rPr>
                <w:sz w:val="20"/>
              </w:rPr>
            </w:pPr>
            <w:r>
              <w:rPr>
                <w:sz w:val="20"/>
              </w:rPr>
              <w:t>Has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donated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lost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≥1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unit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> blood</w:t>
            </w:r>
          </w:p>
        </w:tc>
        <w:tc>
          <w:tcPr>
            <w:tcW w:w="3439" w:type="dxa"/>
          </w:tcPr>
          <w:p>
            <w:pPr>
              <w:pStyle w:val="TableParagraph"/>
              <w:spacing w:line="225" w:lineRule="exact"/>
              <w:ind w:left="67" w:right="5"/>
              <w:rPr>
                <w:sz w:val="20"/>
              </w:rPr>
            </w:pPr>
            <w:r>
              <w:rPr>
                <w:sz w:val="20"/>
              </w:rPr>
              <w:t>participated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an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interventional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clinical</w:t>
            </w:r>
          </w:p>
        </w:tc>
      </w:tr>
      <w:tr>
        <w:trPr>
          <w:trHeight w:val="244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2"/>
              <w:rPr>
                <w:sz w:val="20"/>
              </w:rPr>
            </w:pPr>
            <w:r>
              <w:rPr>
                <w:spacing w:val="-2"/>
                <w:sz w:val="20"/>
              </w:rPr>
              <w:t>disease.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27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Clinically</w:t>
            </w:r>
            <w:r>
              <w:rPr>
                <w:spacing w:val="7"/>
                <w:sz w:val="20"/>
              </w:rPr>
              <w:t> </w:t>
            </w:r>
            <w:r>
              <w:rPr>
                <w:spacing w:val="-2"/>
                <w:sz w:val="20"/>
              </w:rPr>
              <w:t>significant</w:t>
            </w:r>
            <w:r>
              <w:rPr>
                <w:spacing w:val="7"/>
                <w:sz w:val="20"/>
              </w:rPr>
              <w:t> </w:t>
            </w:r>
            <w:r>
              <w:rPr>
                <w:spacing w:val="-2"/>
                <w:sz w:val="20"/>
              </w:rPr>
              <w:t>abnormal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9" w:right="7"/>
              <w:rPr>
                <w:sz w:val="20"/>
              </w:rPr>
            </w:pPr>
            <w:r>
              <w:rPr>
                <w:sz w:val="20"/>
              </w:rPr>
              <w:t>at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Screening.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Significantly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1" w:right="15"/>
              <w:rPr>
                <w:sz w:val="20"/>
              </w:rPr>
            </w:pPr>
            <w:r>
              <w:rPr>
                <w:sz w:val="20"/>
              </w:rPr>
              <w:t>within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8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weeks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prior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first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4"/>
                <w:sz w:val="20"/>
              </w:rPr>
              <w:t>dose</w:t>
            </w:r>
          </w:p>
        </w:tc>
        <w:tc>
          <w:tcPr>
            <w:tcW w:w="3439" w:type="dxa"/>
          </w:tcPr>
          <w:p>
            <w:pPr>
              <w:pStyle w:val="TableParagraph"/>
              <w:spacing w:line="225" w:lineRule="exact"/>
              <w:ind w:left="67" w:right="9"/>
              <w:rPr>
                <w:sz w:val="20"/>
              </w:rPr>
            </w:pPr>
            <w:r>
              <w:rPr>
                <w:sz w:val="20"/>
              </w:rPr>
              <w:t>study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within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30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days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participating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5"/>
                <w:sz w:val="20"/>
              </w:rPr>
              <w:t>in</w:t>
            </w:r>
          </w:p>
        </w:tc>
      </w:tr>
      <w:tr>
        <w:trPr>
          <w:trHeight w:val="245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5"/>
              <w:rPr>
                <w:sz w:val="20"/>
              </w:rPr>
            </w:pPr>
            <w:r>
              <w:rPr>
                <w:spacing w:val="-2"/>
                <w:sz w:val="20"/>
              </w:rPr>
              <w:t>Angiotensin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38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electrocardiogram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sz w:val="20"/>
              </w:rPr>
              <w:t>(ECG)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5"/>
                <w:sz w:val="20"/>
              </w:rPr>
              <w:t>at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10" w:right="1"/>
              <w:rPr>
                <w:sz w:val="20"/>
              </w:rPr>
            </w:pPr>
            <w:r>
              <w:rPr>
                <w:spacing w:val="-2"/>
                <w:sz w:val="20"/>
              </w:rPr>
              <w:t>abnormal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sz w:val="20"/>
              </w:rPr>
              <w:t>laboratory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tests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7" w:right="15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gefapixant.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Has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previously</w:t>
            </w:r>
          </w:p>
        </w:tc>
        <w:tc>
          <w:tcPr>
            <w:tcW w:w="3439" w:type="dxa"/>
          </w:tcPr>
          <w:p>
            <w:pPr>
              <w:pStyle w:val="TableParagraph"/>
              <w:spacing w:line="225" w:lineRule="exact"/>
              <w:ind w:left="67" w:right="8"/>
              <w:rPr>
                <w:sz w:val="20"/>
              </w:rPr>
            </w:pPr>
            <w:r>
              <w:rPr>
                <w:sz w:val="20"/>
              </w:rPr>
              <w:t>this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current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study.</w:t>
            </w:r>
          </w:p>
        </w:tc>
      </w:tr>
      <w:tr>
        <w:trPr>
          <w:trHeight w:val="245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1"/>
              <w:rPr>
                <w:sz w:val="20"/>
              </w:rPr>
            </w:pPr>
            <w:r>
              <w:rPr>
                <w:spacing w:val="-2"/>
                <w:sz w:val="20"/>
              </w:rPr>
              <w:t>converting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sz w:val="20"/>
              </w:rPr>
              <w:t>enzyme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194"/>
              <w:jc w:val="left"/>
              <w:rPr>
                <w:sz w:val="20"/>
              </w:rPr>
            </w:pPr>
            <w:r>
              <w:rPr>
                <w:sz w:val="20"/>
              </w:rPr>
              <w:t>Screening.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History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congenital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9" w:right="8"/>
              <w:rPr>
                <w:sz w:val="20"/>
              </w:rPr>
            </w:pPr>
            <w:r>
              <w:rPr>
                <w:sz w:val="20"/>
              </w:rPr>
              <w:t>at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Screening.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5" w:right="15"/>
              <w:rPr>
                <w:sz w:val="20"/>
              </w:rPr>
            </w:pPr>
            <w:r>
              <w:rPr>
                <w:spacing w:val="-2"/>
                <w:sz w:val="20"/>
              </w:rPr>
              <w:t>received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gefapixant.</w:t>
            </w:r>
          </w:p>
        </w:tc>
        <w:tc>
          <w:tcPr>
            <w:tcW w:w="3439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2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spacing w:line="222" w:lineRule="exact"/>
              <w:ind w:left="31" w:right="8"/>
              <w:rPr>
                <w:sz w:val="20"/>
              </w:rPr>
            </w:pPr>
            <w:r>
              <w:rPr>
                <w:spacing w:val="-2"/>
                <w:sz w:val="20"/>
              </w:rPr>
              <w:t>(ACE)-inhibitors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2" w:lineRule="exact"/>
              <w:ind w:left="362"/>
              <w:jc w:val="left"/>
              <w:rPr>
                <w:sz w:val="20"/>
              </w:rPr>
            </w:pPr>
            <w:r>
              <w:rPr>
                <w:sz w:val="20"/>
              </w:rPr>
              <w:t>long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QT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syndrome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family</w:t>
            </w:r>
          </w:p>
        </w:tc>
        <w:tc>
          <w:tcPr>
            <w:tcW w:w="2350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41" w:type="dxa"/>
          </w:tcPr>
          <w:p>
            <w:pPr>
              <w:pStyle w:val="TableParagraph"/>
              <w:spacing w:line="222" w:lineRule="exact"/>
              <w:ind w:left="14" w:right="15"/>
              <w:rPr>
                <w:sz w:val="20"/>
              </w:rPr>
            </w:pPr>
            <w:r>
              <w:rPr>
                <w:sz w:val="20"/>
              </w:rPr>
              <w:t>Currently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participating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has</w:t>
            </w:r>
          </w:p>
        </w:tc>
        <w:tc>
          <w:tcPr>
            <w:tcW w:w="3439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2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spacing w:line="222" w:lineRule="exact"/>
              <w:ind w:left="31" w:right="12"/>
              <w:rPr>
                <w:sz w:val="20"/>
              </w:rPr>
            </w:pPr>
            <w:r>
              <w:rPr>
                <w:sz w:val="20"/>
              </w:rPr>
              <w:t>within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4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weeks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2" w:lineRule="exact"/>
              <w:ind w:left="166"/>
              <w:jc w:val="left"/>
              <w:rPr>
                <w:sz w:val="20"/>
              </w:rPr>
            </w:pPr>
            <w:r>
              <w:rPr>
                <w:sz w:val="20"/>
              </w:rPr>
              <w:t>history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sudden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death.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Cardiac</w:t>
            </w:r>
          </w:p>
        </w:tc>
        <w:tc>
          <w:tcPr>
            <w:tcW w:w="2350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41" w:type="dxa"/>
          </w:tcPr>
          <w:p>
            <w:pPr>
              <w:pStyle w:val="TableParagraph"/>
              <w:spacing w:line="222" w:lineRule="exact"/>
              <w:ind w:left="7" w:right="15"/>
              <w:rPr>
                <w:sz w:val="20"/>
              </w:rPr>
            </w:pPr>
            <w:r>
              <w:rPr>
                <w:sz w:val="20"/>
              </w:rPr>
              <w:t>participated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an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interventional</w:t>
            </w:r>
          </w:p>
        </w:tc>
        <w:tc>
          <w:tcPr>
            <w:tcW w:w="3439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6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study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opioid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324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pacemakers.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Blood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2"/>
                <w:sz w:val="20"/>
              </w:rPr>
              <w:t>donation</w:t>
            </w:r>
          </w:p>
        </w:tc>
        <w:tc>
          <w:tcPr>
            <w:tcW w:w="2350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10" w:right="15"/>
              <w:rPr>
                <w:sz w:val="20"/>
              </w:rPr>
            </w:pPr>
            <w:r>
              <w:rPr>
                <w:sz w:val="20"/>
              </w:rPr>
              <w:t>clinical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study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within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30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days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</w:tc>
        <w:tc>
          <w:tcPr>
            <w:tcW w:w="3439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5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6"/>
              <w:rPr>
                <w:sz w:val="20"/>
              </w:rPr>
            </w:pPr>
            <w:r>
              <w:rPr>
                <w:sz w:val="20"/>
              </w:rPr>
              <w:t>use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within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1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week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473"/>
              <w:jc w:val="left"/>
              <w:rPr>
                <w:sz w:val="20"/>
              </w:rPr>
            </w:pPr>
            <w:r>
              <w:rPr>
                <w:sz w:val="20"/>
              </w:rPr>
              <w:t>within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56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days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plasma</w:t>
            </w:r>
          </w:p>
        </w:tc>
        <w:tc>
          <w:tcPr>
            <w:tcW w:w="2350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6" w:right="15"/>
              <w:rPr>
                <w:sz w:val="20"/>
              </w:rPr>
            </w:pPr>
            <w:r>
              <w:rPr>
                <w:spacing w:val="-2"/>
                <w:sz w:val="20"/>
              </w:rPr>
              <w:t>screening.</w:t>
            </w:r>
          </w:p>
        </w:tc>
        <w:tc>
          <w:tcPr>
            <w:tcW w:w="3439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5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5"/>
              <w:rPr>
                <w:sz w:val="20"/>
              </w:rPr>
            </w:pPr>
            <w:r>
              <w:rPr>
                <w:sz w:val="20"/>
              </w:rPr>
              <w:t>of the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baseline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5" w:lineRule="exact"/>
              <w:ind w:left="228"/>
              <w:jc w:val="left"/>
              <w:rPr>
                <w:sz w:val="20"/>
              </w:rPr>
            </w:pPr>
            <w:r>
              <w:rPr>
                <w:sz w:val="20"/>
              </w:rPr>
              <w:t>donation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within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7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days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prior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5"/>
                <w:sz w:val="20"/>
              </w:rPr>
              <w:t>to</w:t>
            </w:r>
          </w:p>
        </w:tc>
        <w:tc>
          <w:tcPr>
            <w:tcW w:w="2350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4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439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50" w:hRule="atLeast"/>
        </w:trPr>
        <w:tc>
          <w:tcPr>
            <w:tcW w:w="1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spacing w:line="227" w:lineRule="exact"/>
              <w:ind w:left="31" w:right="6"/>
              <w:rPr>
                <w:sz w:val="20"/>
              </w:rPr>
            </w:pPr>
            <w:r>
              <w:rPr>
                <w:spacing w:val="-2"/>
                <w:sz w:val="20"/>
              </w:rPr>
              <w:t>visit.</w:t>
            </w:r>
          </w:p>
        </w:tc>
        <w:tc>
          <w:tcPr>
            <w:tcW w:w="2960" w:type="dxa"/>
            <w:gridSpan w:val="2"/>
          </w:tcPr>
          <w:p>
            <w:pPr>
              <w:pStyle w:val="TableParagraph"/>
              <w:spacing w:line="227" w:lineRule="exact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dosing.</w:t>
            </w:r>
          </w:p>
        </w:tc>
        <w:tc>
          <w:tcPr>
            <w:tcW w:w="2350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241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439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81" w:hRule="atLeast"/>
        </w:trPr>
        <w:tc>
          <w:tcPr>
            <w:tcW w:w="1269" w:type="dxa"/>
          </w:tcPr>
          <w:p>
            <w:pPr>
              <w:pStyle w:val="TableParagraph"/>
              <w:spacing w:before="120"/>
              <w:ind w:left="50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Treatment</w:t>
            </w:r>
          </w:p>
        </w:tc>
        <w:tc>
          <w:tcPr>
            <w:tcW w:w="1791" w:type="dxa"/>
          </w:tcPr>
          <w:p>
            <w:pPr>
              <w:pStyle w:val="TableParagraph"/>
              <w:spacing w:line="240" w:lineRule="exact" w:before="121"/>
              <w:ind w:left="92" w:right="6"/>
              <w:rPr>
                <w:sz w:val="20"/>
              </w:rPr>
            </w:pPr>
            <w:r>
              <w:rPr>
                <w:sz w:val="20"/>
              </w:rPr>
              <w:t>600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twice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12"/>
                <w:sz w:val="20"/>
              </w:rPr>
              <w:t>a</w:t>
            </w:r>
          </w:p>
        </w:tc>
        <w:tc>
          <w:tcPr>
            <w:tcW w:w="1836" w:type="dxa"/>
          </w:tcPr>
          <w:p>
            <w:pPr>
              <w:pStyle w:val="TableParagraph"/>
              <w:spacing w:line="240" w:lineRule="exact" w:before="121"/>
              <w:ind w:left="31" w:right="5"/>
              <w:rPr>
                <w:sz w:val="20"/>
              </w:rPr>
            </w:pPr>
            <w:r>
              <w:rPr>
                <w:sz w:val="20"/>
              </w:rPr>
              <w:t>Single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4"/>
                <w:sz w:val="20"/>
              </w:rPr>
              <w:t>dose</w:t>
            </w:r>
          </w:p>
        </w:tc>
        <w:tc>
          <w:tcPr>
            <w:tcW w:w="1446" w:type="dxa"/>
          </w:tcPr>
          <w:p>
            <w:pPr>
              <w:pStyle w:val="TableParagraph"/>
              <w:spacing w:line="240" w:lineRule="exact" w:before="121"/>
              <w:ind w:left="5" w:right="18"/>
              <w:rPr>
                <w:sz w:val="20"/>
              </w:rPr>
            </w:pPr>
            <w:r>
              <w:rPr>
                <w:spacing w:val="-2"/>
                <w:sz w:val="20"/>
              </w:rPr>
              <w:t>Ascending</w:t>
            </w:r>
          </w:p>
        </w:tc>
        <w:tc>
          <w:tcPr>
            <w:tcW w:w="1514" w:type="dxa"/>
          </w:tcPr>
          <w:p>
            <w:pPr>
              <w:pStyle w:val="TableParagraph"/>
              <w:spacing w:line="240" w:lineRule="exact" w:before="121"/>
              <w:ind w:left="3" w:right="1"/>
              <w:rPr>
                <w:sz w:val="20"/>
              </w:rPr>
            </w:pPr>
            <w:r>
              <w:rPr>
                <w:spacing w:val="-2"/>
                <w:sz w:val="20"/>
              </w:rPr>
              <w:t>Ascending</w:t>
            </w:r>
          </w:p>
        </w:tc>
        <w:tc>
          <w:tcPr>
            <w:tcW w:w="2350" w:type="dxa"/>
          </w:tcPr>
          <w:p>
            <w:pPr>
              <w:pStyle w:val="TableParagraph"/>
              <w:spacing w:line="240" w:lineRule="exact" w:before="121"/>
              <w:ind w:left="9" w:right="8"/>
              <w:rPr>
                <w:sz w:val="20"/>
              </w:rPr>
            </w:pPr>
            <w:r>
              <w:rPr>
                <w:sz w:val="20"/>
              </w:rPr>
              <w:t>7·5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mg, 20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mg, or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50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mg</w:t>
            </w:r>
          </w:p>
        </w:tc>
        <w:tc>
          <w:tcPr>
            <w:tcW w:w="3241" w:type="dxa"/>
          </w:tcPr>
          <w:p>
            <w:pPr>
              <w:pStyle w:val="TableParagraph"/>
              <w:spacing w:line="240" w:lineRule="exact" w:before="121"/>
              <w:ind w:left="4" w:right="15"/>
              <w:rPr>
                <w:sz w:val="20"/>
              </w:rPr>
            </w:pPr>
            <w:r>
              <w:rPr>
                <w:sz w:val="20"/>
              </w:rPr>
              <w:t>Gefapixant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15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mg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twice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day,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5"/>
                <w:sz w:val="20"/>
              </w:rPr>
              <w:t>or</w:t>
            </w:r>
          </w:p>
        </w:tc>
        <w:tc>
          <w:tcPr>
            <w:tcW w:w="3439" w:type="dxa"/>
          </w:tcPr>
          <w:p>
            <w:pPr>
              <w:pStyle w:val="TableParagraph"/>
              <w:spacing w:line="240" w:lineRule="exact" w:before="121"/>
              <w:ind w:left="67" w:right="9"/>
              <w:rPr>
                <w:sz w:val="20"/>
              </w:rPr>
            </w:pPr>
            <w:r>
              <w:rPr>
                <w:sz w:val="20"/>
              </w:rPr>
              <w:t>Gefapixant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45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mg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twice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daily</w:t>
            </w:r>
          </w:p>
        </w:tc>
      </w:tr>
      <w:tr>
        <w:trPr>
          <w:trHeight w:val="242" w:hRule="atLeast"/>
        </w:trPr>
        <w:tc>
          <w:tcPr>
            <w:tcW w:w="1269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23" w:lineRule="exact"/>
              <w:ind w:left="88" w:right="6"/>
              <w:rPr>
                <w:sz w:val="20"/>
              </w:rPr>
            </w:pPr>
            <w:r>
              <w:rPr>
                <w:spacing w:val="-5"/>
                <w:sz w:val="20"/>
              </w:rPr>
              <w:t>day</w:t>
            </w:r>
          </w:p>
        </w:tc>
        <w:tc>
          <w:tcPr>
            <w:tcW w:w="1836" w:type="dxa"/>
          </w:tcPr>
          <w:p>
            <w:pPr>
              <w:pStyle w:val="TableParagraph"/>
              <w:spacing w:line="223" w:lineRule="exact"/>
              <w:ind w:left="31" w:right="7"/>
              <w:rPr>
                <w:sz w:val="20"/>
              </w:rPr>
            </w:pPr>
            <w:r>
              <w:rPr>
                <w:spacing w:val="-2"/>
                <w:sz w:val="20"/>
              </w:rPr>
              <w:t>gefapixant 100 </w:t>
            </w:r>
            <w:r>
              <w:rPr>
                <w:spacing w:val="-5"/>
                <w:sz w:val="20"/>
              </w:rPr>
              <w:t>mg</w:t>
            </w:r>
          </w:p>
        </w:tc>
        <w:tc>
          <w:tcPr>
            <w:tcW w:w="1446" w:type="dxa"/>
          </w:tcPr>
          <w:p>
            <w:pPr>
              <w:pStyle w:val="TableParagraph"/>
              <w:spacing w:line="223" w:lineRule="exact"/>
              <w:ind w:right="18"/>
              <w:rPr>
                <w:sz w:val="20"/>
              </w:rPr>
            </w:pPr>
            <w:r>
              <w:rPr>
                <w:sz w:val="20"/>
              </w:rPr>
              <w:t>doses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</w:tc>
        <w:tc>
          <w:tcPr>
            <w:tcW w:w="1514" w:type="dxa"/>
          </w:tcPr>
          <w:p>
            <w:pPr>
              <w:pStyle w:val="TableParagraph"/>
              <w:spacing w:line="223" w:lineRule="exact"/>
              <w:ind w:left="2" w:right="3"/>
              <w:rPr>
                <w:sz w:val="20"/>
              </w:rPr>
            </w:pPr>
            <w:r>
              <w:rPr>
                <w:sz w:val="20"/>
              </w:rPr>
              <w:t>doses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of</w:t>
            </w:r>
          </w:p>
        </w:tc>
        <w:tc>
          <w:tcPr>
            <w:tcW w:w="2350" w:type="dxa"/>
          </w:tcPr>
          <w:p>
            <w:pPr>
              <w:pStyle w:val="TableParagraph"/>
              <w:spacing w:line="223" w:lineRule="exact"/>
              <w:ind w:left="9" w:right="8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oral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gefapixant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4"/>
                <w:sz w:val="20"/>
              </w:rPr>
              <w:t>twice</w:t>
            </w:r>
          </w:p>
        </w:tc>
        <w:tc>
          <w:tcPr>
            <w:tcW w:w="3241" w:type="dxa"/>
          </w:tcPr>
          <w:p>
            <w:pPr>
              <w:pStyle w:val="TableParagraph"/>
              <w:spacing w:line="223" w:lineRule="exact"/>
              <w:ind w:left="1" w:right="15"/>
              <w:rPr>
                <w:sz w:val="20"/>
              </w:rPr>
            </w:pPr>
            <w:r>
              <w:rPr>
                <w:sz w:val="20"/>
              </w:rPr>
              <w:t>gefapixant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45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mg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twice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per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day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given</w:t>
            </w:r>
          </w:p>
        </w:tc>
        <w:tc>
          <w:tcPr>
            <w:tcW w:w="3439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1269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5"/>
              <w:rPr>
                <w:sz w:val="20"/>
              </w:rPr>
            </w:pPr>
            <w:r>
              <w:rPr>
                <w:spacing w:val="-2"/>
                <w:sz w:val="20"/>
              </w:rPr>
              <w:t>(two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gefapixant</w:t>
            </w:r>
            <w:r>
              <w:rPr>
                <w:sz w:val="20"/>
              </w:rPr>
              <w:t> </w:t>
            </w:r>
            <w:r>
              <w:rPr>
                <w:spacing w:val="-5"/>
                <w:sz w:val="20"/>
              </w:rPr>
              <w:t>50-</w:t>
            </w:r>
          </w:p>
        </w:tc>
        <w:tc>
          <w:tcPr>
            <w:tcW w:w="1446" w:type="dxa"/>
          </w:tcPr>
          <w:p>
            <w:pPr>
              <w:pStyle w:val="TableParagraph"/>
              <w:spacing w:line="225" w:lineRule="exact"/>
              <w:ind w:left="6" w:right="18"/>
              <w:rPr>
                <w:sz w:val="20"/>
              </w:rPr>
            </w:pPr>
            <w:r>
              <w:rPr>
                <w:spacing w:val="-2"/>
                <w:sz w:val="20"/>
              </w:rPr>
              <w:t>gefapixant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5"/>
                <w:sz w:val="20"/>
              </w:rPr>
              <w:t>50–</w:t>
            </w:r>
          </w:p>
        </w:tc>
        <w:tc>
          <w:tcPr>
            <w:tcW w:w="1514" w:type="dxa"/>
          </w:tcPr>
          <w:p>
            <w:pPr>
              <w:pStyle w:val="TableParagraph"/>
              <w:spacing w:line="225" w:lineRule="exact"/>
              <w:ind w:left="2" w:right="2"/>
              <w:rPr>
                <w:sz w:val="20"/>
              </w:rPr>
            </w:pPr>
            <w:r>
              <w:rPr>
                <w:spacing w:val="-2"/>
                <w:sz w:val="20"/>
              </w:rPr>
              <w:t>gefapixant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4"/>
                <w:sz w:val="20"/>
              </w:rPr>
              <w:t>7.5–</w:t>
            </w:r>
          </w:p>
        </w:tc>
        <w:tc>
          <w:tcPr>
            <w:tcW w:w="2350" w:type="dxa"/>
          </w:tcPr>
          <w:p>
            <w:pPr>
              <w:pStyle w:val="TableParagraph"/>
              <w:spacing w:line="225" w:lineRule="exact"/>
              <w:ind w:left="9" w:right="2"/>
              <w:rPr>
                <w:sz w:val="20"/>
              </w:rPr>
            </w:pPr>
            <w:r>
              <w:rPr>
                <w:spacing w:val="-2"/>
                <w:sz w:val="20"/>
              </w:rPr>
              <w:t>daily</w:t>
            </w:r>
          </w:p>
        </w:tc>
        <w:tc>
          <w:tcPr>
            <w:tcW w:w="3241" w:type="dxa"/>
          </w:tcPr>
          <w:p>
            <w:pPr>
              <w:pStyle w:val="TableParagraph"/>
              <w:spacing w:line="225" w:lineRule="exact"/>
              <w:ind w:left="13" w:right="15"/>
              <w:rPr>
                <w:sz w:val="20"/>
              </w:rPr>
            </w:pPr>
            <w:r>
              <w:rPr>
                <w:spacing w:val="-2"/>
                <w:sz w:val="20"/>
              </w:rPr>
              <w:t>orally</w:t>
            </w:r>
          </w:p>
        </w:tc>
        <w:tc>
          <w:tcPr>
            <w:tcW w:w="3439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1269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spacing w:line="225" w:lineRule="exact"/>
              <w:ind w:left="31" w:right="6"/>
              <w:rPr>
                <w:sz w:val="20"/>
              </w:rPr>
            </w:pPr>
            <w:r>
              <w:rPr>
                <w:sz w:val="20"/>
              </w:rPr>
              <w:t>mg</w:t>
            </w:r>
            <w:r>
              <w:rPr>
                <w:spacing w:val="-2"/>
                <w:sz w:val="20"/>
              </w:rPr>
              <w:t> tablets)</w:t>
            </w:r>
          </w:p>
        </w:tc>
        <w:tc>
          <w:tcPr>
            <w:tcW w:w="1446" w:type="dxa"/>
          </w:tcPr>
          <w:p>
            <w:pPr>
              <w:pStyle w:val="TableParagraph"/>
              <w:spacing w:line="225" w:lineRule="exact"/>
              <w:ind w:left="9" w:right="18"/>
              <w:rPr>
                <w:sz w:val="20"/>
              </w:rPr>
            </w:pPr>
            <w:r>
              <w:rPr>
                <w:sz w:val="20"/>
              </w:rPr>
              <w:t>200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mg </w:t>
            </w:r>
            <w:r>
              <w:rPr>
                <w:spacing w:val="-4"/>
                <w:sz w:val="20"/>
              </w:rPr>
              <w:t>(50,</w:t>
            </w:r>
          </w:p>
        </w:tc>
        <w:tc>
          <w:tcPr>
            <w:tcW w:w="1514" w:type="dxa"/>
          </w:tcPr>
          <w:p>
            <w:pPr>
              <w:pStyle w:val="TableParagraph"/>
              <w:spacing w:line="225" w:lineRule="exact"/>
              <w:ind w:left="2" w:right="2"/>
              <w:rPr>
                <w:sz w:val="20"/>
              </w:rPr>
            </w:pPr>
            <w:r>
              <w:rPr>
                <w:sz w:val="20"/>
              </w:rPr>
              <w:t>50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mg</w:t>
            </w:r>
            <w:r>
              <w:rPr>
                <w:spacing w:val="-3"/>
                <w:sz w:val="20"/>
              </w:rPr>
              <w:t> </w:t>
            </w:r>
            <w:r>
              <w:rPr>
                <w:color w:val="221F1F"/>
                <w:sz w:val="20"/>
              </w:rPr>
              <w:t>(</w:t>
            </w:r>
            <w:r>
              <w:rPr>
                <w:sz w:val="20"/>
              </w:rPr>
              <w:t>7.5,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5"/>
                <w:sz w:val="20"/>
              </w:rPr>
              <w:t>15,</w:t>
            </w:r>
          </w:p>
        </w:tc>
        <w:tc>
          <w:tcPr>
            <w:tcW w:w="2350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4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439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1269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46" w:type="dxa"/>
          </w:tcPr>
          <w:p>
            <w:pPr>
              <w:pStyle w:val="TableParagraph"/>
              <w:spacing w:line="225" w:lineRule="exact"/>
              <w:ind w:left="1" w:right="18"/>
              <w:rPr>
                <w:sz w:val="20"/>
              </w:rPr>
            </w:pPr>
            <w:r>
              <w:rPr>
                <w:sz w:val="20"/>
              </w:rPr>
              <w:t>100,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150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and</w:t>
            </w:r>
          </w:p>
        </w:tc>
        <w:tc>
          <w:tcPr>
            <w:tcW w:w="1514" w:type="dxa"/>
          </w:tcPr>
          <w:p>
            <w:pPr>
              <w:pStyle w:val="TableParagraph"/>
              <w:spacing w:line="225" w:lineRule="exact"/>
              <w:ind w:left="2" w:right="3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and 50</w:t>
            </w:r>
            <w:r>
              <w:rPr>
                <w:spacing w:val="-5"/>
                <w:sz w:val="20"/>
              </w:rPr>
              <w:t> mg</w:t>
            </w:r>
          </w:p>
        </w:tc>
        <w:tc>
          <w:tcPr>
            <w:tcW w:w="2350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4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439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1269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46" w:type="dxa"/>
          </w:tcPr>
          <w:p>
            <w:pPr>
              <w:pStyle w:val="TableParagraph"/>
              <w:spacing w:line="225" w:lineRule="exact"/>
              <w:ind w:left="9" w:right="18"/>
              <w:rPr>
                <w:sz w:val="20"/>
              </w:rPr>
            </w:pPr>
            <w:r>
              <w:rPr>
                <w:sz w:val="20"/>
              </w:rPr>
              <w:t>200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mg</w:t>
            </w:r>
            <w:r>
              <w:rPr>
                <w:spacing w:val="-2"/>
                <w:sz w:val="20"/>
              </w:rPr>
              <w:t> twice</w:t>
            </w:r>
          </w:p>
        </w:tc>
        <w:tc>
          <w:tcPr>
            <w:tcW w:w="1514" w:type="dxa"/>
          </w:tcPr>
          <w:p>
            <w:pPr>
              <w:pStyle w:val="TableParagraph"/>
              <w:spacing w:line="225" w:lineRule="exact"/>
              <w:ind w:left="2" w:right="2"/>
              <w:rPr>
                <w:sz w:val="20"/>
              </w:rPr>
            </w:pPr>
            <w:r>
              <w:rPr>
                <w:sz w:val="20"/>
              </w:rPr>
              <w:t>twice</w:t>
            </w:r>
            <w:r>
              <w:rPr>
                <w:spacing w:val="-2"/>
                <w:sz w:val="20"/>
              </w:rPr>
              <w:t> daily)</w:t>
            </w:r>
          </w:p>
        </w:tc>
        <w:tc>
          <w:tcPr>
            <w:tcW w:w="2350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24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439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23" w:hRule="atLeast"/>
        </w:trPr>
        <w:tc>
          <w:tcPr>
            <w:tcW w:w="1269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</w:tcPr>
          <w:p>
            <w:pPr>
              <w:pStyle w:val="TableParagraph"/>
              <w:spacing w:line="203" w:lineRule="exact"/>
              <w:ind w:left="4" w:right="18"/>
              <w:rPr>
                <w:sz w:val="20"/>
              </w:rPr>
            </w:pPr>
            <w:r>
              <w:rPr>
                <w:spacing w:val="-2"/>
                <w:sz w:val="20"/>
              </w:rPr>
              <w:t>daily)</w:t>
            </w:r>
          </w:p>
        </w:tc>
        <w:tc>
          <w:tcPr>
            <w:tcW w:w="1514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241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439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14"/>
        </w:rPr>
        <w:sectPr>
          <w:pgSz w:w="20160" w:h="12240" w:orient="landscape"/>
          <w:pgMar w:top="1380" w:bottom="280" w:left="1417" w:right="1417"/>
        </w:sectPr>
      </w:pPr>
    </w:p>
    <w:p>
      <w:pPr>
        <w:pStyle w:val="BodyText"/>
        <w:spacing w:before="10" w:after="1"/>
        <w:rPr>
          <w:b/>
          <w:sz w:val="7"/>
        </w:rPr>
      </w:pPr>
    </w:p>
    <w:tbl>
      <w:tblPr>
        <w:tblW w:w="0" w:type="auto"/>
        <w:jc w:val="left"/>
        <w:tblInd w:w="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0"/>
        <w:gridCol w:w="1750"/>
        <w:gridCol w:w="1815"/>
        <w:gridCol w:w="1458"/>
        <w:gridCol w:w="1528"/>
        <w:gridCol w:w="2303"/>
        <w:gridCol w:w="1642"/>
        <w:gridCol w:w="1626"/>
        <w:gridCol w:w="3505"/>
      </w:tblGrid>
      <w:tr>
        <w:trPr>
          <w:trHeight w:val="574" w:hRule="atLeast"/>
        </w:trPr>
        <w:tc>
          <w:tcPr>
            <w:tcW w:w="1670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50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1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58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528" w:type="dxa"/>
          </w:tcPr>
          <w:p>
            <w:pPr>
              <w:pStyle w:val="TableParagraph"/>
              <w:spacing w:line="205" w:lineRule="exact"/>
              <w:ind w:right="38"/>
              <w:rPr>
                <w:sz w:val="20"/>
              </w:rPr>
            </w:pPr>
            <w:r>
              <w:rPr>
                <w:spacing w:val="-2"/>
                <w:sz w:val="20"/>
              </w:rPr>
              <w:t>modified</w:t>
            </w:r>
          </w:p>
          <w:p>
            <w:pPr>
              <w:pStyle w:val="TableParagraph"/>
              <w:ind w:left="5" w:right="38"/>
              <w:rPr>
                <w:sz w:val="20"/>
              </w:rPr>
            </w:pPr>
            <w:r>
              <w:rPr>
                <w:spacing w:val="-2"/>
                <w:sz w:val="20"/>
              </w:rPr>
              <w:t>formulation</w:t>
            </w:r>
          </w:p>
        </w:tc>
        <w:tc>
          <w:tcPr>
            <w:tcW w:w="2303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4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26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50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5370" w:hRule="atLeast"/>
        </w:trPr>
        <w:tc>
          <w:tcPr>
            <w:tcW w:w="1670" w:type="dxa"/>
          </w:tcPr>
          <w:p>
            <w:pPr>
              <w:pStyle w:val="TableParagraph"/>
              <w:spacing w:line="235" w:lineRule="auto" w:before="124"/>
              <w:ind w:left="475" w:right="117" w:hanging="356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Primary</w:t>
            </w:r>
            <w:r>
              <w:rPr>
                <w:rFonts w:ascii="Times New Roman"/>
                <w:b/>
                <w:spacing w:val="-13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efficacy </w:t>
            </w:r>
            <w:r>
              <w:rPr>
                <w:rFonts w:ascii="Times New Roman"/>
                <w:b/>
                <w:spacing w:val="-2"/>
                <w:sz w:val="20"/>
              </w:rPr>
              <w:t>outcome</w:t>
            </w:r>
          </w:p>
        </w:tc>
        <w:tc>
          <w:tcPr>
            <w:tcW w:w="1750" w:type="dxa"/>
          </w:tcPr>
          <w:p>
            <w:pPr>
              <w:pStyle w:val="TableParagraph"/>
              <w:spacing w:before="117"/>
              <w:ind w:left="121" w:right="120"/>
              <w:rPr>
                <w:sz w:val="20"/>
              </w:rPr>
            </w:pPr>
            <w:r>
              <w:rPr>
                <w:sz w:val="20"/>
              </w:rPr>
              <w:t>Daytime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objective cough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frequency, which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was assessed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using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 </w:t>
            </w:r>
            <w:r>
              <w:rPr>
                <w:spacing w:val="-2"/>
                <w:sz w:val="20"/>
              </w:rPr>
              <w:t>ambulatory</w:t>
            </w:r>
          </w:p>
          <w:p>
            <w:pPr>
              <w:pStyle w:val="TableParagraph"/>
              <w:spacing w:line="237" w:lineRule="auto" w:before="5"/>
              <w:ind w:left="250" w:right="244" w:hanging="7"/>
              <w:rPr>
                <w:sz w:val="20"/>
              </w:rPr>
            </w:pPr>
            <w:r>
              <w:rPr>
                <w:sz w:val="20"/>
              </w:rPr>
              <w:t>cough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recorder at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start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and end of each</w:t>
            </w:r>
          </w:p>
          <w:p>
            <w:pPr>
              <w:pStyle w:val="TableParagraph"/>
              <w:spacing w:before="3"/>
              <w:ind w:left="120" w:right="116" w:hanging="11"/>
              <w:rPr>
                <w:sz w:val="20"/>
              </w:rPr>
            </w:pPr>
            <w:r>
              <w:rPr>
                <w:sz w:val="20"/>
              </w:rPr>
              <w:t>treatment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period. Night-time 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24 h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cough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frequency was established using the same method. Daytime cough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frequency</w:t>
            </w:r>
          </w:p>
        </w:tc>
        <w:tc>
          <w:tcPr>
            <w:tcW w:w="1815" w:type="dxa"/>
          </w:tcPr>
          <w:p>
            <w:pPr>
              <w:pStyle w:val="TableParagraph"/>
              <w:spacing w:before="117"/>
              <w:ind w:left="257" w:right="149" w:hanging="87"/>
              <w:jc w:val="left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concentration of the challenge</w:t>
            </w:r>
          </w:p>
          <w:p>
            <w:pPr>
              <w:pStyle w:val="TableParagraph"/>
              <w:spacing w:before="1"/>
              <w:ind w:left="300" w:right="76" w:hanging="178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agents</w:t>
            </w:r>
            <w:r>
              <w:rPr>
                <w:spacing w:val="-12"/>
                <w:sz w:val="20"/>
                <w:szCs w:val="20"/>
              </w:rPr>
              <w:t> </w:t>
            </w:r>
            <w:r>
              <w:rPr>
                <w:sz w:val="20"/>
                <w:szCs w:val="20"/>
              </w:rPr>
              <w:t>inducing</w:t>
            </w:r>
            <w:r>
              <w:rPr>
                <w:spacing w:val="-11"/>
                <w:sz w:val="20"/>
                <w:szCs w:val="20"/>
              </w:rPr>
              <w:t> </w:t>
            </w:r>
            <w:r>
              <w:rPr>
                <w:rFonts w:ascii="Cambria Math" w:hAnsi="Cambria Math" w:cs="Cambria Math" w:eastAsia="Cambria Math"/>
                <w:color w:val="221F1F"/>
                <w:sz w:val="20"/>
                <w:szCs w:val="20"/>
              </w:rPr>
              <w:t>⩾</w:t>
            </w:r>
            <w:r>
              <w:rPr>
                <w:color w:val="221F1F"/>
                <w:sz w:val="20"/>
                <w:szCs w:val="20"/>
              </w:rPr>
              <w:t>2 coughs </w:t>
            </w:r>
            <w:r>
              <w:rPr>
                <w:sz w:val="20"/>
                <w:szCs w:val="20"/>
              </w:rPr>
              <w:t>and </w:t>
            </w:r>
            <w:r>
              <w:rPr>
                <w:rFonts w:ascii="Cambria Math" w:hAnsi="Cambria Math" w:cs="Cambria Math" w:eastAsia="Cambria Math"/>
                <w:sz w:val="20"/>
                <w:szCs w:val="20"/>
              </w:rPr>
              <w:t>⩾</w:t>
            </w:r>
            <w:r>
              <w:rPr>
                <w:sz w:val="20"/>
                <w:szCs w:val="20"/>
              </w:rPr>
              <w:t>5 coughs</w:t>
            </w:r>
            <w:r>
              <w:rPr>
                <w:spacing w:val="-3"/>
                <w:sz w:val="20"/>
                <w:szCs w:val="20"/>
              </w:rPr>
              <w:t> </w:t>
            </w:r>
            <w:r>
              <w:rPr>
                <w:sz w:val="20"/>
                <w:szCs w:val="20"/>
              </w:rPr>
              <w:t>were</w:t>
            </w:r>
          </w:p>
          <w:p>
            <w:pPr>
              <w:pStyle w:val="TableParagraph"/>
              <w:spacing w:line="237" w:lineRule="auto" w:before="4"/>
              <w:ind w:left="218" w:right="76" w:hanging="87"/>
              <w:jc w:val="left"/>
              <w:rPr>
                <w:sz w:val="20"/>
              </w:rPr>
            </w:pPr>
            <w:r>
              <w:rPr>
                <w:sz w:val="20"/>
              </w:rPr>
              <w:t>assessed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1,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3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5 h after exposure, the number of</w:t>
            </w:r>
          </w:p>
          <w:p>
            <w:pPr>
              <w:pStyle w:val="TableParagraph"/>
              <w:spacing w:before="3"/>
              <w:ind w:left="12" w:right="10"/>
              <w:rPr>
                <w:sz w:val="20"/>
              </w:rPr>
            </w:pPr>
            <w:r>
              <w:rPr>
                <w:spacing w:val="-2"/>
                <w:sz w:val="20"/>
              </w:rPr>
              <w:t>coughs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generated </w:t>
            </w:r>
            <w:r>
              <w:rPr>
                <w:sz w:val="20"/>
              </w:rPr>
              <w:t>during 1 min of exposure was</w:t>
            </w:r>
          </w:p>
          <w:p>
            <w:pPr>
              <w:pStyle w:val="TableParagraph"/>
              <w:spacing w:before="2"/>
              <w:ind w:left="343" w:right="336"/>
              <w:rPr>
                <w:sz w:val="20"/>
              </w:rPr>
            </w:pPr>
            <w:r>
              <w:rPr>
                <w:sz w:val="20"/>
              </w:rPr>
              <w:t>recorded.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The </w:t>
            </w:r>
            <w:r>
              <w:rPr>
                <w:spacing w:val="-2"/>
                <w:sz w:val="20"/>
              </w:rPr>
              <w:t>co-primary</w:t>
            </w:r>
          </w:p>
          <w:p>
            <w:pPr>
              <w:pStyle w:val="TableParagraph"/>
              <w:spacing w:line="237" w:lineRule="auto" w:before="4"/>
              <w:ind w:left="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endpoints</w:t>
            </w:r>
            <w:r>
              <w:rPr>
                <w:spacing w:val="-12"/>
                <w:sz w:val="20"/>
                <w:szCs w:val="20"/>
              </w:rPr>
              <w:t> </w:t>
            </w:r>
            <w:r>
              <w:rPr>
                <w:sz w:val="20"/>
                <w:szCs w:val="20"/>
              </w:rPr>
              <w:t>were</w:t>
            </w:r>
            <w:r>
              <w:rPr>
                <w:spacing w:val="-11"/>
                <w:sz w:val="20"/>
                <w:szCs w:val="20"/>
              </w:rPr>
              <w:t> </w:t>
            </w:r>
            <w:r>
              <w:rPr>
                <w:sz w:val="20"/>
                <w:szCs w:val="20"/>
              </w:rPr>
              <w:t>the </w:t>
            </w:r>
            <w:r>
              <w:rPr>
                <w:spacing w:val="-2"/>
                <w:sz w:val="20"/>
                <w:szCs w:val="20"/>
              </w:rPr>
              <w:t>concentrations </w:t>
            </w:r>
            <w:r>
              <w:rPr>
                <w:sz w:val="20"/>
                <w:szCs w:val="20"/>
              </w:rPr>
              <w:t>inducing </w:t>
            </w:r>
            <w:r>
              <w:rPr>
                <w:rFonts w:ascii="Cambria Math" w:hAnsi="Cambria Math" w:cs="Cambria Math" w:eastAsia="Cambria Math"/>
                <w:color w:val="221F1F"/>
                <w:sz w:val="20"/>
                <w:szCs w:val="20"/>
              </w:rPr>
              <w:t>⩾</w:t>
            </w:r>
            <w:r>
              <w:rPr>
                <w:color w:val="221F1F"/>
                <w:sz w:val="20"/>
                <w:szCs w:val="20"/>
              </w:rPr>
              <w:t>2</w:t>
            </w:r>
          </w:p>
          <w:p>
            <w:pPr>
              <w:pStyle w:val="TableParagraph"/>
              <w:spacing w:before="3"/>
              <w:ind w:left="127" w:right="121" w:firstLine="8"/>
              <w:rPr>
                <w:sz w:val="20"/>
                <w:szCs w:val="20"/>
              </w:rPr>
            </w:pPr>
            <w:r>
              <w:rPr>
                <w:color w:val="221F1F"/>
                <w:sz w:val="20"/>
                <w:szCs w:val="20"/>
              </w:rPr>
              <w:t>coughs </w:t>
            </w:r>
            <w:r>
              <w:rPr>
                <w:sz w:val="20"/>
                <w:szCs w:val="20"/>
              </w:rPr>
              <w:t>and </w:t>
            </w:r>
            <w:r>
              <w:rPr>
                <w:rFonts w:ascii="Cambria Math" w:hAnsi="Cambria Math" w:cs="Cambria Math" w:eastAsia="Cambria Math"/>
                <w:sz w:val="20"/>
                <w:szCs w:val="20"/>
              </w:rPr>
              <w:t>⩾</w:t>
            </w:r>
            <w:r>
              <w:rPr>
                <w:sz w:val="20"/>
                <w:szCs w:val="20"/>
              </w:rPr>
              <w:t>5 coughs for each </w:t>
            </w:r>
            <w:r>
              <w:rPr>
                <w:spacing w:val="-2"/>
                <w:sz w:val="20"/>
                <w:szCs w:val="20"/>
              </w:rPr>
              <w:t>challenge</w:t>
            </w:r>
            <w:r>
              <w:rPr>
                <w:spacing w:val="-10"/>
                <w:sz w:val="20"/>
                <w:szCs w:val="20"/>
              </w:rPr>
              <w:t> </w:t>
            </w:r>
            <w:r>
              <w:rPr>
                <w:spacing w:val="-2"/>
                <w:sz w:val="20"/>
                <w:szCs w:val="20"/>
              </w:rPr>
              <w:t>averaged </w:t>
            </w:r>
            <w:r>
              <w:rPr>
                <w:sz w:val="20"/>
                <w:szCs w:val="20"/>
              </w:rPr>
              <w:t>across the three time points.</w:t>
            </w:r>
          </w:p>
        </w:tc>
        <w:tc>
          <w:tcPr>
            <w:tcW w:w="2986" w:type="dxa"/>
            <w:gridSpan w:val="2"/>
          </w:tcPr>
          <w:p>
            <w:pPr>
              <w:pStyle w:val="TableParagraph"/>
              <w:spacing w:before="117"/>
              <w:ind w:right="21"/>
              <w:rPr>
                <w:sz w:val="20"/>
              </w:rPr>
            </w:pPr>
            <w:r>
              <w:rPr>
                <w:sz w:val="20"/>
              </w:rPr>
              <w:t>Awake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cough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frequency</w:t>
            </w:r>
          </w:p>
          <w:p>
            <w:pPr>
              <w:pStyle w:val="TableParagraph"/>
              <w:ind w:left="185" w:right="204" w:firstLine="1"/>
              <w:rPr>
                <w:sz w:val="20"/>
              </w:rPr>
            </w:pPr>
            <w:r>
              <w:rPr>
                <w:sz w:val="20"/>
              </w:rPr>
              <w:t>objectively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assessed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baseline and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day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4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each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dose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level, using a 24-h ambulatory cough recorder. Patient-reported</w:t>
            </w:r>
          </w:p>
          <w:p>
            <w:pPr>
              <w:pStyle w:val="TableParagraph"/>
              <w:spacing w:before="3"/>
              <w:ind w:left="108" w:right="126" w:hanging="4"/>
              <w:rPr>
                <w:sz w:val="20"/>
              </w:rPr>
            </w:pPr>
            <w:r>
              <w:rPr>
                <w:sz w:val="20"/>
              </w:rPr>
              <w:t>outcomes were a cough severity 100-mm VAS, contemporaneous with the cough monitoring; the cough severity diary, completed daily;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cough-specific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quality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life assessed using the Leicester</w:t>
            </w:r>
          </w:p>
          <w:p>
            <w:pPr>
              <w:pStyle w:val="TableParagraph"/>
              <w:ind w:left="117" w:right="139" w:firstLine="1"/>
              <w:rPr>
                <w:sz w:val="20"/>
              </w:rPr>
            </w:pPr>
            <w:r>
              <w:rPr>
                <w:sz w:val="20"/>
              </w:rPr>
              <w:t>Cough Questionnaire (LCQ), completed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baseline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day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16 of the treatment periods.</w:t>
            </w:r>
          </w:p>
        </w:tc>
        <w:tc>
          <w:tcPr>
            <w:tcW w:w="2303" w:type="dxa"/>
          </w:tcPr>
          <w:p>
            <w:pPr>
              <w:pStyle w:val="TableParagraph"/>
              <w:spacing w:before="117"/>
              <w:ind w:left="128" w:right="133" w:firstLine="139"/>
              <w:jc w:val="left"/>
              <w:rPr>
                <w:sz w:val="20"/>
              </w:rPr>
            </w:pPr>
            <w:r>
              <w:rPr>
                <w:sz w:val="20"/>
              </w:rPr>
              <w:t>Change from baseline in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awake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objective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cough frequency at each dose studied after 12 weeks</w:t>
            </w:r>
          </w:p>
          <w:p>
            <w:pPr>
              <w:pStyle w:val="TableParagraph"/>
              <w:spacing w:before="3"/>
              <w:ind w:left="252"/>
              <w:jc w:val="left"/>
              <w:rPr>
                <w:sz w:val="20"/>
              </w:rPr>
            </w:pPr>
            <w:r>
              <w:rPr>
                <w:sz w:val="20"/>
              </w:rPr>
              <w:t>(day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84)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treatment.</w:t>
            </w:r>
          </w:p>
        </w:tc>
        <w:tc>
          <w:tcPr>
            <w:tcW w:w="3268" w:type="dxa"/>
            <w:gridSpan w:val="2"/>
          </w:tcPr>
          <w:p>
            <w:pPr>
              <w:pStyle w:val="TableParagraph"/>
              <w:spacing w:before="117"/>
              <w:ind w:left="196" w:right="187" w:hanging="6"/>
              <w:rPr>
                <w:sz w:val="20"/>
              </w:rPr>
            </w:pPr>
            <w:r>
              <w:rPr>
                <w:sz w:val="20"/>
              </w:rPr>
              <w:t>24-h cough frequency, reported as coughs per hr. through week 12 in COUGH-1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week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24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COUGH-2 and were analyzed as change from baseline on the natural log scale.</w:t>
            </w:r>
          </w:p>
          <w:p>
            <w:pPr>
              <w:pStyle w:val="TableParagraph"/>
              <w:spacing w:before="3"/>
              <w:ind w:left="73" w:right="62"/>
              <w:rPr>
                <w:sz w:val="20"/>
              </w:rPr>
            </w:pPr>
            <w:r>
              <w:rPr>
                <w:sz w:val="20"/>
              </w:rPr>
              <w:t>Several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subgroup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analyses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were prespecified for the primary</w:t>
            </w:r>
          </w:p>
          <w:p>
            <w:pPr>
              <w:pStyle w:val="TableParagraph"/>
              <w:ind w:left="68" w:right="62"/>
              <w:rPr>
                <w:sz w:val="20"/>
              </w:rPr>
            </w:pPr>
            <w:r>
              <w:rPr>
                <w:sz w:val="20"/>
              </w:rPr>
              <w:t>endpoint. These included sex (male and female), region (North America, Europe,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Asia-Pacific,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others),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age group (&lt;60 years vs≥60 years and</w:t>
            </w:r>
          </w:p>
          <w:p>
            <w:pPr>
              <w:pStyle w:val="TableParagraph"/>
              <w:ind w:left="69" w:right="62"/>
              <w:rPr>
                <w:sz w:val="20"/>
              </w:rPr>
            </w:pPr>
            <w:r>
              <w:rPr>
                <w:sz w:val="20"/>
              </w:rPr>
              <w:t>&lt;65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years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vs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≥65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years),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duration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of cough (&lt;10 years and ≥10 years), baseline cough severity visual</w:t>
            </w:r>
          </w:p>
          <w:p>
            <w:pPr>
              <w:pStyle w:val="TableParagraph"/>
              <w:spacing w:line="237" w:lineRule="auto" w:before="4"/>
              <w:ind w:left="153" w:right="142" w:hanging="2"/>
              <w:rPr>
                <w:sz w:val="20"/>
              </w:rPr>
            </w:pPr>
            <w:r>
              <w:rPr>
                <w:sz w:val="20"/>
              </w:rPr>
              <w:t>analogue scale (&lt;60 mm and ≥60 mm),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baseline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24-h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cough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frequency (&lt;20 coughs per h and ≥20 coughs</w:t>
            </w:r>
          </w:p>
          <w:p>
            <w:pPr>
              <w:pStyle w:val="TableParagraph"/>
              <w:spacing w:before="3"/>
              <w:ind w:left="436" w:right="430" w:firstLine="14"/>
              <w:jc w:val="both"/>
              <w:rPr>
                <w:sz w:val="20"/>
              </w:rPr>
            </w:pPr>
            <w:r>
              <w:rPr>
                <w:sz w:val="20"/>
              </w:rPr>
              <w:t>per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h),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primary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diagnosis (refractory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chronic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cough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and unexplained chronic cough).</w:t>
            </w:r>
          </w:p>
        </w:tc>
        <w:tc>
          <w:tcPr>
            <w:tcW w:w="3505" w:type="dxa"/>
          </w:tcPr>
          <w:p>
            <w:pPr>
              <w:pStyle w:val="TableParagraph"/>
              <w:spacing w:before="117"/>
              <w:ind w:left="119" w:right="136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primary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efficacy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outcome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was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the Leicester Cough Questionnaire (LCQ) and was analyzed as the total</w:t>
            </w:r>
          </w:p>
          <w:p>
            <w:pPr>
              <w:pStyle w:val="TableParagraph"/>
              <w:spacing w:before="2"/>
              <w:ind w:left="119" w:right="138"/>
              <w:rPr>
                <w:sz w:val="20"/>
              </w:rPr>
            </w:pPr>
            <w:r>
              <w:rPr>
                <w:sz w:val="20"/>
              </w:rPr>
              <w:t>score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change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from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baseline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Week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5"/>
                <w:sz w:val="20"/>
              </w:rPr>
              <w:t>12.</w:t>
            </w:r>
          </w:p>
        </w:tc>
      </w:tr>
      <w:tr>
        <w:trPr>
          <w:trHeight w:val="458" w:hRule="atLeast"/>
        </w:trPr>
        <w:tc>
          <w:tcPr>
            <w:tcW w:w="167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18"/>
              <w:ind w:left="407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Follow</w:t>
            </w:r>
            <w:r>
              <w:rPr>
                <w:rFonts w:ascii="Times New Roman"/>
                <w:b/>
                <w:spacing w:val="-7"/>
                <w:sz w:val="20"/>
              </w:rPr>
              <w:t> </w:t>
            </w:r>
            <w:r>
              <w:rPr>
                <w:rFonts w:ascii="Times New Roman"/>
                <w:b/>
                <w:spacing w:val="-5"/>
                <w:sz w:val="20"/>
              </w:rPr>
              <w:t>up</w:t>
            </w:r>
          </w:p>
        </w:tc>
        <w:tc>
          <w:tcPr>
            <w:tcW w:w="17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19"/>
              <w:ind w:left="548"/>
              <w:jc w:val="left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weeks</w:t>
            </w:r>
          </w:p>
        </w:tc>
        <w:tc>
          <w:tcPr>
            <w:tcW w:w="181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19"/>
              <w:ind w:left="584"/>
              <w:jc w:val="left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weeks</w:t>
            </w:r>
          </w:p>
        </w:tc>
        <w:tc>
          <w:tcPr>
            <w:tcW w:w="145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19"/>
              <w:ind w:right="28"/>
              <w:rPr>
                <w:sz w:val="20"/>
              </w:rPr>
            </w:pPr>
            <w:r>
              <w:rPr>
                <w:spacing w:val="-5"/>
                <w:sz w:val="20"/>
              </w:rPr>
              <w:t>N/A</w:t>
            </w:r>
          </w:p>
        </w:tc>
        <w:tc>
          <w:tcPr>
            <w:tcW w:w="152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19"/>
              <w:ind w:left="1" w:right="38"/>
              <w:rPr>
                <w:sz w:val="20"/>
              </w:rPr>
            </w:pPr>
            <w:r>
              <w:rPr>
                <w:spacing w:val="-5"/>
                <w:sz w:val="20"/>
              </w:rPr>
              <w:t>N/A</w:t>
            </w:r>
          </w:p>
        </w:tc>
        <w:tc>
          <w:tcPr>
            <w:tcW w:w="230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19"/>
              <w:ind w:left="4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weeks</w:t>
            </w:r>
          </w:p>
        </w:tc>
        <w:tc>
          <w:tcPr>
            <w:tcW w:w="164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19"/>
              <w:ind w:left="499"/>
              <w:jc w:val="left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weeks</w:t>
            </w:r>
          </w:p>
        </w:tc>
        <w:tc>
          <w:tcPr>
            <w:tcW w:w="162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19"/>
              <w:ind w:left="480"/>
              <w:jc w:val="left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weeks</w:t>
            </w:r>
          </w:p>
        </w:tc>
        <w:tc>
          <w:tcPr>
            <w:tcW w:w="350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19"/>
              <w:ind w:left="127" w:right="136"/>
              <w:rPr>
                <w:sz w:val="20"/>
              </w:rPr>
            </w:pPr>
            <w:r>
              <w:rPr>
                <w:spacing w:val="-2"/>
                <w:sz w:val="20"/>
              </w:rPr>
              <w:t>2-</w:t>
            </w:r>
            <w:r>
              <w:rPr>
                <w:spacing w:val="-4"/>
                <w:sz w:val="20"/>
              </w:rPr>
              <w:t>week</w:t>
            </w:r>
          </w:p>
        </w:tc>
      </w:tr>
    </w:tbl>
    <w:p>
      <w:pPr>
        <w:pStyle w:val="TableParagraph"/>
        <w:spacing w:after="0"/>
        <w:rPr>
          <w:sz w:val="20"/>
        </w:rPr>
        <w:sectPr>
          <w:pgSz w:w="20160" w:h="12240" w:orient="landscape"/>
          <w:pgMar w:top="1380" w:bottom="280" w:left="1417" w:right="1417"/>
        </w:sectPr>
      </w:pPr>
    </w:p>
    <w:p>
      <w:pPr>
        <w:spacing w:before="39"/>
        <w:ind w:left="23" w:right="0" w:firstLine="0"/>
        <w:jc w:val="left"/>
        <w:rPr>
          <w:b/>
          <w:sz w:val="22"/>
        </w:rPr>
      </w:pPr>
      <w:r>
        <w:rPr>
          <w:b/>
          <w:sz w:val="22"/>
        </w:rPr>
        <w:t>Supplementary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Figure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1: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Quality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Assessment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Using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Revised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Cochrane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Risk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Bias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(RoB) </w:t>
      </w:r>
      <w:r>
        <w:rPr>
          <w:b/>
          <w:spacing w:val="-4"/>
          <w:sz w:val="22"/>
        </w:rPr>
        <w:t>Tool</w:t>
      </w:r>
    </w:p>
    <w:p>
      <w:pPr>
        <w:pStyle w:val="BodyText"/>
        <w:rPr>
          <w:b/>
        </w:rPr>
      </w:pPr>
    </w:p>
    <w:p>
      <w:pPr>
        <w:pStyle w:val="BodyText"/>
        <w:spacing w:before="93"/>
        <w:rPr>
          <w:b/>
        </w:rPr>
      </w:pPr>
    </w:p>
    <w:p>
      <w:pPr>
        <w:spacing w:before="0"/>
        <w:ind w:left="417" w:right="0" w:firstLine="0"/>
        <w:jc w:val="left"/>
        <w:rPr>
          <w:b/>
          <w:sz w:val="22"/>
        </w:rPr>
      </w:pPr>
      <w:r>
        <w:rPr>
          <w:b/>
          <w:sz w:val="22"/>
        </w:rPr>
        <w:t>Supplementary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Figure</w:t>
      </w:r>
      <w:r>
        <w:rPr>
          <w:b/>
          <w:spacing w:val="-10"/>
          <w:sz w:val="22"/>
        </w:rPr>
        <w:t> </w:t>
      </w:r>
      <w:r>
        <w:rPr>
          <w:b/>
          <w:spacing w:val="-5"/>
          <w:sz w:val="22"/>
        </w:rPr>
        <w:t>1A: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2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1171575</wp:posOffset>
            </wp:positionH>
            <wp:positionV relativeFrom="paragraph">
              <wp:posOffset>241579</wp:posOffset>
            </wp:positionV>
            <wp:extent cx="4444841" cy="1877568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4841" cy="1877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</w:rPr>
      </w:pPr>
    </w:p>
    <w:p>
      <w:pPr>
        <w:pStyle w:val="BodyText"/>
        <w:spacing w:before="111"/>
        <w:rPr>
          <w:b/>
        </w:rPr>
      </w:pPr>
    </w:p>
    <w:p>
      <w:pPr>
        <w:spacing w:before="1"/>
        <w:ind w:left="369" w:right="0" w:firstLine="0"/>
        <w:jc w:val="left"/>
        <w:rPr>
          <w:rFonts w:ascii="Times New Roman"/>
          <w:b/>
          <w:sz w:val="20"/>
        </w:rPr>
      </w:pPr>
      <w:r>
        <w:rPr>
          <w:b/>
          <w:sz w:val="22"/>
        </w:rPr>
        <w:t>Supplementary</w:t>
      </w:r>
      <w:r>
        <w:rPr>
          <w:b/>
          <w:spacing w:val="-13"/>
          <w:sz w:val="22"/>
        </w:rPr>
        <w:t> </w:t>
      </w:r>
      <w:r>
        <w:rPr>
          <w:rFonts w:ascii="Times New Roman"/>
          <w:b/>
          <w:sz w:val="20"/>
        </w:rPr>
        <w:t>Figure</w:t>
      </w:r>
      <w:r>
        <w:rPr>
          <w:rFonts w:ascii="Times New Roman"/>
          <w:b/>
          <w:spacing w:val="-7"/>
          <w:sz w:val="20"/>
        </w:rPr>
        <w:t> </w:t>
      </w:r>
      <w:r>
        <w:rPr>
          <w:rFonts w:ascii="Times New Roman"/>
          <w:b/>
          <w:spacing w:val="-5"/>
          <w:sz w:val="20"/>
        </w:rPr>
        <w:t>1B: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142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1123950</wp:posOffset>
            </wp:positionH>
            <wp:positionV relativeFrom="paragraph">
              <wp:posOffset>251812</wp:posOffset>
            </wp:positionV>
            <wp:extent cx="2739288" cy="3929157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9288" cy="3929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rFonts w:ascii="Times New Roman"/>
          <w:b/>
          <w:sz w:val="20"/>
        </w:rPr>
        <w:sectPr>
          <w:pgSz w:w="11910" w:h="16840"/>
          <w:pgMar w:top="1840" w:bottom="280" w:left="1417" w:right="141"/>
        </w:sectPr>
      </w:pPr>
    </w:p>
    <w:p>
      <w:pPr>
        <w:pStyle w:val="BodyText"/>
        <w:spacing w:line="261" w:lineRule="auto" w:before="43"/>
        <w:ind w:left="23" w:right="363"/>
      </w:pPr>
      <w:r>
        <w:rPr/>
        <w:t>Supplementary</w:t>
      </w:r>
      <w:r>
        <w:rPr>
          <w:spacing w:val="-7"/>
        </w:rPr>
        <w:t> </w:t>
      </w:r>
      <w:r>
        <w:rPr/>
        <w:t>Figure</w:t>
      </w:r>
      <w:r>
        <w:rPr>
          <w:spacing w:val="-7"/>
        </w:rPr>
        <w:t> </w:t>
      </w:r>
      <w:r>
        <w:rPr/>
        <w:t>2:</w:t>
      </w:r>
      <w:r>
        <w:rPr>
          <w:spacing w:val="-10"/>
        </w:rPr>
        <w:t> </w:t>
      </w:r>
      <w:r>
        <w:rPr/>
        <w:t>funnel</w:t>
      </w:r>
      <w:r>
        <w:rPr>
          <w:spacing w:val="-7"/>
        </w:rPr>
        <w:t> </w:t>
      </w:r>
      <w:r>
        <w:rPr/>
        <w:t>plot</w:t>
      </w:r>
      <w:r>
        <w:rPr>
          <w:spacing w:val="-10"/>
        </w:rPr>
        <w:t> </w:t>
      </w:r>
      <w:r>
        <w:rPr/>
        <w:t>of</w:t>
      </w:r>
      <w:r>
        <w:rPr>
          <w:spacing w:val="-7"/>
        </w:rPr>
        <w:t> </w:t>
      </w:r>
      <w:r>
        <w:rPr/>
        <w:t>24- hour cough frequency (c/h)</w:t>
      </w:r>
    </w:p>
    <w:p>
      <w:pPr>
        <w:pStyle w:val="BodyText"/>
        <w:spacing w:before="11"/>
        <w:rPr>
          <w:sz w:val="13"/>
        </w:rPr>
      </w:pPr>
      <w:r>
        <w:rPr>
          <w:sz w:val="13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977852</wp:posOffset>
            </wp:positionH>
            <wp:positionV relativeFrom="paragraph">
              <wp:posOffset>123442</wp:posOffset>
            </wp:positionV>
            <wp:extent cx="2785047" cy="2996946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5047" cy="29969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spacing w:line="261" w:lineRule="auto"/>
        <w:ind w:left="23" w:right="363"/>
      </w:pPr>
      <w:r>
        <w:rPr/>
        <w:t>Supplementary</w:t>
      </w:r>
      <w:r>
        <w:rPr>
          <w:spacing w:val="-7"/>
        </w:rPr>
        <w:t> </w:t>
      </w:r>
      <w:r>
        <w:rPr/>
        <w:t>Figure</w:t>
      </w:r>
      <w:r>
        <w:rPr>
          <w:spacing w:val="-7"/>
        </w:rPr>
        <w:t> </w:t>
      </w:r>
      <w:r>
        <w:rPr/>
        <w:t>4:</w:t>
      </w:r>
      <w:r>
        <w:rPr>
          <w:spacing w:val="-10"/>
        </w:rPr>
        <w:t> </w:t>
      </w:r>
      <w:r>
        <w:rPr/>
        <w:t>funnel</w:t>
      </w:r>
      <w:r>
        <w:rPr>
          <w:spacing w:val="-6"/>
        </w:rPr>
        <w:t> </w:t>
      </w:r>
      <w:r>
        <w:rPr/>
        <w:t>plot</w:t>
      </w:r>
      <w:r>
        <w:rPr>
          <w:spacing w:val="-10"/>
        </w:rPr>
        <w:t> </w:t>
      </w:r>
      <w:r>
        <w:rPr/>
        <w:t>of</w:t>
      </w:r>
      <w:r>
        <w:rPr>
          <w:spacing w:val="-8"/>
        </w:rPr>
        <w:t> </w:t>
      </w:r>
      <w:r>
        <w:rPr/>
        <w:t>Cough Severity Diary</w:t>
      </w:r>
    </w:p>
    <w:p>
      <w:pPr>
        <w:pStyle w:val="BodyText"/>
        <w:spacing w:line="261" w:lineRule="auto" w:before="43"/>
        <w:ind w:left="23" w:right="1234"/>
      </w:pPr>
      <w:r>
        <w:rPr/>
        <w:br w:type="column"/>
      </w:r>
      <w:r>
        <w:rPr/>
        <w:t>Supplementary</w:t>
      </w:r>
      <w:r>
        <w:rPr>
          <w:spacing w:val="-8"/>
        </w:rPr>
        <w:t> </w:t>
      </w:r>
      <w:r>
        <w:rPr/>
        <w:t>Figure</w:t>
      </w:r>
      <w:r>
        <w:rPr>
          <w:spacing w:val="-8"/>
        </w:rPr>
        <w:t> </w:t>
      </w:r>
      <w:r>
        <w:rPr/>
        <w:t>3:</w:t>
      </w:r>
      <w:r>
        <w:rPr>
          <w:spacing w:val="-10"/>
        </w:rPr>
        <w:t> </w:t>
      </w:r>
      <w:r>
        <w:rPr/>
        <w:t>funnel</w:t>
      </w:r>
      <w:r>
        <w:rPr>
          <w:spacing w:val="-7"/>
        </w:rPr>
        <w:t> </w:t>
      </w:r>
      <w:r>
        <w:rPr/>
        <w:t>plot</w:t>
      </w:r>
      <w:r>
        <w:rPr>
          <w:spacing w:val="-10"/>
        </w:rPr>
        <w:t> </w:t>
      </w:r>
      <w:r>
        <w:rPr/>
        <w:t>of</w:t>
      </w:r>
      <w:r>
        <w:rPr>
          <w:spacing w:val="-8"/>
        </w:rPr>
        <w:t> </w:t>
      </w:r>
      <w:r>
        <w:rPr/>
        <w:t>Awake cough frequency (c/h)</w:t>
      </w:r>
    </w:p>
    <w:p>
      <w:pPr>
        <w:pStyle w:val="BodyText"/>
        <w:spacing w:before="10"/>
        <w:rPr>
          <w:sz w:val="13"/>
        </w:rPr>
      </w:pPr>
      <w:r>
        <w:rPr>
          <w:sz w:val="13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4079405</wp:posOffset>
            </wp:positionH>
            <wp:positionV relativeFrom="paragraph">
              <wp:posOffset>122674</wp:posOffset>
            </wp:positionV>
            <wp:extent cx="3257044" cy="2910078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7044" cy="2910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2"/>
      </w:pPr>
    </w:p>
    <w:p>
      <w:pPr>
        <w:pStyle w:val="BodyText"/>
        <w:spacing w:line="261" w:lineRule="auto"/>
        <w:ind w:left="23" w:right="1234"/>
      </w:pPr>
      <w:r>
        <w:rPr/>
        <w:t>Supplementary</w:t>
      </w:r>
      <w:r>
        <w:rPr>
          <w:spacing w:val="-6"/>
        </w:rPr>
        <w:t> </w:t>
      </w:r>
      <w:r>
        <w:rPr/>
        <w:t>Figure</w:t>
      </w:r>
      <w:r>
        <w:rPr>
          <w:spacing w:val="-6"/>
        </w:rPr>
        <w:t> </w:t>
      </w:r>
      <w:r>
        <w:rPr/>
        <w:t>5:</w:t>
      </w:r>
      <w:r>
        <w:rPr>
          <w:spacing w:val="-9"/>
        </w:rPr>
        <w:t> </w:t>
      </w:r>
      <w:r>
        <w:rPr/>
        <w:t>funnel</w:t>
      </w:r>
      <w:r>
        <w:rPr>
          <w:spacing w:val="-5"/>
        </w:rPr>
        <w:t> </w:t>
      </w:r>
      <w:r>
        <w:rPr/>
        <w:t>plot</w:t>
      </w:r>
      <w:r>
        <w:rPr>
          <w:spacing w:val="-9"/>
        </w:rPr>
        <w:t> </w:t>
      </w:r>
      <w:r>
        <w:rPr/>
        <w:t>of</w:t>
      </w:r>
      <w:r>
        <w:rPr>
          <w:spacing w:val="-7"/>
        </w:rPr>
        <w:t> </w:t>
      </w:r>
      <w:r>
        <w:rPr/>
        <w:t>Cough Severity VAS (mm)</w:t>
      </w:r>
    </w:p>
    <w:p>
      <w:pPr>
        <w:pStyle w:val="BodyText"/>
        <w:spacing w:after="0" w:line="261" w:lineRule="auto"/>
        <w:sectPr>
          <w:pgSz w:w="11910" w:h="16840"/>
          <w:pgMar w:top="1380" w:bottom="280" w:left="1417" w:right="141"/>
          <w:cols w:num="2" w:equalWidth="0">
            <w:col w:w="4535" w:space="334"/>
            <w:col w:w="5483"/>
          </w:cols>
        </w:sectPr>
      </w:pPr>
    </w:p>
    <w:p>
      <w:pPr>
        <w:pStyle w:val="BodyText"/>
        <w:spacing w:before="11"/>
        <w:rPr>
          <w:sz w:val="16"/>
        </w:rPr>
      </w:pPr>
    </w:p>
    <w:p>
      <w:pPr>
        <w:tabs>
          <w:tab w:pos="5001" w:val="left" w:leader="none"/>
        </w:tabs>
        <w:spacing w:line="240" w:lineRule="auto"/>
        <w:ind w:left="145" w:right="0" w:firstLine="0"/>
        <w:rPr>
          <w:position w:val="4"/>
          <w:sz w:val="20"/>
        </w:rPr>
      </w:pPr>
      <w:r>
        <w:rPr>
          <w:sz w:val="20"/>
        </w:rPr>
        <w:drawing>
          <wp:inline distT="0" distB="0" distL="0" distR="0">
            <wp:extent cx="2761399" cy="4065270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1399" cy="406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4"/>
          <w:sz w:val="20"/>
        </w:rPr>
        <w:drawing>
          <wp:inline distT="0" distB="0" distL="0" distR="0">
            <wp:extent cx="3157718" cy="4039362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7718" cy="4039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  <w:sz w:val="20"/>
        </w:rPr>
      </w:r>
    </w:p>
    <w:p>
      <w:pPr>
        <w:spacing w:after="0" w:line="240" w:lineRule="auto"/>
        <w:rPr>
          <w:position w:val="4"/>
          <w:sz w:val="20"/>
        </w:rPr>
        <w:sectPr>
          <w:type w:val="continuous"/>
          <w:pgSz w:w="11910" w:h="16840"/>
          <w:pgMar w:top="1800" w:bottom="280" w:left="1417" w:right="141"/>
        </w:sectPr>
      </w:pPr>
    </w:p>
    <w:p>
      <w:pPr>
        <w:pStyle w:val="BodyText"/>
        <w:spacing w:before="10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pgSz w:w="11910" w:h="16840"/>
          <w:pgMar w:top="1920" w:bottom="280" w:left="1417" w:right="141"/>
        </w:sectPr>
      </w:pPr>
    </w:p>
    <w:p>
      <w:pPr>
        <w:pStyle w:val="BodyText"/>
        <w:spacing w:line="266" w:lineRule="auto" w:before="56"/>
        <w:ind w:left="23"/>
      </w:pPr>
      <w:r>
        <w:rPr/>
        <w:t>Supplementary</w:t>
      </w:r>
      <w:r>
        <w:rPr>
          <w:spacing w:val="-7"/>
        </w:rPr>
        <w:t> </w:t>
      </w:r>
      <w:r>
        <w:rPr/>
        <w:t>Figure</w:t>
      </w:r>
      <w:r>
        <w:rPr>
          <w:spacing w:val="-7"/>
        </w:rPr>
        <w:t> </w:t>
      </w:r>
      <w:r>
        <w:rPr/>
        <w:t>6:</w:t>
      </w:r>
      <w:r>
        <w:rPr>
          <w:spacing w:val="-10"/>
        </w:rPr>
        <w:t> </w:t>
      </w:r>
      <w:r>
        <w:rPr/>
        <w:t>funnel</w:t>
      </w:r>
      <w:r>
        <w:rPr>
          <w:spacing w:val="-6"/>
        </w:rPr>
        <w:t> </w:t>
      </w:r>
      <w:r>
        <w:rPr/>
        <w:t>plot</w:t>
      </w:r>
      <w:r>
        <w:rPr>
          <w:spacing w:val="-10"/>
        </w:rPr>
        <w:t> </w:t>
      </w:r>
      <w:r>
        <w:rPr/>
        <w:t>of</w:t>
      </w:r>
      <w:r>
        <w:rPr>
          <w:spacing w:val="-7"/>
        </w:rPr>
        <w:t> </w:t>
      </w:r>
      <w:r>
        <w:rPr/>
        <w:t>Night cough frequency (c/h)</w:t>
      </w:r>
    </w:p>
    <w:p>
      <w:pPr>
        <w:pStyle w:val="BodyText"/>
        <w:spacing w:line="266" w:lineRule="auto" w:before="56"/>
        <w:ind w:left="23" w:right="1234"/>
      </w:pPr>
      <w:r>
        <w:rPr/>
        <w:br w:type="column"/>
      </w:r>
      <w:r>
        <w:rPr/>
        <w:t>Supplementary</w:t>
      </w:r>
      <w:r>
        <w:rPr>
          <w:spacing w:val="-11"/>
        </w:rPr>
        <w:t> </w:t>
      </w:r>
      <w:r>
        <w:rPr/>
        <w:t>Figure</w:t>
      </w:r>
      <w:r>
        <w:rPr>
          <w:spacing w:val="-11"/>
        </w:rPr>
        <w:t> </w:t>
      </w:r>
      <w:r>
        <w:rPr/>
        <w:t>7:</w:t>
      </w:r>
      <w:r>
        <w:rPr>
          <w:spacing w:val="-13"/>
        </w:rPr>
        <w:t> </w:t>
      </w:r>
      <w:r>
        <w:rPr/>
        <w:t>funnel</w:t>
      </w:r>
      <w:r>
        <w:rPr>
          <w:spacing w:val="-9"/>
        </w:rPr>
        <w:t> </w:t>
      </w:r>
      <w:r>
        <w:rPr/>
        <w:t>plot</w:t>
      </w:r>
      <w:r>
        <w:rPr>
          <w:spacing w:val="-13"/>
        </w:rPr>
        <w:t> </w:t>
      </w:r>
      <w:r>
        <w:rPr/>
        <w:t>of</w:t>
      </w:r>
      <w:r>
        <w:rPr>
          <w:spacing w:val="-10"/>
        </w:rPr>
        <w:t> </w:t>
      </w:r>
      <w:r>
        <w:rPr/>
        <w:t>Total LCQ score</w:t>
      </w:r>
    </w:p>
    <w:p>
      <w:pPr>
        <w:pStyle w:val="BodyText"/>
        <w:spacing w:after="0" w:line="266" w:lineRule="auto"/>
        <w:sectPr>
          <w:type w:val="continuous"/>
          <w:pgSz w:w="11910" w:h="16840"/>
          <w:pgMar w:top="1800" w:bottom="280" w:left="1417" w:right="141"/>
          <w:cols w:num="2" w:equalWidth="0">
            <w:col w:w="4006" w:space="863"/>
            <w:col w:w="5483"/>
          </w:cols>
        </w:sectPr>
      </w:pPr>
    </w:p>
    <w:p>
      <w:pPr>
        <w:pStyle w:val="BodyText"/>
        <w:spacing w:before="10"/>
        <w:rPr>
          <w:sz w:val="16"/>
        </w:rPr>
      </w:pPr>
    </w:p>
    <w:p>
      <w:pPr>
        <w:tabs>
          <w:tab w:pos="4981" w:val="left" w:leader="none"/>
        </w:tabs>
        <w:spacing w:line="240" w:lineRule="auto"/>
        <w:ind w:left="145" w:right="0" w:firstLine="0"/>
        <w:rPr>
          <w:position w:val="17"/>
          <w:sz w:val="20"/>
        </w:rPr>
      </w:pPr>
      <w:r>
        <w:rPr>
          <w:sz w:val="20"/>
        </w:rPr>
        <w:drawing>
          <wp:inline distT="0" distB="0" distL="0" distR="0">
            <wp:extent cx="2760637" cy="4149090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0637" cy="414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17"/>
          <w:sz w:val="20"/>
        </w:rPr>
        <w:drawing>
          <wp:inline distT="0" distB="0" distL="0" distR="0">
            <wp:extent cx="3338445" cy="4038600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8445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7"/>
          <w:sz w:val="20"/>
        </w:rPr>
      </w:r>
    </w:p>
    <w:p>
      <w:pPr>
        <w:spacing w:after="0" w:line="240" w:lineRule="auto"/>
        <w:rPr>
          <w:position w:val="17"/>
          <w:sz w:val="20"/>
        </w:rPr>
        <w:sectPr>
          <w:type w:val="continuous"/>
          <w:pgSz w:w="11910" w:h="16840"/>
          <w:pgMar w:top="1800" w:bottom="280" w:left="1417" w:right="141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pgSz w:w="11910" w:h="16840"/>
          <w:pgMar w:top="1920" w:bottom="280" w:left="1700" w:right="1700"/>
        </w:sectPr>
      </w:pPr>
    </w:p>
    <w:p>
      <w:pPr>
        <w:pStyle w:val="BodyText"/>
        <w:spacing w:before="4"/>
        <w:rPr>
          <w:sz w:val="16"/>
        </w:rPr>
      </w:pPr>
    </w:p>
    <w:sectPr>
      <w:pgSz w:w="11910" w:h="16840"/>
      <w:pgMar w:top="192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Cambria Math">
    <w:altName w:val="Cambria Math"/>
    <w:charset w:val="1"/>
    <w:family w:val="roman"/>
    <w:pitch w:val="variable"/>
  </w:font>
  <w:font w:name="Palatino Linotype">
    <w:altName w:val="Palatino Linotype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9"/>
      <w:ind w:left="307"/>
    </w:pPr>
    <w:rPr>
      <w:rFonts w:ascii="Times New Roman" w:hAnsi="Times New Roman" w:eastAsia="Times New Roman" w:cs="Times New Roman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Muhammad Hudaib</dc:creator>
  <dcterms:created xsi:type="dcterms:W3CDTF">2025-01-07T09:04:00Z</dcterms:created>
  <dcterms:modified xsi:type="dcterms:W3CDTF">2025-01-07T09:04:00Z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2025-01-07T00:00:00Z</vt:filetime>
  </property>
  <property fmtid="{D5CDD505-2E9C-101B-9397-08002B2CF9AE}" pid="5" name="Producer">
    <vt:lpwstr>www.ilovepdf.com</vt:lpwstr>
  </property>
</Properties>
</file>