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B20CA" w14:textId="5305CEA8" w:rsidR="003B7DFE" w:rsidRDefault="003B7DFE" w:rsidP="003B7DFE">
      <w:pPr>
        <w:jc w:val="center"/>
      </w:pPr>
      <w:r w:rsidRPr="003B7DFE">
        <w:rPr>
          <w:rFonts w:hint="eastAsia"/>
        </w:rPr>
        <w:t>Data availability</w:t>
      </w:r>
    </w:p>
    <w:p w14:paraId="3759A4F4" w14:textId="7FF8F64A" w:rsidR="00537116" w:rsidRDefault="003B7DFE" w:rsidP="00537116">
      <w:r w:rsidRPr="003B7DFE">
        <w:rPr>
          <w:rFonts w:hint="eastAsia"/>
        </w:rPr>
        <w:t xml:space="preserve">The data described in this Data Note can be accessed on </w:t>
      </w:r>
      <w:r>
        <w:rPr>
          <w:rFonts w:hint="eastAsia"/>
        </w:rPr>
        <w:t>C</w:t>
      </w:r>
      <w:r w:rsidRPr="003B7DFE">
        <w:rPr>
          <w:rFonts w:hint="eastAsia"/>
        </w:rPr>
        <w:t>hina Stock Market &amp; Accounting Research Database</w:t>
      </w:r>
      <w:r>
        <w:rPr>
          <w:rFonts w:hint="eastAsia"/>
        </w:rPr>
        <w:t xml:space="preserve"> (CSMAR) and C</w:t>
      </w:r>
      <w:r w:rsidRPr="003B7DFE">
        <w:rPr>
          <w:rFonts w:hint="eastAsia"/>
        </w:rPr>
        <w:t>hinese Research Data Services Platform</w:t>
      </w:r>
      <w:r>
        <w:rPr>
          <w:rFonts w:hint="eastAsia"/>
        </w:rPr>
        <w:t xml:space="preserve"> (CNRDS).</w:t>
      </w:r>
      <w:r w:rsidR="00537116">
        <w:rPr>
          <w:rFonts w:hint="eastAsia"/>
        </w:rPr>
        <w:t xml:space="preserve"> The main variable Climate risk is followed </w:t>
      </w:r>
      <w:r w:rsidR="00537116">
        <w:rPr>
          <w:rFonts w:hint="eastAsia"/>
        </w:rPr>
        <w:t xml:space="preserve">Nagar and Schoenfeld (2024), enterprise digital transformation </w:t>
      </w:r>
      <w:proofErr w:type="gramStart"/>
      <w:r w:rsidR="00537116">
        <w:rPr>
          <w:rFonts w:hint="eastAsia"/>
        </w:rPr>
        <w:t>are</w:t>
      </w:r>
      <w:proofErr w:type="gramEnd"/>
      <w:r w:rsidR="00537116">
        <w:rPr>
          <w:rFonts w:hint="eastAsia"/>
        </w:rPr>
        <w:t xml:space="preserve"> followed </w:t>
      </w:r>
      <w:r w:rsidR="00537116">
        <w:rPr>
          <w:rFonts w:hint="eastAsia"/>
        </w:rPr>
        <w:t>Cheng et al., 2024</w:t>
      </w:r>
      <w:r w:rsidR="00537116">
        <w:rPr>
          <w:rFonts w:hint="eastAsia"/>
        </w:rPr>
        <w:t xml:space="preserve">. </w:t>
      </w:r>
      <w:r w:rsidR="006B42BC" w:rsidRPr="006B42BC">
        <w:rPr>
          <w:rFonts w:hint="eastAsia"/>
        </w:rPr>
        <w:t>The datasets generated during and/or analyzed during the current study are available from the corresponding author on reasonable request.</w:t>
      </w:r>
    </w:p>
    <w:p w14:paraId="4ABF72F0" w14:textId="77777777" w:rsidR="006B42BC" w:rsidRDefault="006B42BC" w:rsidP="00537116"/>
    <w:p w14:paraId="509229FB" w14:textId="77777777" w:rsidR="006B42BC" w:rsidRDefault="006B42BC" w:rsidP="00537116">
      <w:pPr>
        <w:rPr>
          <w:rFonts w:hint="eastAsia"/>
        </w:rPr>
      </w:pPr>
    </w:p>
    <w:p w14:paraId="011335C8" w14:textId="77777777" w:rsidR="00537116" w:rsidRDefault="00537116" w:rsidP="00537116"/>
    <w:p w14:paraId="5FA66AA7" w14:textId="74783BAA" w:rsidR="00537116" w:rsidRDefault="00537116" w:rsidP="00537116">
      <w:r>
        <w:rPr>
          <w:rFonts w:hint="eastAsia"/>
        </w:rPr>
        <w:t xml:space="preserve">Reference </w:t>
      </w:r>
    </w:p>
    <w:p w14:paraId="65A19EF2" w14:textId="086ED01F" w:rsidR="00537116" w:rsidRDefault="00537116" w:rsidP="00537116">
      <w:pPr>
        <w:ind w:left="840" w:hangingChars="400" w:hanging="840"/>
      </w:pPr>
      <w:r w:rsidRPr="00537116">
        <w:rPr>
          <w:rFonts w:hint="eastAsia"/>
        </w:rPr>
        <w:t xml:space="preserve">Nagar, V., &amp; Schoenfeld, J. (2024). Measuring weather exposure with annual reports. Review of Accounting Studies, 29(1), 1–32. </w:t>
      </w:r>
      <w:hyperlink r:id="rId4" w:history="1">
        <w:r w:rsidRPr="00102BB8">
          <w:rPr>
            <w:rStyle w:val="a3"/>
            <w:rFonts w:hint="eastAsia"/>
          </w:rPr>
          <w:t>https://doi.org/10.1007/s11142-022-09711-2</w:t>
        </w:r>
      </w:hyperlink>
    </w:p>
    <w:p w14:paraId="664EA4B5" w14:textId="68EFD7F5" w:rsidR="00537116" w:rsidRPr="00537116" w:rsidRDefault="00537116" w:rsidP="00537116">
      <w:pPr>
        <w:ind w:left="840" w:hangingChars="400" w:hanging="840"/>
        <w:rPr>
          <w:rFonts w:hint="eastAsia"/>
        </w:rPr>
      </w:pPr>
      <w:r w:rsidRPr="00537116">
        <w:rPr>
          <w:rFonts w:hint="eastAsia"/>
        </w:rPr>
        <w:t>Cheng, W., Li, C., &amp; Zhao, T. (2024). The stages of enterprise digital transformation and its impact on internal control: Evidence from China. International Review of Financial Analysis, 92(4), 103079. https://doi.org/10.1016/j.irfa.2024.103079</w:t>
      </w:r>
    </w:p>
    <w:sectPr w:rsidR="00537116" w:rsidRPr="0053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FE"/>
    <w:rsid w:val="003B7DFE"/>
    <w:rsid w:val="004C66C0"/>
    <w:rsid w:val="00537116"/>
    <w:rsid w:val="006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C35"/>
  <w15:chartTrackingRefBased/>
  <w15:docId w15:val="{5560FBCE-CE9E-4FB0-9109-8B35C023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1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7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1142-022-09711-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常</dc:creator>
  <cp:keywords/>
  <dc:description/>
  <cp:lastModifiedBy>雪 常</cp:lastModifiedBy>
  <cp:revision>2</cp:revision>
  <dcterms:created xsi:type="dcterms:W3CDTF">2024-11-16T05:55:00Z</dcterms:created>
  <dcterms:modified xsi:type="dcterms:W3CDTF">2024-11-16T05:55:00Z</dcterms:modified>
</cp:coreProperties>
</file>