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C0CFA" w14:textId="78130A79" w:rsidR="006D0413" w:rsidRDefault="00AC67C2">
      <w:pPr>
        <w:rPr>
          <w:rFonts w:hint="eastAsia"/>
          <w:noProof/>
        </w:rPr>
      </w:pPr>
      <w:r>
        <w:rPr>
          <w:noProof/>
        </w:rPr>
        <w:drawing>
          <wp:inline distT="0" distB="0" distL="0" distR="0" wp14:anchorId="799355C0" wp14:editId="0B0FCC08">
            <wp:extent cx="1047750" cy="15906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0" cy="1590675"/>
                    </a:xfrm>
                    <a:prstGeom prst="rect">
                      <a:avLst/>
                    </a:prstGeom>
                    <a:noFill/>
                  </pic:spPr>
                </pic:pic>
              </a:graphicData>
            </a:graphic>
          </wp:inline>
        </w:drawing>
      </w:r>
    </w:p>
    <w:p w14:paraId="5A67A700" w14:textId="77777777" w:rsidR="00AC67C2" w:rsidRDefault="00AC67C2">
      <w:pPr>
        <w:rPr>
          <w:rFonts w:hint="eastAsia"/>
        </w:rPr>
      </w:pPr>
    </w:p>
    <w:p w14:paraId="0C012317" w14:textId="4F0546DC" w:rsidR="00AC67C2" w:rsidRDefault="00BD35C7">
      <w:r w:rsidRPr="00BD35C7">
        <w:rPr>
          <w:rFonts w:hint="eastAsia"/>
        </w:rPr>
        <w:t>Xue Chang is a lecturer at Shenzhen City Polytechnic (Shenzhen</w:t>
      </w:r>
      <w:r>
        <w:rPr>
          <w:rFonts w:hint="eastAsia"/>
        </w:rPr>
        <w:t xml:space="preserve"> institute of</w:t>
      </w:r>
      <w:r w:rsidRPr="00BD35C7">
        <w:rPr>
          <w:rFonts w:hint="eastAsia"/>
        </w:rPr>
        <w:t xml:space="preserve"> </w:t>
      </w:r>
      <w:r>
        <w:rPr>
          <w:rFonts w:hint="eastAsia"/>
        </w:rPr>
        <w:t>technology</w:t>
      </w:r>
      <w:r w:rsidRPr="00BD35C7">
        <w:rPr>
          <w:rFonts w:hint="eastAsia"/>
        </w:rPr>
        <w:t xml:space="preserve">) and holds a PhD degree from the Business School of the University of Nottingham Ningbo China. Her research interests cover corporate governance, finance, and accounting. In 2022, she also volunteered in the fight against the COVID-19 pandemic. Email: </w:t>
      </w:r>
      <w:r>
        <w:rPr>
          <w:rFonts w:hint="eastAsia"/>
        </w:rPr>
        <w:t>350471682@qq.com</w:t>
      </w:r>
      <w:r w:rsidRPr="00BD35C7">
        <w:rPr>
          <w:rFonts w:hint="eastAsia"/>
        </w:rPr>
        <w:t xml:space="preserve"> Address: No. 1, </w:t>
      </w:r>
      <w:proofErr w:type="spellStart"/>
      <w:r w:rsidRPr="00BD35C7">
        <w:rPr>
          <w:rFonts w:hint="eastAsia"/>
        </w:rPr>
        <w:t>Jiangjunmao</w:t>
      </w:r>
      <w:proofErr w:type="spellEnd"/>
      <w:r w:rsidRPr="00BD35C7">
        <w:rPr>
          <w:rFonts w:hint="eastAsia"/>
        </w:rPr>
        <w:t xml:space="preserve"> Road, </w:t>
      </w:r>
      <w:proofErr w:type="spellStart"/>
      <w:r w:rsidRPr="00BD35C7">
        <w:rPr>
          <w:rFonts w:hint="eastAsia"/>
        </w:rPr>
        <w:t>Wulian</w:t>
      </w:r>
      <w:proofErr w:type="spellEnd"/>
      <w:r w:rsidRPr="00BD35C7">
        <w:rPr>
          <w:rFonts w:hint="eastAsia"/>
        </w:rPr>
        <w:t xml:space="preserve"> Community, </w:t>
      </w:r>
      <w:proofErr w:type="spellStart"/>
      <w:r w:rsidRPr="00BD35C7">
        <w:rPr>
          <w:rFonts w:hint="eastAsia"/>
        </w:rPr>
        <w:t>Longgang</w:t>
      </w:r>
      <w:proofErr w:type="spellEnd"/>
      <w:r w:rsidRPr="00BD35C7">
        <w:rPr>
          <w:rFonts w:hint="eastAsia"/>
        </w:rPr>
        <w:t xml:space="preserve"> Street, </w:t>
      </w:r>
      <w:proofErr w:type="spellStart"/>
      <w:r w:rsidRPr="00BD35C7">
        <w:rPr>
          <w:rFonts w:hint="eastAsia"/>
        </w:rPr>
        <w:t>Longgang</w:t>
      </w:r>
      <w:proofErr w:type="spellEnd"/>
      <w:r w:rsidRPr="00BD35C7">
        <w:rPr>
          <w:rFonts w:hint="eastAsia"/>
        </w:rPr>
        <w:t xml:space="preserve"> District, Shenzhen City, Guangdong Province, China. Postal Code: 518000.</w:t>
      </w:r>
    </w:p>
    <w:p w14:paraId="1AB07000" w14:textId="77777777" w:rsidR="00BD35C7" w:rsidRDefault="00BD35C7">
      <w:pPr>
        <w:rPr>
          <w:rFonts w:hint="eastAsia"/>
        </w:rPr>
      </w:pPr>
    </w:p>
    <w:p w14:paraId="23614F56" w14:textId="77777777" w:rsidR="00AC67C2" w:rsidRPr="00AC67C2" w:rsidRDefault="00AC67C2" w:rsidP="00AC67C2">
      <w:pPr>
        <w:rPr>
          <w:rFonts w:ascii="宋体" w:eastAsia="等线" w:hAnsi="宋体" w:cs="Times New Roman" w:hint="eastAsia"/>
          <w:bCs/>
          <w:sz w:val="18"/>
          <w:szCs w:val="18"/>
        </w:rPr>
      </w:pPr>
      <w:r w:rsidRPr="00AC67C2">
        <w:rPr>
          <w:rFonts w:ascii="宋体" w:eastAsia="等线" w:hAnsi="宋体" w:cs="Times New Roman"/>
          <w:bCs/>
          <w:sz w:val="18"/>
          <w:szCs w:val="18"/>
        </w:rPr>
        <w:t>1.</w:t>
      </w:r>
      <w:r w:rsidRPr="00AC67C2">
        <w:rPr>
          <w:rFonts w:ascii="宋体" w:eastAsia="等线" w:hAnsi="宋体" w:cs="Times New Roman"/>
          <w:bCs/>
          <w:sz w:val="18"/>
          <w:szCs w:val="18"/>
        </w:rPr>
        <w:t>变革中的商业银行财务管理若干问题探究</w:t>
      </w:r>
      <w:r w:rsidRPr="00AC67C2">
        <w:rPr>
          <w:rFonts w:ascii="宋体" w:eastAsia="等线" w:hAnsi="宋体" w:cs="Times New Roman"/>
          <w:bCs/>
          <w:sz w:val="18"/>
          <w:szCs w:val="18"/>
        </w:rPr>
        <w:t>[J].</w:t>
      </w:r>
      <w:proofErr w:type="gramStart"/>
      <w:r w:rsidRPr="00AC67C2">
        <w:rPr>
          <w:rFonts w:ascii="宋体" w:eastAsia="等线" w:hAnsi="宋体" w:cs="Times New Roman"/>
          <w:bCs/>
          <w:sz w:val="18"/>
          <w:szCs w:val="18"/>
        </w:rPr>
        <w:t>常雪</w:t>
      </w:r>
      <w:proofErr w:type="gramEnd"/>
      <w:r w:rsidRPr="00AC67C2">
        <w:rPr>
          <w:rFonts w:ascii="宋体" w:eastAsia="等线" w:hAnsi="宋体" w:cs="Times New Roman"/>
          <w:bCs/>
          <w:sz w:val="18"/>
          <w:szCs w:val="18"/>
        </w:rPr>
        <w:t>.</w:t>
      </w:r>
      <w:r w:rsidRPr="00AC67C2">
        <w:rPr>
          <w:rFonts w:ascii="等线" w:eastAsia="等线" w:hAnsi="等线" w:cs="Times New Roman"/>
          <w:szCs w:val="20"/>
        </w:rPr>
        <w:t xml:space="preserve"> </w:t>
      </w:r>
      <w:r w:rsidRPr="00AC67C2">
        <w:rPr>
          <w:rFonts w:ascii="宋体" w:eastAsia="等线" w:hAnsi="宋体" w:cs="Times New Roman"/>
          <w:bCs/>
          <w:sz w:val="18"/>
          <w:szCs w:val="18"/>
        </w:rPr>
        <w:t>商业会计</w:t>
      </w:r>
      <w:r w:rsidRPr="00AC67C2">
        <w:rPr>
          <w:rFonts w:ascii="宋体" w:eastAsia="等线" w:hAnsi="宋体" w:cs="Times New Roman"/>
          <w:bCs/>
          <w:sz w:val="18"/>
          <w:szCs w:val="18"/>
        </w:rPr>
        <w:t xml:space="preserve">.2018(24) </w:t>
      </w:r>
    </w:p>
    <w:p w14:paraId="672D6D4F" w14:textId="77777777" w:rsidR="00AC67C2" w:rsidRPr="00AC67C2" w:rsidRDefault="00AC67C2" w:rsidP="00AC67C2">
      <w:pPr>
        <w:rPr>
          <w:rFonts w:ascii="宋体" w:eastAsia="等线" w:hAnsi="宋体" w:cs="Times New Roman" w:hint="eastAsia"/>
          <w:bCs/>
          <w:sz w:val="18"/>
          <w:szCs w:val="18"/>
        </w:rPr>
      </w:pPr>
      <w:r w:rsidRPr="00AC67C2">
        <w:rPr>
          <w:rFonts w:ascii="宋体" w:eastAsia="等线" w:hAnsi="宋体" w:cs="Times New Roman"/>
          <w:bCs/>
          <w:sz w:val="18"/>
          <w:szCs w:val="18"/>
        </w:rPr>
        <w:t>2. Chang, X. (2022). Impact of risks on forced CEO turnover. Quantitative Finance and Economics, 6(2), 177-205. doi:10.3934/qfe.2022008</w:t>
      </w:r>
    </w:p>
    <w:p w14:paraId="54C74C16" w14:textId="77777777" w:rsidR="00AC67C2" w:rsidRPr="00AC67C2" w:rsidRDefault="00AC67C2" w:rsidP="00AC67C2">
      <w:pPr>
        <w:rPr>
          <w:rFonts w:ascii="宋体" w:eastAsia="等线" w:hAnsi="宋体" w:cs="Times New Roman" w:hint="eastAsia"/>
          <w:bCs/>
          <w:sz w:val="18"/>
          <w:szCs w:val="18"/>
        </w:rPr>
      </w:pPr>
      <w:r w:rsidRPr="00AC67C2">
        <w:rPr>
          <w:rFonts w:ascii="宋体" w:eastAsia="等线" w:hAnsi="宋体" w:cs="Times New Roman"/>
          <w:bCs/>
          <w:sz w:val="18"/>
          <w:szCs w:val="18"/>
        </w:rPr>
        <w:t>3. Wu, B., An, X., Sun, W., Chang, X., Su, H., &amp; Jiang, S. (2022). Construction of a Recommendation Method for Financial Insurance Products Based on Machine Learning. Mathematical Problems in Engineering, 2022, 1-7. doi:10.1155/2022/6234947</w:t>
      </w:r>
    </w:p>
    <w:p w14:paraId="37ADD8C2" w14:textId="4D3D58C7" w:rsidR="00AC67C2" w:rsidRDefault="00AC67C2" w:rsidP="00AC67C2">
      <w:pPr>
        <w:rPr>
          <w:rFonts w:ascii="宋体" w:eastAsia="等线" w:hAnsi="宋体" w:cs="Times New Roman" w:hint="eastAsia"/>
          <w:bCs/>
          <w:sz w:val="18"/>
          <w:szCs w:val="18"/>
        </w:rPr>
      </w:pPr>
      <w:r w:rsidRPr="00AC67C2">
        <w:rPr>
          <w:rFonts w:ascii="宋体" w:eastAsia="等线" w:hAnsi="宋体" w:cs="Times New Roman"/>
          <w:bCs/>
          <w:sz w:val="18"/>
          <w:szCs w:val="18"/>
        </w:rPr>
        <w:t>4. Chang X. (2022). The Impact of Comment Letters on Forced CEO Turnover. International Journal of Entrepreneurship, 26(S5), 1-25.</w:t>
      </w:r>
    </w:p>
    <w:p w14:paraId="4583AE79" w14:textId="7D2AB8A5" w:rsidR="00AC67C2" w:rsidRDefault="00AC67C2" w:rsidP="00AC67C2">
      <w:pPr>
        <w:rPr>
          <w:rFonts w:hint="eastAsia"/>
        </w:rPr>
      </w:pPr>
      <w:r>
        <w:rPr>
          <w:rFonts w:ascii="宋体" w:eastAsia="等线" w:hAnsi="宋体" w:cs="Times New Roman" w:hint="eastAsia"/>
          <w:bCs/>
          <w:sz w:val="18"/>
          <w:szCs w:val="18"/>
        </w:rPr>
        <w:t>5</w:t>
      </w:r>
      <w:r>
        <w:rPr>
          <w:rFonts w:ascii="宋体" w:eastAsia="等线" w:hAnsi="宋体" w:cs="Times New Roman"/>
          <w:bCs/>
          <w:sz w:val="18"/>
          <w:szCs w:val="18"/>
        </w:rPr>
        <w:t>. C</w:t>
      </w:r>
      <w:r>
        <w:rPr>
          <w:rFonts w:ascii="宋体" w:eastAsia="等线" w:hAnsi="宋体" w:cs="Times New Roman" w:hint="eastAsia"/>
          <w:bCs/>
          <w:sz w:val="18"/>
          <w:szCs w:val="18"/>
        </w:rPr>
        <w:t>hang</w:t>
      </w:r>
      <w:r>
        <w:rPr>
          <w:rFonts w:ascii="宋体" w:eastAsia="等线" w:hAnsi="宋体" w:cs="Times New Roman"/>
          <w:bCs/>
          <w:sz w:val="18"/>
          <w:szCs w:val="18"/>
        </w:rPr>
        <w:t xml:space="preserve"> </w:t>
      </w:r>
      <w:proofErr w:type="gramStart"/>
      <w:r>
        <w:rPr>
          <w:rFonts w:ascii="宋体" w:eastAsia="等线" w:hAnsi="宋体" w:cs="Times New Roman"/>
          <w:bCs/>
          <w:sz w:val="18"/>
          <w:szCs w:val="18"/>
        </w:rPr>
        <w:t>X.(</w:t>
      </w:r>
      <w:proofErr w:type="gramEnd"/>
      <w:r>
        <w:rPr>
          <w:rFonts w:ascii="宋体" w:eastAsia="等线" w:hAnsi="宋体" w:cs="Times New Roman"/>
          <w:bCs/>
          <w:sz w:val="18"/>
          <w:szCs w:val="18"/>
        </w:rPr>
        <w:t>2022). The Impact of Tax Outcomes on Forced CEO Turnover. National Accounting Review. incoming.</w:t>
      </w:r>
    </w:p>
    <w:sectPr w:rsidR="00AC67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AC089" w14:textId="77777777" w:rsidR="00E4376C" w:rsidRDefault="00E4376C" w:rsidP="00AC67C2">
      <w:pPr>
        <w:rPr>
          <w:rFonts w:hint="eastAsia"/>
        </w:rPr>
      </w:pPr>
      <w:r>
        <w:separator/>
      </w:r>
    </w:p>
  </w:endnote>
  <w:endnote w:type="continuationSeparator" w:id="0">
    <w:p w14:paraId="59C4B102" w14:textId="77777777" w:rsidR="00E4376C" w:rsidRDefault="00E4376C" w:rsidP="00AC67C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4523B" w14:textId="77777777" w:rsidR="00E4376C" w:rsidRDefault="00E4376C" w:rsidP="00AC67C2">
      <w:pPr>
        <w:rPr>
          <w:rFonts w:hint="eastAsia"/>
        </w:rPr>
      </w:pPr>
      <w:r>
        <w:separator/>
      </w:r>
    </w:p>
  </w:footnote>
  <w:footnote w:type="continuationSeparator" w:id="0">
    <w:p w14:paraId="329F3616" w14:textId="77777777" w:rsidR="00E4376C" w:rsidRDefault="00E4376C" w:rsidP="00AC67C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92F"/>
    <w:rsid w:val="00060080"/>
    <w:rsid w:val="0047492F"/>
    <w:rsid w:val="00476B1F"/>
    <w:rsid w:val="004D728F"/>
    <w:rsid w:val="00623167"/>
    <w:rsid w:val="006D0413"/>
    <w:rsid w:val="006F27C4"/>
    <w:rsid w:val="00895E13"/>
    <w:rsid w:val="00AC67C2"/>
    <w:rsid w:val="00BD35C7"/>
    <w:rsid w:val="00BE0504"/>
    <w:rsid w:val="00C277B7"/>
    <w:rsid w:val="00E4376C"/>
    <w:rsid w:val="00FC3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AA733"/>
  <w15:chartTrackingRefBased/>
  <w15:docId w15:val="{709C5F95-B949-4DC2-8165-0A2A316F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3167"/>
    <w:rPr>
      <w:color w:val="0563C1" w:themeColor="hyperlink"/>
      <w:u w:val="single"/>
    </w:rPr>
  </w:style>
  <w:style w:type="character" w:styleId="a4">
    <w:name w:val="Unresolved Mention"/>
    <w:basedOn w:val="a0"/>
    <w:uiPriority w:val="99"/>
    <w:semiHidden/>
    <w:unhideWhenUsed/>
    <w:rsid w:val="00623167"/>
    <w:rPr>
      <w:color w:val="605E5C"/>
      <w:shd w:val="clear" w:color="auto" w:fill="E1DFDD"/>
    </w:rPr>
  </w:style>
  <w:style w:type="paragraph" w:styleId="a5">
    <w:name w:val="header"/>
    <w:basedOn w:val="a"/>
    <w:link w:val="a6"/>
    <w:uiPriority w:val="99"/>
    <w:unhideWhenUsed/>
    <w:rsid w:val="00AC67C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C67C2"/>
    <w:rPr>
      <w:sz w:val="18"/>
      <w:szCs w:val="18"/>
    </w:rPr>
  </w:style>
  <w:style w:type="paragraph" w:styleId="a7">
    <w:name w:val="footer"/>
    <w:basedOn w:val="a"/>
    <w:link w:val="a8"/>
    <w:uiPriority w:val="99"/>
    <w:unhideWhenUsed/>
    <w:rsid w:val="00AC67C2"/>
    <w:pPr>
      <w:tabs>
        <w:tab w:val="center" w:pos="4153"/>
        <w:tab w:val="right" w:pos="8306"/>
      </w:tabs>
      <w:snapToGrid w:val="0"/>
      <w:jc w:val="left"/>
    </w:pPr>
    <w:rPr>
      <w:sz w:val="18"/>
      <w:szCs w:val="18"/>
    </w:rPr>
  </w:style>
  <w:style w:type="character" w:customStyle="1" w:styleId="a8">
    <w:name w:val="页脚 字符"/>
    <w:basedOn w:val="a0"/>
    <w:link w:val="a7"/>
    <w:uiPriority w:val="99"/>
    <w:rsid w:val="00AC67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 雪</dc:creator>
  <cp:keywords/>
  <dc:description/>
  <cp:lastModifiedBy>Office</cp:lastModifiedBy>
  <cp:revision>2</cp:revision>
  <dcterms:created xsi:type="dcterms:W3CDTF">2024-11-04T04:36:00Z</dcterms:created>
  <dcterms:modified xsi:type="dcterms:W3CDTF">2024-11-04T04:36:00Z</dcterms:modified>
</cp:coreProperties>
</file>