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CDE307" w14:textId="617C7CBD" w:rsidR="002C79DC" w:rsidRPr="000B4763" w:rsidRDefault="002C79DC" w:rsidP="002C79DC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0B4763">
        <w:rPr>
          <w:rFonts w:asciiTheme="majorBidi" w:hAnsiTheme="majorBidi" w:cstheme="majorBidi"/>
          <w:b/>
          <w:bCs/>
          <w:sz w:val="24"/>
          <w:szCs w:val="24"/>
          <w:lang w:eastAsia="zh-CN"/>
        </w:rPr>
        <w:t xml:space="preserve">Table </w:t>
      </w:r>
      <w:r w:rsidR="009F6199">
        <w:rPr>
          <w:rFonts w:asciiTheme="majorBidi" w:eastAsiaTheme="minorEastAsia" w:hAnsiTheme="majorBidi" w:cstheme="majorBidi" w:hint="eastAsia"/>
          <w:b/>
          <w:bCs/>
          <w:sz w:val="24"/>
          <w:szCs w:val="24"/>
          <w:lang w:eastAsia="zh-CN"/>
        </w:rPr>
        <w:t>1</w:t>
      </w:r>
      <w:r w:rsidRPr="000B4763">
        <w:rPr>
          <w:rFonts w:asciiTheme="majorBidi" w:hAnsiTheme="majorBidi" w:cstheme="majorBidi"/>
          <w:b/>
          <w:bCs/>
          <w:sz w:val="24"/>
          <w:szCs w:val="24"/>
          <w:lang w:eastAsia="zh-CN"/>
        </w:rPr>
        <w:t>.</w:t>
      </w:r>
      <w:r w:rsidRPr="000B4763">
        <w:rPr>
          <w:rFonts w:asciiTheme="majorBidi" w:hAnsiTheme="majorBidi" w:cstheme="majorBidi"/>
          <w:sz w:val="24"/>
          <w:szCs w:val="24"/>
          <w:lang w:eastAsia="zh-CN"/>
        </w:rPr>
        <w:t xml:space="preserve"> The α-glucosidase and α-amylase inhibitory activities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3"/>
        <w:gridCol w:w="3236"/>
        <w:gridCol w:w="2907"/>
      </w:tblGrid>
      <w:tr w:rsidR="002C79DC" w:rsidRPr="000B4763" w14:paraId="13DBFC0C" w14:textId="77777777" w:rsidTr="006F583F">
        <w:tc>
          <w:tcPr>
            <w:tcW w:w="1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CF0FAE" w14:textId="77777777" w:rsidR="002C79DC" w:rsidRPr="000B4763" w:rsidRDefault="002C79DC" w:rsidP="006F583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Hlk148281945"/>
            <w:r w:rsidRPr="000B4763">
              <w:rPr>
                <w:rFonts w:asciiTheme="majorBidi" w:hAnsiTheme="majorBidi" w:cstheme="majorBidi"/>
                <w:sz w:val="24"/>
                <w:szCs w:val="24"/>
              </w:rPr>
              <w:t>Sample</w:t>
            </w:r>
          </w:p>
        </w:tc>
        <w:tc>
          <w:tcPr>
            <w:tcW w:w="19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99587C" w14:textId="77777777" w:rsidR="002C79DC" w:rsidRPr="000B4763" w:rsidRDefault="002C79DC" w:rsidP="006F583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4763">
              <w:rPr>
                <w:rFonts w:asciiTheme="majorBidi" w:hAnsiTheme="majorBidi" w:cstheme="majorBidi"/>
                <w:sz w:val="24"/>
                <w:szCs w:val="24"/>
              </w:rPr>
              <w:t>α-Glucosidase inhibition, IC</w:t>
            </w:r>
            <w:r w:rsidRPr="000B4763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50</w:t>
            </w:r>
            <w:r w:rsidRPr="000B476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1BE45175" w14:textId="77777777" w:rsidR="002C79DC" w:rsidRPr="000B4763" w:rsidRDefault="002C79DC" w:rsidP="006F583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4763">
              <w:rPr>
                <w:rFonts w:asciiTheme="majorBidi" w:hAnsiTheme="majorBidi" w:cstheme="majorBidi"/>
                <w:sz w:val="24"/>
                <w:szCs w:val="24"/>
              </w:rPr>
              <w:t>(mg/mL)</w:t>
            </w:r>
          </w:p>
        </w:tc>
        <w:tc>
          <w:tcPr>
            <w:tcW w:w="17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15C920" w14:textId="77777777" w:rsidR="002C79DC" w:rsidRPr="000B4763" w:rsidRDefault="002C79DC" w:rsidP="006F583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4763">
              <w:rPr>
                <w:rFonts w:asciiTheme="majorBidi" w:hAnsiTheme="majorBidi" w:cstheme="majorBidi"/>
                <w:sz w:val="24"/>
                <w:szCs w:val="24"/>
              </w:rPr>
              <w:t>α-Amylase inhibition, IC</w:t>
            </w:r>
            <w:r w:rsidRPr="000B4763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50</w:t>
            </w:r>
          </w:p>
          <w:p w14:paraId="5BD19F60" w14:textId="77777777" w:rsidR="002C79DC" w:rsidRPr="000B4763" w:rsidRDefault="002C79DC" w:rsidP="006F583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4763">
              <w:rPr>
                <w:rFonts w:asciiTheme="majorBidi" w:hAnsiTheme="majorBidi" w:cstheme="majorBidi"/>
                <w:sz w:val="24"/>
                <w:szCs w:val="24"/>
              </w:rPr>
              <w:t>(mg/mL)</w:t>
            </w:r>
          </w:p>
        </w:tc>
      </w:tr>
      <w:tr w:rsidR="002C79DC" w:rsidRPr="000B4763" w14:paraId="10697B06" w14:textId="77777777" w:rsidTr="006F583F">
        <w:tc>
          <w:tcPr>
            <w:tcW w:w="130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61077C" w14:textId="77777777" w:rsidR="002C79DC" w:rsidRPr="000B4763" w:rsidRDefault="002C79DC" w:rsidP="006F583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4763">
              <w:rPr>
                <w:rFonts w:asciiTheme="majorBidi" w:hAnsiTheme="majorBidi" w:cstheme="majorBidi"/>
                <w:sz w:val="24"/>
                <w:szCs w:val="24"/>
              </w:rPr>
              <w:t xml:space="preserve"> HW</w:t>
            </w:r>
          </w:p>
        </w:tc>
        <w:tc>
          <w:tcPr>
            <w:tcW w:w="194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6929EB" w14:textId="77777777" w:rsidR="002C79DC" w:rsidRPr="000B4763" w:rsidRDefault="002C79DC" w:rsidP="006F583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4763">
              <w:rPr>
                <w:rFonts w:asciiTheme="majorBidi" w:hAnsiTheme="majorBidi" w:cstheme="majorBidi"/>
                <w:sz w:val="24"/>
                <w:szCs w:val="24"/>
              </w:rPr>
              <w:t>10.41±0.09</w:t>
            </w:r>
            <w:r w:rsidRPr="000B476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79D83D" w14:textId="77777777" w:rsidR="002C79DC" w:rsidRPr="000B4763" w:rsidRDefault="002C79DC" w:rsidP="006F583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4763">
              <w:rPr>
                <w:rFonts w:asciiTheme="majorBidi" w:hAnsiTheme="majorBidi" w:cstheme="majorBidi"/>
                <w:sz w:val="24"/>
                <w:szCs w:val="24"/>
              </w:rPr>
              <w:t>1.4±0.2</w:t>
            </w:r>
            <w:r w:rsidRPr="000B476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cd</w:t>
            </w:r>
          </w:p>
        </w:tc>
      </w:tr>
      <w:tr w:rsidR="002C79DC" w:rsidRPr="000B4763" w14:paraId="7100027E" w14:textId="77777777" w:rsidTr="006F583F">
        <w:tc>
          <w:tcPr>
            <w:tcW w:w="130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A14702" w14:textId="77777777" w:rsidR="002C79DC" w:rsidRPr="000B4763" w:rsidRDefault="002C79DC" w:rsidP="006F583F">
            <w:pPr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0B4763">
              <w:rPr>
                <w:rFonts w:asciiTheme="majorBidi" w:hAnsiTheme="majorBidi" w:cstheme="majorBidi"/>
                <w:sz w:val="24"/>
                <w:szCs w:val="24"/>
              </w:rPr>
              <w:t>Acarbose</w:t>
            </w:r>
          </w:p>
        </w:tc>
        <w:tc>
          <w:tcPr>
            <w:tcW w:w="194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2DE98C" w14:textId="77777777" w:rsidR="002C79DC" w:rsidRPr="000B4763" w:rsidRDefault="002C79DC" w:rsidP="006F583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4763">
              <w:rPr>
                <w:rFonts w:asciiTheme="majorBidi" w:hAnsiTheme="majorBidi" w:cstheme="majorBidi"/>
                <w:sz w:val="24"/>
                <w:szCs w:val="24"/>
              </w:rPr>
              <w:t>0.0113±0.009</w:t>
            </w:r>
            <w:r w:rsidRPr="000B476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75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658730" w14:textId="77777777" w:rsidR="002C79DC" w:rsidRPr="000B4763" w:rsidRDefault="002C79DC" w:rsidP="006F583F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B4763">
              <w:rPr>
                <w:rFonts w:asciiTheme="majorBidi" w:hAnsiTheme="majorBidi" w:cstheme="majorBidi"/>
                <w:sz w:val="24"/>
                <w:szCs w:val="24"/>
              </w:rPr>
              <w:t>0.0236±0.023</w:t>
            </w:r>
            <w:r w:rsidRPr="000B4763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f</w:t>
            </w:r>
          </w:p>
        </w:tc>
      </w:tr>
      <w:bookmarkEnd w:id="0"/>
    </w:tbl>
    <w:p w14:paraId="2BD2D94E" w14:textId="77777777" w:rsidR="00CE1973" w:rsidRDefault="00CE1973"/>
    <w:sectPr w:rsidR="00CE1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9AA894" w14:textId="77777777" w:rsidR="00AC0793" w:rsidRDefault="00AC0793" w:rsidP="009F6199">
      <w:pPr>
        <w:spacing w:line="240" w:lineRule="auto"/>
      </w:pPr>
      <w:r>
        <w:separator/>
      </w:r>
    </w:p>
  </w:endnote>
  <w:endnote w:type="continuationSeparator" w:id="0">
    <w:p w14:paraId="5573CFE8" w14:textId="77777777" w:rsidR="00AC0793" w:rsidRDefault="00AC0793" w:rsidP="009F61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B1D115" w14:textId="77777777" w:rsidR="00AC0793" w:rsidRDefault="00AC0793" w:rsidP="009F6199">
      <w:pPr>
        <w:spacing w:line="240" w:lineRule="auto"/>
      </w:pPr>
      <w:r>
        <w:separator/>
      </w:r>
    </w:p>
  </w:footnote>
  <w:footnote w:type="continuationSeparator" w:id="0">
    <w:p w14:paraId="73BB5463" w14:textId="77777777" w:rsidR="00AC0793" w:rsidRDefault="00AC0793" w:rsidP="009F619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9DC"/>
    <w:rsid w:val="00032B24"/>
    <w:rsid w:val="001D0327"/>
    <w:rsid w:val="002C79DC"/>
    <w:rsid w:val="00414454"/>
    <w:rsid w:val="009C186D"/>
    <w:rsid w:val="009F6199"/>
    <w:rsid w:val="00AC0793"/>
    <w:rsid w:val="00CE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3BD8A4"/>
  <w15:chartTrackingRefBased/>
  <w15:docId w15:val="{3C74B518-21E7-4054-BA7F-8DD3A07ED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9DC"/>
    <w:pPr>
      <w:spacing w:line="276" w:lineRule="auto"/>
      <w:contextualSpacing/>
    </w:pPr>
    <w:rPr>
      <w:rFonts w:ascii="Arial" w:eastAsia="Arial" w:hAnsi="Arial" w:cs="Arial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79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61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6199"/>
    <w:rPr>
      <w:rFonts w:ascii="Arial" w:eastAsia="Arial" w:hAnsi="Arial" w:cs="Arial"/>
      <w:kern w:val="0"/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9F61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6199"/>
    <w:rPr>
      <w:rFonts w:ascii="Arial" w:eastAsia="Arial" w:hAnsi="Arial" w:cs="Arial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zhao</dc:creator>
  <cp:keywords/>
  <dc:description/>
  <cp:lastModifiedBy>jing zhao</cp:lastModifiedBy>
  <cp:revision>2</cp:revision>
  <dcterms:created xsi:type="dcterms:W3CDTF">2024-11-14T01:57:00Z</dcterms:created>
  <dcterms:modified xsi:type="dcterms:W3CDTF">2024-11-14T02:18:00Z</dcterms:modified>
</cp:coreProperties>
</file>