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pPr w:leftFromText="141" w:rightFromText="141" w:vertAnchor="text" w:horzAnchor="margin" w:tblpY="-1416"/>
        <w:tblW w:w="14873" w:type="dxa"/>
        <w:tblLook w:val="04A0" w:firstRow="1" w:lastRow="0" w:firstColumn="1" w:lastColumn="0" w:noHBand="0" w:noVBand="1"/>
      </w:tblPr>
      <w:tblGrid>
        <w:gridCol w:w="1136"/>
        <w:gridCol w:w="1905"/>
        <w:gridCol w:w="11832"/>
      </w:tblGrid>
      <w:tr w:rsidR="00176DF7" w:rsidRPr="0032535B" w14:paraId="44320355" w14:textId="77777777" w:rsidTr="0032535B">
        <w:trPr>
          <w:cantSplit/>
          <w:trHeight w:val="593"/>
        </w:trPr>
        <w:tc>
          <w:tcPr>
            <w:tcW w:w="1136" w:type="dxa"/>
          </w:tcPr>
          <w:p w14:paraId="31B1E425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</w:p>
        </w:tc>
        <w:tc>
          <w:tcPr>
            <w:tcW w:w="1905" w:type="dxa"/>
          </w:tcPr>
          <w:p w14:paraId="108A3F81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</w:p>
        </w:tc>
        <w:tc>
          <w:tcPr>
            <w:tcW w:w="11831" w:type="dxa"/>
          </w:tcPr>
          <w:p w14:paraId="22B2E619" w14:textId="5F0C08CC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 xml:space="preserve">Table 4: </w:t>
            </w:r>
            <w:r>
              <w:rPr>
                <w:rFonts w:ascii="Cambria" w:hAnsi="Cambria" w:cstheme="minorHAnsi"/>
                <w:bCs/>
                <w:i/>
                <w:lang w:val="en-US"/>
              </w:rPr>
              <w:t>F</w:t>
            </w:r>
            <w:r w:rsidRPr="00CE292B">
              <w:rPr>
                <w:rFonts w:ascii="Cambria" w:hAnsi="Cambria" w:cstheme="minorHAnsi"/>
                <w:bCs/>
                <w:iCs/>
                <w:lang w:val="en-US"/>
              </w:rPr>
              <w:t>acilitators, barriers, strategies for implementing CURA</w:t>
            </w:r>
          </w:p>
        </w:tc>
      </w:tr>
      <w:tr w:rsidR="00176DF7" w:rsidRPr="00CE292B" w14:paraId="3730A48F" w14:textId="77777777" w:rsidTr="0032535B">
        <w:trPr>
          <w:cantSplit/>
          <w:trHeight w:val="593"/>
        </w:trPr>
        <w:tc>
          <w:tcPr>
            <w:tcW w:w="1136" w:type="dxa"/>
          </w:tcPr>
          <w:p w14:paraId="487AF72F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  <w:r w:rsidRPr="00CE292B">
              <w:rPr>
                <w:rFonts w:ascii="Cambria" w:hAnsi="Cambria" w:cstheme="minorHAnsi"/>
                <w:b/>
                <w:lang w:val="en-US"/>
              </w:rPr>
              <w:t>Level</w:t>
            </w:r>
          </w:p>
        </w:tc>
        <w:tc>
          <w:tcPr>
            <w:tcW w:w="1905" w:type="dxa"/>
          </w:tcPr>
          <w:p w14:paraId="3069A77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  <w:r w:rsidRPr="00CE292B">
              <w:rPr>
                <w:rFonts w:ascii="Cambria" w:hAnsi="Cambria" w:cstheme="minorHAnsi"/>
                <w:b/>
                <w:lang w:val="en-US"/>
              </w:rPr>
              <w:t>Theme</w:t>
            </w:r>
          </w:p>
        </w:tc>
        <w:tc>
          <w:tcPr>
            <w:tcW w:w="11831" w:type="dxa"/>
          </w:tcPr>
          <w:p w14:paraId="604AF89E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lang w:val="en-US"/>
              </w:rPr>
            </w:pPr>
            <w:r w:rsidRPr="00CE292B">
              <w:rPr>
                <w:rFonts w:ascii="Cambria" w:hAnsi="Cambria" w:cstheme="minorHAnsi"/>
                <w:b/>
                <w:lang w:val="en-US"/>
              </w:rPr>
              <w:t xml:space="preserve">Facilitators, Barriers and Strategies </w:t>
            </w:r>
          </w:p>
        </w:tc>
      </w:tr>
      <w:tr w:rsidR="00176DF7" w:rsidRPr="0032535B" w14:paraId="33B14C7D" w14:textId="77777777" w:rsidTr="0032535B">
        <w:trPr>
          <w:cantSplit/>
          <w:trHeight w:val="5119"/>
        </w:trPr>
        <w:tc>
          <w:tcPr>
            <w:tcW w:w="1136" w:type="dxa"/>
            <w:textDirection w:val="btLr"/>
            <w:vAlign w:val="center"/>
          </w:tcPr>
          <w:p w14:paraId="6025CFA6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Level 1: Intervention</w:t>
            </w:r>
          </w:p>
        </w:tc>
        <w:tc>
          <w:tcPr>
            <w:tcW w:w="1905" w:type="dxa"/>
          </w:tcPr>
          <w:p w14:paraId="259BFB02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Characteristics of CURA</w:t>
            </w:r>
          </w:p>
        </w:tc>
        <w:tc>
          <w:tcPr>
            <w:tcW w:w="11831" w:type="dxa"/>
          </w:tcPr>
          <w:p w14:paraId="6BF93E30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</w:rPr>
            </w:pPr>
            <w:r w:rsidRPr="00CE292B">
              <w:rPr>
                <w:rFonts w:ascii="Cambria" w:hAnsi="Cambria" w:cstheme="minorHAnsi"/>
                <w:b/>
                <w:bCs/>
                <w:i/>
                <w:iCs/>
              </w:rPr>
              <w:t>Facilitators</w:t>
            </w:r>
            <w:r w:rsidRPr="00CE292B">
              <w:rPr>
                <w:rFonts w:ascii="Cambria" w:hAnsi="Cambria" w:cstheme="minorHAnsi"/>
              </w:rPr>
              <w:t xml:space="preserve">: </w:t>
            </w:r>
          </w:p>
          <w:p w14:paraId="53D395B2" w14:textId="77777777" w:rsidR="00176DF7" w:rsidRPr="00CE292B" w:rsidRDefault="00176DF7" w:rsidP="00176DF7">
            <w:pPr>
              <w:pStyle w:val="Lijstalinea"/>
              <w:numPr>
                <w:ilvl w:val="0"/>
                <w:numId w:val="28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 xml:space="preserve">Time-efficiency: Gain a clearer understanding of the situation within a relatively short time </w:t>
            </w:r>
          </w:p>
          <w:p w14:paraId="7722BAFB" w14:textId="77777777" w:rsidR="00176DF7" w:rsidRPr="00CE292B" w:rsidRDefault="00176DF7" w:rsidP="00176DF7">
            <w:pPr>
              <w:pStyle w:val="Lijstalinea"/>
              <w:numPr>
                <w:ilvl w:val="0"/>
                <w:numId w:val="28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User friendly, relatively easy to understand</w:t>
            </w:r>
          </w:p>
          <w:p w14:paraId="0A6C2FEA" w14:textId="77777777" w:rsidR="00176DF7" w:rsidRPr="00CE292B" w:rsidRDefault="00176DF7" w:rsidP="00176DF7">
            <w:pPr>
              <w:pStyle w:val="Lijstalinea"/>
              <w:numPr>
                <w:ilvl w:val="0"/>
                <w:numId w:val="28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Flexible usage of CURA: applicable in smaller or larger groups</w:t>
            </w:r>
          </w:p>
          <w:p w14:paraId="7376D9E1" w14:textId="77777777" w:rsidR="00176DF7" w:rsidRPr="00CE292B" w:rsidRDefault="00176DF7" w:rsidP="00176DF7">
            <w:pPr>
              <w:pStyle w:val="Lijstalinea"/>
              <w:numPr>
                <w:ilvl w:val="0"/>
                <w:numId w:val="28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Perceived effectivity: in-depth insights, ‘eye openers’, in the situation and experienced improvement of moral competences</w:t>
            </w:r>
          </w:p>
          <w:p w14:paraId="31917D95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</w:rPr>
            </w:pPr>
            <w:r w:rsidRPr="00CE292B">
              <w:rPr>
                <w:rFonts w:ascii="Cambria" w:hAnsi="Cambria" w:cstheme="minorHAnsi"/>
                <w:b/>
                <w:bCs/>
                <w:i/>
                <w:iCs/>
              </w:rPr>
              <w:t>Barriers</w:t>
            </w:r>
            <w:r w:rsidRPr="00CE292B">
              <w:rPr>
                <w:rFonts w:ascii="Cambria" w:hAnsi="Cambria" w:cstheme="minorHAnsi"/>
              </w:rPr>
              <w:t>:</w:t>
            </w:r>
          </w:p>
          <w:p w14:paraId="358B85E3" w14:textId="77777777" w:rsidR="00176DF7" w:rsidRPr="00CE292B" w:rsidRDefault="00176DF7" w:rsidP="00176DF7">
            <w:pPr>
              <w:pStyle w:val="Lijstalinea"/>
              <w:numPr>
                <w:ilvl w:val="0"/>
                <w:numId w:val="29"/>
              </w:numPr>
              <w:spacing w:after="0" w:line="276" w:lineRule="auto"/>
              <w:rPr>
                <w:rFonts w:ascii="Cambria" w:hAnsi="Cambria" w:cstheme="minorHAnsi"/>
              </w:rPr>
            </w:pPr>
            <w:proofErr w:type="spellStart"/>
            <w:r w:rsidRPr="00CE292B">
              <w:rPr>
                <w:rFonts w:ascii="Cambria" w:hAnsi="Cambria" w:cstheme="minorHAnsi"/>
              </w:rPr>
              <w:t>Scarcity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of time</w:t>
            </w:r>
          </w:p>
          <w:p w14:paraId="449C1740" w14:textId="77777777" w:rsidR="00176DF7" w:rsidRPr="00CE292B" w:rsidRDefault="00176DF7" w:rsidP="00176DF7">
            <w:pPr>
              <w:pStyle w:val="Lijstalinea"/>
              <w:numPr>
                <w:ilvl w:val="0"/>
                <w:numId w:val="29"/>
              </w:numPr>
              <w:spacing w:after="0" w:line="276" w:lineRule="auto"/>
              <w:rPr>
                <w:rFonts w:ascii="Cambria" w:hAnsi="Cambria" w:cstheme="minorHAnsi"/>
              </w:rPr>
            </w:pPr>
            <w:r w:rsidRPr="00CE292B">
              <w:rPr>
                <w:rFonts w:ascii="Cambria" w:hAnsi="Cambria" w:cstheme="minorHAnsi"/>
              </w:rPr>
              <w:t xml:space="preserve">Vague </w:t>
            </w:r>
            <w:proofErr w:type="spellStart"/>
            <w:r w:rsidRPr="00CE292B">
              <w:rPr>
                <w:rFonts w:ascii="Cambria" w:hAnsi="Cambria" w:cstheme="minorHAnsi"/>
              </w:rPr>
              <w:t>and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/or </w:t>
            </w:r>
            <w:proofErr w:type="spellStart"/>
            <w:r w:rsidRPr="00CE292B">
              <w:rPr>
                <w:rFonts w:ascii="Cambria" w:hAnsi="Cambria" w:cstheme="minorHAnsi"/>
              </w:rPr>
              <w:t>difficult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wording</w:t>
            </w:r>
          </w:p>
          <w:p w14:paraId="3334DE86" w14:textId="77777777" w:rsidR="00176DF7" w:rsidRPr="00CE292B" w:rsidRDefault="00176DF7" w:rsidP="00176DF7">
            <w:pPr>
              <w:pStyle w:val="Lijstalinea"/>
              <w:numPr>
                <w:ilvl w:val="0"/>
                <w:numId w:val="29"/>
              </w:numPr>
              <w:spacing w:after="0" w:line="276" w:lineRule="auto"/>
              <w:rPr>
                <w:rFonts w:ascii="Cambria" w:hAnsi="Cambria" w:cstheme="minorHAnsi"/>
              </w:rPr>
            </w:pPr>
            <w:proofErr w:type="spellStart"/>
            <w:r w:rsidRPr="00CE292B">
              <w:rPr>
                <w:rFonts w:ascii="Cambria" w:hAnsi="Cambria" w:cstheme="minorHAnsi"/>
              </w:rPr>
              <w:t>Disappointing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</w:t>
            </w:r>
            <w:proofErr w:type="spellStart"/>
            <w:r w:rsidRPr="00CE292B">
              <w:rPr>
                <w:rFonts w:ascii="Cambria" w:hAnsi="Cambria" w:cstheme="minorHAnsi"/>
              </w:rPr>
              <w:t>outcomes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or </w:t>
            </w:r>
            <w:proofErr w:type="spellStart"/>
            <w:r w:rsidRPr="00CE292B">
              <w:rPr>
                <w:rFonts w:ascii="Cambria" w:hAnsi="Cambria" w:cstheme="minorHAnsi"/>
              </w:rPr>
              <w:t>unmet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goals</w:t>
            </w:r>
          </w:p>
          <w:p w14:paraId="0E49803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</w:rPr>
            </w:pPr>
            <w:proofErr w:type="spellStart"/>
            <w:r w:rsidRPr="00CE292B">
              <w:rPr>
                <w:rFonts w:ascii="Cambria" w:hAnsi="Cambria" w:cstheme="minorHAnsi"/>
                <w:b/>
                <w:bCs/>
                <w:i/>
                <w:iCs/>
              </w:rPr>
              <w:t>Strategies</w:t>
            </w:r>
            <w:proofErr w:type="spellEnd"/>
            <w:r w:rsidRPr="00CE292B">
              <w:rPr>
                <w:rFonts w:ascii="Cambria" w:hAnsi="Cambria" w:cstheme="minorHAnsi"/>
              </w:rPr>
              <w:t>:</w:t>
            </w:r>
          </w:p>
          <w:p w14:paraId="34C88709" w14:textId="77777777" w:rsidR="00176DF7" w:rsidRPr="00CE292B" w:rsidRDefault="00176DF7" w:rsidP="00176DF7">
            <w:pPr>
              <w:pStyle w:val="Lijstalinea"/>
              <w:numPr>
                <w:ilvl w:val="0"/>
                <w:numId w:val="30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Integrate CURA in existing structures such as team meetings</w:t>
            </w:r>
          </w:p>
          <w:p w14:paraId="0BF141EF" w14:textId="77777777" w:rsidR="00176DF7" w:rsidRPr="00CE292B" w:rsidRDefault="00176DF7" w:rsidP="00176DF7">
            <w:pPr>
              <w:pStyle w:val="Lijstalinea"/>
              <w:numPr>
                <w:ilvl w:val="0"/>
                <w:numId w:val="30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Meeting specific and contextual needs (Ross et al., 2018): Presenting CURA as a form of peer support, and/or tailor the instrument to contextual conditions. For instance, use CURA over the phone in home care setting and in multidisciplinary groups in hospital setting</w:t>
            </w:r>
          </w:p>
          <w:p w14:paraId="417B2340" w14:textId="77777777" w:rsidR="00176DF7" w:rsidRPr="00CE292B" w:rsidRDefault="00176DF7" w:rsidP="00176DF7">
            <w:pPr>
              <w:pStyle w:val="Lijstalinea"/>
              <w:numPr>
                <w:ilvl w:val="0"/>
                <w:numId w:val="30"/>
              </w:numPr>
              <w:spacing w:after="0"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Establishing shared and clear goals of the specific CURA moment and keeping goals small and feasible</w:t>
            </w:r>
          </w:p>
          <w:p w14:paraId="2C041549" w14:textId="77777777" w:rsidR="00176DF7" w:rsidRPr="00CE292B" w:rsidRDefault="00176DF7" w:rsidP="00176DF7">
            <w:pPr>
              <w:pStyle w:val="Lijstalinea"/>
              <w:numPr>
                <w:ilvl w:val="0"/>
                <w:numId w:val="30"/>
              </w:numPr>
              <w:spacing w:after="0"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Conduct research to the effects of the instrument to decrease possible doubts or unclear goals regarding the possible outcomes (Engel et al., 2021)</w:t>
            </w:r>
          </w:p>
        </w:tc>
      </w:tr>
      <w:tr w:rsidR="00176DF7" w:rsidRPr="0032535B" w14:paraId="17EC7F93" w14:textId="77777777" w:rsidTr="0032535B">
        <w:trPr>
          <w:cantSplit/>
          <w:trHeight w:val="3115"/>
        </w:trPr>
        <w:tc>
          <w:tcPr>
            <w:tcW w:w="1136" w:type="dxa"/>
            <w:textDirection w:val="btLr"/>
            <w:vAlign w:val="center"/>
          </w:tcPr>
          <w:p w14:paraId="33D02F61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lastRenderedPageBreak/>
              <w:t>Level 1: Intervention</w:t>
            </w:r>
          </w:p>
        </w:tc>
        <w:tc>
          <w:tcPr>
            <w:tcW w:w="1905" w:type="dxa"/>
          </w:tcPr>
          <w:p w14:paraId="54B6592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Training and support for CURA ambassadors</w:t>
            </w:r>
          </w:p>
        </w:tc>
        <w:tc>
          <w:tcPr>
            <w:tcW w:w="11831" w:type="dxa"/>
          </w:tcPr>
          <w:p w14:paraId="728720D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45045CC8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Following the training program gave CURA ambassadors confidence</w:t>
            </w:r>
          </w:p>
          <w:p w14:paraId="53683BCC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The training program was diverse and interactive</w:t>
            </w:r>
          </w:p>
          <w:p w14:paraId="60CAE476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Follow-up meetings such as masterclasses</w:t>
            </w:r>
          </w:p>
          <w:p w14:paraId="62AB7D86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Good online availability of CURA of CURA materials</w:t>
            </w:r>
          </w:p>
          <w:p w14:paraId="67FB64C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32562419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No ‘train-the-trainer’ to train other CURA ambassadors within the organization</w:t>
            </w:r>
          </w:p>
          <w:p w14:paraId="2DB3ABF3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The manual is too comprehensive for some</w:t>
            </w:r>
          </w:p>
          <w:p w14:paraId="60D84D16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65122D97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Providing follow-up meetings such as masterclasses or informal meetings with CURA ambassadors</w:t>
            </w:r>
          </w:p>
          <w:p w14:paraId="056BE994" w14:textId="77777777" w:rsidR="00176DF7" w:rsidRPr="00CE292B" w:rsidRDefault="00176DF7" w:rsidP="00176DF7">
            <w:pPr>
              <w:pStyle w:val="Lijstalinea"/>
              <w:numPr>
                <w:ilvl w:val="0"/>
                <w:numId w:val="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Develop more and other type of support materials, such as videos</w:t>
            </w:r>
          </w:p>
        </w:tc>
      </w:tr>
      <w:tr w:rsidR="00176DF7" w:rsidRPr="0032535B" w14:paraId="26D5C889" w14:textId="77777777" w:rsidTr="0032535B">
        <w:trPr>
          <w:cantSplit/>
          <w:trHeight w:val="2545"/>
        </w:trPr>
        <w:tc>
          <w:tcPr>
            <w:tcW w:w="1136" w:type="dxa"/>
            <w:textDirection w:val="btLr"/>
            <w:vAlign w:val="center"/>
          </w:tcPr>
          <w:p w14:paraId="66E6F5B4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Level 2: Users</w:t>
            </w:r>
          </w:p>
        </w:tc>
        <w:tc>
          <w:tcPr>
            <w:tcW w:w="1905" w:type="dxa"/>
          </w:tcPr>
          <w:p w14:paraId="456CE949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Quality of individual CURA ambassadors</w:t>
            </w:r>
          </w:p>
        </w:tc>
        <w:tc>
          <w:tcPr>
            <w:tcW w:w="11831" w:type="dxa"/>
          </w:tcPr>
          <w:p w14:paraId="7E3E68C3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3B45F97A" w14:textId="77777777" w:rsidR="00176DF7" w:rsidRPr="00CE292B" w:rsidRDefault="00176DF7" w:rsidP="00176DF7">
            <w:pPr>
              <w:pStyle w:val="Lijstalinea"/>
              <w:numPr>
                <w:ilvl w:val="0"/>
                <w:numId w:val="18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Specific skills and competences of CURA ambassadors, such as taking initiative, being motivated and assertive, and being able to guide a group dialogue and stimulate reflection</w:t>
            </w:r>
          </w:p>
          <w:p w14:paraId="068081E2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0B03764C" w14:textId="77777777" w:rsidR="00176DF7" w:rsidRPr="00CE292B" w:rsidRDefault="00176DF7" w:rsidP="00176DF7">
            <w:pPr>
              <w:pStyle w:val="Lijstalinea"/>
              <w:numPr>
                <w:ilvl w:val="0"/>
                <w:numId w:val="17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CURA ambassadors that lack abovementioned skills, feel incompetent or are insecure about their role.</w:t>
            </w:r>
          </w:p>
          <w:p w14:paraId="1EDE081F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46EA3DD1" w14:textId="77777777" w:rsidR="00176DF7" w:rsidRPr="00CE292B" w:rsidRDefault="00176DF7" w:rsidP="00176DF7">
            <w:pPr>
              <w:pStyle w:val="Lijstalinea"/>
              <w:numPr>
                <w:ilvl w:val="0"/>
                <w:numId w:val="17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Supporting CURA ambassadors to stay motivated, for instance by informal meetings with CURA ambassadors</w:t>
            </w:r>
          </w:p>
          <w:p w14:paraId="23524961" w14:textId="77777777" w:rsidR="00176DF7" w:rsidRPr="00CE292B" w:rsidRDefault="00176DF7" w:rsidP="00176DF7">
            <w:pPr>
              <w:pStyle w:val="Lijstalinea"/>
              <w:numPr>
                <w:ilvl w:val="0"/>
                <w:numId w:val="17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Adjust goals as necessary to keep them achievable and to stay motivated</w:t>
            </w:r>
          </w:p>
        </w:tc>
      </w:tr>
      <w:tr w:rsidR="00176DF7" w:rsidRPr="0032535B" w14:paraId="290F7EA9" w14:textId="77777777" w:rsidTr="0032535B">
        <w:trPr>
          <w:cantSplit/>
          <w:trHeight w:val="2875"/>
        </w:trPr>
        <w:tc>
          <w:tcPr>
            <w:tcW w:w="1136" w:type="dxa"/>
            <w:textDirection w:val="btLr"/>
            <w:vAlign w:val="center"/>
          </w:tcPr>
          <w:p w14:paraId="727AEF62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lastRenderedPageBreak/>
              <w:t>Level 2: Users</w:t>
            </w:r>
          </w:p>
        </w:tc>
        <w:tc>
          <w:tcPr>
            <w:tcW w:w="1905" w:type="dxa"/>
          </w:tcPr>
          <w:p w14:paraId="713E649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Characteristics of the CURA ambassadors team</w:t>
            </w:r>
          </w:p>
        </w:tc>
        <w:tc>
          <w:tcPr>
            <w:tcW w:w="11831" w:type="dxa"/>
          </w:tcPr>
          <w:p w14:paraId="01A67EA1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6B54A4C0" w14:textId="77777777" w:rsidR="00176DF7" w:rsidRPr="00CE292B" w:rsidRDefault="00176DF7" w:rsidP="00176DF7">
            <w:pPr>
              <w:pStyle w:val="Lijstalinea"/>
              <w:numPr>
                <w:ilvl w:val="0"/>
                <w:numId w:val="16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Having sufficient CURA ambassadors</w:t>
            </w:r>
          </w:p>
          <w:p w14:paraId="294157C8" w14:textId="77777777" w:rsidR="00176DF7" w:rsidRPr="00CE292B" w:rsidRDefault="00176DF7" w:rsidP="00176DF7">
            <w:pPr>
              <w:pStyle w:val="Lijstalinea"/>
              <w:numPr>
                <w:ilvl w:val="0"/>
                <w:numId w:val="16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Convene regularly as a team to share enthusiasm and commitment, and to support each other</w:t>
            </w:r>
          </w:p>
          <w:p w14:paraId="4AD1669A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5E59FEB4" w14:textId="77777777" w:rsidR="00176DF7" w:rsidRPr="00CE292B" w:rsidRDefault="00176DF7" w:rsidP="00176DF7">
            <w:pPr>
              <w:pStyle w:val="Lijstalinea"/>
              <w:numPr>
                <w:ilvl w:val="0"/>
                <w:numId w:val="1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CURA ambassadors team is too small</w:t>
            </w:r>
          </w:p>
          <w:p w14:paraId="3D8D3AA6" w14:textId="77777777" w:rsidR="00176DF7" w:rsidRPr="00CE292B" w:rsidRDefault="00176DF7" w:rsidP="00176DF7">
            <w:pPr>
              <w:pStyle w:val="Lijstalinea"/>
              <w:numPr>
                <w:ilvl w:val="0"/>
                <w:numId w:val="19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Lack of leadership among the CURA ambassador team</w:t>
            </w:r>
          </w:p>
          <w:p w14:paraId="6E0FC46C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6DEF666E" w14:textId="77777777" w:rsidR="00176DF7" w:rsidRPr="00CE292B" w:rsidRDefault="00176DF7" w:rsidP="00176DF7">
            <w:pPr>
              <w:pStyle w:val="Lijstalinea"/>
              <w:numPr>
                <w:ilvl w:val="0"/>
                <w:numId w:val="20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Recruitment and training of new CURA ambassadors when others drop out</w:t>
            </w:r>
          </w:p>
          <w:p w14:paraId="14398C44" w14:textId="77777777" w:rsidR="00176DF7" w:rsidRPr="00CE292B" w:rsidRDefault="00176DF7" w:rsidP="00176DF7">
            <w:pPr>
              <w:pStyle w:val="Lijstalinea"/>
              <w:numPr>
                <w:ilvl w:val="0"/>
                <w:numId w:val="20"/>
              </w:numPr>
              <w:spacing w:after="0" w:line="276" w:lineRule="auto"/>
              <w:contextualSpacing/>
              <w:rPr>
                <w:rFonts w:ascii="Cambria" w:hAnsi="Cambria" w:cstheme="minorHAnsi"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Peer support, for instance using the ‘buddy system’</w:t>
            </w:r>
          </w:p>
          <w:p w14:paraId="7EC6BB61" w14:textId="77777777" w:rsidR="00176DF7" w:rsidRPr="00CE292B" w:rsidRDefault="00176DF7" w:rsidP="00176DF7">
            <w:pPr>
              <w:pStyle w:val="Lijstalinea"/>
              <w:numPr>
                <w:ilvl w:val="0"/>
                <w:numId w:val="20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One or two CURA ambassadors that ‘take the lead’ in the implementation process</w:t>
            </w:r>
          </w:p>
        </w:tc>
      </w:tr>
      <w:tr w:rsidR="00176DF7" w:rsidRPr="0032535B" w14:paraId="49CE6945" w14:textId="77777777" w:rsidTr="0032535B">
        <w:trPr>
          <w:cantSplit/>
          <w:trHeight w:val="2800"/>
        </w:trPr>
        <w:tc>
          <w:tcPr>
            <w:tcW w:w="1136" w:type="dxa"/>
            <w:textDirection w:val="btLr"/>
            <w:vAlign w:val="center"/>
          </w:tcPr>
          <w:p w14:paraId="527AEE23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lastRenderedPageBreak/>
              <w:t>Level 2: Users</w:t>
            </w:r>
          </w:p>
        </w:tc>
        <w:tc>
          <w:tcPr>
            <w:tcW w:w="1905" w:type="dxa"/>
          </w:tcPr>
          <w:p w14:paraId="510E9F43" w14:textId="77777777" w:rsidR="00176DF7" w:rsidRPr="00CE292B" w:rsidRDefault="00176DF7" w:rsidP="00176DF7">
            <w:pPr>
              <w:pStyle w:val="Normaalweb"/>
              <w:spacing w:before="0" w:beforeAutospacing="0" w:after="0" w:afterAutospacing="0" w:line="276" w:lineRule="auto"/>
              <w:rPr>
                <w:rFonts w:ascii="Cambria" w:hAnsi="Cambria" w:cstheme="minorHAnsi"/>
                <w:sz w:val="22"/>
                <w:szCs w:val="22"/>
              </w:rPr>
            </w:pPr>
            <w:r w:rsidRPr="00CE292B">
              <w:rPr>
                <w:rFonts w:ascii="Cambria" w:hAnsi="Cambria" w:cstheme="minorHAnsi"/>
                <w:sz w:val="22"/>
                <w:szCs w:val="22"/>
              </w:rPr>
              <w:t>Experiences of other healthcare professionals within the organization</w:t>
            </w:r>
          </w:p>
          <w:p w14:paraId="3900B26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</w:p>
        </w:tc>
        <w:tc>
          <w:tcPr>
            <w:tcW w:w="11831" w:type="dxa"/>
          </w:tcPr>
          <w:p w14:paraId="6AC98DF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5158D197" w14:textId="77777777" w:rsidR="00176DF7" w:rsidRPr="00CE292B" w:rsidRDefault="00176DF7" w:rsidP="00176DF7">
            <w:pPr>
              <w:pStyle w:val="Lijstalinea"/>
              <w:numPr>
                <w:ilvl w:val="0"/>
                <w:numId w:val="23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 xml:space="preserve">Moral sensitivity: HCPs and colleagues in leadership positions recognize moral challenges and request CURA sessions </w:t>
            </w:r>
          </w:p>
          <w:p w14:paraId="576D6DFD" w14:textId="77777777" w:rsidR="00176DF7" w:rsidRPr="00CE292B" w:rsidRDefault="00176DF7" w:rsidP="00176DF7">
            <w:pPr>
              <w:pStyle w:val="Lijstalinea"/>
              <w:numPr>
                <w:ilvl w:val="0"/>
                <w:numId w:val="23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Safe ‘ethical climate’: everyone feels safe within the group, has an open attitude, is willing to participate in conversation</w:t>
            </w:r>
          </w:p>
          <w:p w14:paraId="1C215E7A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47322072" w14:textId="77777777" w:rsidR="00176DF7" w:rsidRPr="00CE292B" w:rsidRDefault="00176DF7" w:rsidP="00176DF7">
            <w:pPr>
              <w:pStyle w:val="Lijstalinea"/>
              <w:numPr>
                <w:ilvl w:val="0"/>
                <w:numId w:val="2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Lack of “moral sensitivity”, i.e. not able to recognize moral challenges</w:t>
            </w:r>
          </w:p>
          <w:p w14:paraId="6913A31B" w14:textId="77777777" w:rsidR="00176DF7" w:rsidRPr="00CE292B" w:rsidRDefault="00176DF7" w:rsidP="00176DF7">
            <w:pPr>
              <w:pStyle w:val="Lijstalinea"/>
              <w:numPr>
                <w:ilvl w:val="0"/>
                <w:numId w:val="2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Resistance to new interventions</w:t>
            </w:r>
          </w:p>
          <w:p w14:paraId="31654004" w14:textId="77777777" w:rsidR="00176DF7" w:rsidRPr="00CE292B" w:rsidRDefault="00176DF7" w:rsidP="00176DF7">
            <w:pPr>
              <w:pStyle w:val="Lijstalinea"/>
              <w:numPr>
                <w:ilvl w:val="0"/>
                <w:numId w:val="2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 xml:space="preserve">Lack of a ‘safe ethical climate’ </w:t>
            </w:r>
          </w:p>
          <w:p w14:paraId="1455A0F0" w14:textId="77777777" w:rsidR="00176DF7" w:rsidRPr="00CE292B" w:rsidRDefault="00176DF7" w:rsidP="00176DF7">
            <w:pPr>
              <w:pStyle w:val="Lijstalinea"/>
              <w:numPr>
                <w:ilvl w:val="0"/>
                <w:numId w:val="2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Unmet expectations, for instance when colleagues think that all moral challenges can be solved</w:t>
            </w:r>
          </w:p>
          <w:p w14:paraId="340BD59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450E5A8C" w14:textId="77777777" w:rsidR="00176DF7" w:rsidRPr="00CE292B" w:rsidRDefault="00176DF7" w:rsidP="00176DF7">
            <w:pPr>
              <w:pStyle w:val="Lijstalinea"/>
              <w:numPr>
                <w:ilvl w:val="0"/>
                <w:numId w:val="2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Strengthening “moral sensitivity” of colleagues by developing exercises or having conversations about issues experienced by colleagues.</w:t>
            </w:r>
          </w:p>
          <w:p w14:paraId="52B49263" w14:textId="77777777" w:rsidR="00176DF7" w:rsidRPr="00CE292B" w:rsidRDefault="00176DF7" w:rsidP="00176DF7">
            <w:pPr>
              <w:pStyle w:val="Lijstalinea"/>
              <w:numPr>
                <w:ilvl w:val="0"/>
                <w:numId w:val="2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Improving ethical climate to create an open and safe atmosphere where moral challenges can be shared and discussed (Pereira et al., 2023)</w:t>
            </w:r>
          </w:p>
          <w:p w14:paraId="7460BE85" w14:textId="77777777" w:rsidR="00176DF7" w:rsidRPr="00CE292B" w:rsidRDefault="00176DF7" w:rsidP="00176DF7">
            <w:pPr>
              <w:pStyle w:val="Lijstalinea"/>
              <w:numPr>
                <w:ilvl w:val="0"/>
                <w:numId w:val="2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CURA ambassadors need a ‘perseverance-mentality’ and need to push through when confronted with resistance</w:t>
            </w:r>
          </w:p>
          <w:p w14:paraId="3E79FD5C" w14:textId="77777777" w:rsidR="00176DF7" w:rsidRPr="00CE292B" w:rsidRDefault="00176DF7" w:rsidP="00176DF7">
            <w:pPr>
              <w:pStyle w:val="Lijstalinea"/>
              <w:numPr>
                <w:ilvl w:val="0"/>
                <w:numId w:val="2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Present CURA as a way to promote team collaboration to overcome resistance</w:t>
            </w:r>
          </w:p>
          <w:p w14:paraId="68F994CD" w14:textId="77777777" w:rsidR="00176DF7" w:rsidRPr="00CE292B" w:rsidRDefault="00176DF7" w:rsidP="00176DF7">
            <w:pPr>
              <w:pStyle w:val="Lijstalinea"/>
              <w:numPr>
                <w:ilvl w:val="0"/>
                <w:numId w:val="2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Managing expectations: keeping goals small</w:t>
            </w:r>
          </w:p>
        </w:tc>
      </w:tr>
      <w:tr w:rsidR="00176DF7" w:rsidRPr="0032535B" w14:paraId="4AC29CC3" w14:textId="77777777" w:rsidTr="0032535B">
        <w:trPr>
          <w:cantSplit/>
          <w:trHeight w:val="3574"/>
        </w:trPr>
        <w:tc>
          <w:tcPr>
            <w:tcW w:w="1136" w:type="dxa"/>
            <w:textDirection w:val="btLr"/>
            <w:vAlign w:val="center"/>
          </w:tcPr>
          <w:p w14:paraId="0EA94C05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lastRenderedPageBreak/>
              <w:t>Level 3: Organization</w:t>
            </w:r>
          </w:p>
        </w:tc>
        <w:tc>
          <w:tcPr>
            <w:tcW w:w="1905" w:type="dxa"/>
          </w:tcPr>
          <w:p w14:paraId="0FD6080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Embedding CURA in the organization</w:t>
            </w:r>
          </w:p>
        </w:tc>
        <w:tc>
          <w:tcPr>
            <w:tcW w:w="11831" w:type="dxa"/>
          </w:tcPr>
          <w:p w14:paraId="20FEAE7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6577CE5D" w14:textId="77777777" w:rsidR="00176DF7" w:rsidRPr="00CE292B" w:rsidRDefault="00176DF7" w:rsidP="00176DF7">
            <w:pPr>
              <w:pStyle w:val="Lijstalinea"/>
              <w:numPr>
                <w:ilvl w:val="0"/>
                <w:numId w:val="27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Implementation plan embedded in policy plans and annual reports</w:t>
            </w:r>
          </w:p>
          <w:p w14:paraId="4034BC66" w14:textId="77777777" w:rsidR="00176DF7" w:rsidRPr="00CE292B" w:rsidRDefault="00176DF7" w:rsidP="00176DF7">
            <w:pPr>
              <w:pStyle w:val="Lijstalinea"/>
              <w:numPr>
                <w:ilvl w:val="0"/>
                <w:numId w:val="27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‘Snowball effect’: other wards or team will follow when they had positive experiences with CURA</w:t>
            </w:r>
          </w:p>
          <w:p w14:paraId="422C5D23" w14:textId="77777777" w:rsidR="00176DF7" w:rsidRPr="00CE292B" w:rsidRDefault="00176DF7" w:rsidP="00176DF7">
            <w:pPr>
              <w:pStyle w:val="Lijstalinea"/>
              <w:numPr>
                <w:ilvl w:val="0"/>
                <w:numId w:val="27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CURA is part of existing structures, such as structural peer support sessions or team meetings</w:t>
            </w:r>
          </w:p>
          <w:p w14:paraId="3AFDD784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3741A797" w14:textId="77777777" w:rsidR="00176DF7" w:rsidRPr="00CE292B" w:rsidRDefault="00176DF7" w:rsidP="00176DF7">
            <w:pPr>
              <w:pStyle w:val="Lijstalinea"/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Lack of formal embeddedness of the implementation plan</w:t>
            </w:r>
          </w:p>
          <w:p w14:paraId="6CC70E04" w14:textId="77777777" w:rsidR="00176DF7" w:rsidRPr="00CE292B" w:rsidRDefault="00176DF7" w:rsidP="00176DF7">
            <w:pPr>
              <w:pStyle w:val="Lijstalinea"/>
              <w:numPr>
                <w:ilvl w:val="0"/>
                <w:numId w:val="2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Implementation plan is too rigid, leaving no room for flexibility</w:t>
            </w:r>
          </w:p>
          <w:p w14:paraId="2B719834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 xml:space="preserve">Strategies: </w:t>
            </w:r>
          </w:p>
          <w:p w14:paraId="3FE8DA55" w14:textId="77777777" w:rsidR="00176DF7" w:rsidRPr="00CE292B" w:rsidRDefault="00176DF7" w:rsidP="00176DF7">
            <w:pPr>
              <w:pStyle w:val="Lijstalinea"/>
              <w:numPr>
                <w:ilvl w:val="0"/>
                <w:numId w:val="15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Writing an implementation plan and embed it in formal structures within the organizations (for instance by embedding it in annual reports), while also maintaining flexibility in implementation</w:t>
            </w:r>
          </w:p>
          <w:p w14:paraId="630CC7BE" w14:textId="77777777" w:rsidR="00176DF7" w:rsidRPr="00CE292B" w:rsidRDefault="00176DF7" w:rsidP="00176DF7">
            <w:pPr>
              <w:pStyle w:val="Lijstalinea"/>
              <w:numPr>
                <w:ilvl w:val="0"/>
                <w:numId w:val="15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Making sure positive experiences with CURA are known throughout the organization to stimulate the ‘snowball effect’</w:t>
            </w:r>
          </w:p>
          <w:p w14:paraId="7C57AE32" w14:textId="77777777" w:rsidR="00176DF7" w:rsidRPr="00CE292B" w:rsidRDefault="00176DF7" w:rsidP="00176DF7">
            <w:pPr>
              <w:pStyle w:val="Lijstalinea"/>
              <w:numPr>
                <w:ilvl w:val="0"/>
                <w:numId w:val="15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Making CURA activities a formal part of existing or regular work responsibilities of HCPs, with billable hours (Engel et al., 2021)</w:t>
            </w:r>
            <w:r w:rsidRPr="00CE292B">
              <w:rPr>
                <w:rFonts w:ascii="Cambria" w:hAnsi="Cambria" w:cstheme="minorHAnsi"/>
                <w:bCs/>
                <w:iCs/>
                <w:lang w:val="en-US"/>
              </w:rPr>
              <w:t xml:space="preserve"> </w:t>
            </w:r>
          </w:p>
        </w:tc>
      </w:tr>
      <w:tr w:rsidR="00176DF7" w:rsidRPr="0032535B" w14:paraId="28D0FD85" w14:textId="77777777" w:rsidTr="0032535B">
        <w:trPr>
          <w:cantSplit/>
          <w:trHeight w:val="593"/>
        </w:trPr>
        <w:tc>
          <w:tcPr>
            <w:tcW w:w="1136" w:type="dxa"/>
            <w:textDirection w:val="btLr"/>
            <w:vAlign w:val="center"/>
          </w:tcPr>
          <w:p w14:paraId="2704D48F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Level 3: Organization</w:t>
            </w:r>
          </w:p>
        </w:tc>
        <w:tc>
          <w:tcPr>
            <w:tcW w:w="1905" w:type="dxa"/>
          </w:tcPr>
          <w:p w14:paraId="7F5B451E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Time</w:t>
            </w:r>
          </w:p>
        </w:tc>
        <w:tc>
          <w:tcPr>
            <w:tcW w:w="11831" w:type="dxa"/>
          </w:tcPr>
          <w:p w14:paraId="6B778190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</w:p>
          <w:p w14:paraId="62B26048" w14:textId="77777777" w:rsidR="00176DF7" w:rsidRPr="00CE292B" w:rsidRDefault="00176DF7" w:rsidP="00176DF7">
            <w:pPr>
              <w:pStyle w:val="Lijstalinea"/>
              <w:numPr>
                <w:ilvl w:val="0"/>
                <w:numId w:val="8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CURA ambassadors and HCPs receive sufficient time from their organization and supervisors to work with CURA</w:t>
            </w:r>
          </w:p>
          <w:p w14:paraId="70248471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43F9DE88" w14:textId="77777777" w:rsidR="00176DF7" w:rsidRPr="00CE292B" w:rsidRDefault="00176DF7" w:rsidP="00176DF7">
            <w:pPr>
              <w:pStyle w:val="Lijstalinea"/>
              <w:numPr>
                <w:ilvl w:val="0"/>
                <w:numId w:val="25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Lack of time, due to high work load, insufficient personnel</w:t>
            </w:r>
          </w:p>
          <w:p w14:paraId="63DAEE6E" w14:textId="77777777" w:rsidR="00176DF7" w:rsidRPr="00CE292B" w:rsidRDefault="00176DF7" w:rsidP="00176DF7">
            <w:pPr>
              <w:pStyle w:val="Lijstalinea"/>
              <w:numPr>
                <w:ilvl w:val="0"/>
                <w:numId w:val="25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“the tyranny of the urgent”: always giving priority to what needs immediate attention</w:t>
            </w:r>
          </w:p>
          <w:p w14:paraId="60F9E8CC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6E64B718" w14:textId="77777777" w:rsidR="00176DF7" w:rsidRPr="00CE292B" w:rsidRDefault="00176DF7" w:rsidP="00176DF7">
            <w:pPr>
              <w:pStyle w:val="Lijstalinea"/>
              <w:numPr>
                <w:ilvl w:val="0"/>
                <w:numId w:val="26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Embed CURA in existing structures, such as peer support sessions or team meetings</w:t>
            </w:r>
          </w:p>
        </w:tc>
      </w:tr>
      <w:tr w:rsidR="00176DF7" w:rsidRPr="0032535B" w14:paraId="7F8E1A6C" w14:textId="77777777" w:rsidTr="0032535B">
        <w:trPr>
          <w:cantSplit/>
          <w:trHeight w:val="353"/>
        </w:trPr>
        <w:tc>
          <w:tcPr>
            <w:tcW w:w="1136" w:type="dxa"/>
            <w:textDirection w:val="btLr"/>
            <w:vAlign w:val="center"/>
          </w:tcPr>
          <w:p w14:paraId="749A9D12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lastRenderedPageBreak/>
              <w:t>Level 3: Organization</w:t>
            </w:r>
          </w:p>
        </w:tc>
        <w:tc>
          <w:tcPr>
            <w:tcW w:w="1905" w:type="dxa"/>
          </w:tcPr>
          <w:p w14:paraId="6A88BFDC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Commitment and support</w:t>
            </w:r>
          </w:p>
        </w:tc>
        <w:tc>
          <w:tcPr>
            <w:tcW w:w="11831" w:type="dxa"/>
          </w:tcPr>
          <w:p w14:paraId="1B3552BC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  <w:r w:rsidRPr="00CE292B">
              <w:rPr>
                <w:rFonts w:ascii="Cambria" w:hAnsi="Cambria" w:cstheme="minorHAnsi"/>
                <w:lang w:val="en-US"/>
              </w:rPr>
              <w:t xml:space="preserve"> </w:t>
            </w:r>
          </w:p>
          <w:p w14:paraId="67B3BAC7" w14:textId="77777777" w:rsidR="00176DF7" w:rsidRPr="00CE292B" w:rsidRDefault="00176DF7" w:rsidP="00176DF7">
            <w:pPr>
              <w:pStyle w:val="Lijstalinea"/>
              <w:numPr>
                <w:ilvl w:val="0"/>
                <w:numId w:val="1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Commitment, trust and enthusiasm from management</w:t>
            </w:r>
          </w:p>
          <w:p w14:paraId="7511653E" w14:textId="77777777" w:rsidR="00176DF7" w:rsidRPr="00CE292B" w:rsidRDefault="00176DF7" w:rsidP="00176DF7">
            <w:pPr>
              <w:pStyle w:val="Lijstalinea"/>
              <w:numPr>
                <w:ilvl w:val="0"/>
                <w:numId w:val="12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HCPs and CURA ambassador team has freedom to implement new interventions, mainly experienced in smaller organizations such as hospices</w:t>
            </w:r>
          </w:p>
          <w:p w14:paraId="3765EC84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5C2F5A7E" w14:textId="77777777" w:rsidR="00176DF7" w:rsidRPr="00CE292B" w:rsidRDefault="00176DF7" w:rsidP="00176DF7">
            <w:pPr>
              <w:pStyle w:val="Lijstalinea"/>
              <w:numPr>
                <w:ilvl w:val="0"/>
                <w:numId w:val="11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Management does not acknowledge the moral distress experienced by HCPs</w:t>
            </w:r>
          </w:p>
          <w:p w14:paraId="1FAF8C1C" w14:textId="77777777" w:rsidR="00176DF7" w:rsidRPr="00CE292B" w:rsidRDefault="00176DF7" w:rsidP="00176DF7">
            <w:pPr>
              <w:pStyle w:val="Lijstalinea"/>
              <w:numPr>
                <w:ilvl w:val="0"/>
                <w:numId w:val="11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Not allowing for CURA activities within working hours</w:t>
            </w:r>
          </w:p>
          <w:p w14:paraId="2C9EDD13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6593DFA4" w14:textId="77777777" w:rsidR="00176DF7" w:rsidRPr="00CE292B" w:rsidRDefault="00176DF7" w:rsidP="00176DF7">
            <w:pPr>
              <w:pStyle w:val="Lijstalinea"/>
              <w:numPr>
                <w:ilvl w:val="0"/>
                <w:numId w:val="10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Stakeholder engagement: Actively engaging stakeholders in positions of power (</w:t>
            </w:r>
            <w:proofErr w:type="spellStart"/>
            <w:r w:rsidRPr="00CE292B">
              <w:rPr>
                <w:rFonts w:ascii="Cambria" w:hAnsi="Cambria" w:cstheme="minorHAnsi"/>
                <w:lang w:val="en-US"/>
              </w:rPr>
              <w:t>Haltaufderheide</w:t>
            </w:r>
            <w:proofErr w:type="spellEnd"/>
            <w:r w:rsidRPr="00CE292B">
              <w:rPr>
                <w:rFonts w:ascii="Cambria" w:hAnsi="Cambria" w:cstheme="minorHAnsi"/>
                <w:lang w:val="en-US"/>
              </w:rPr>
              <w:t xml:space="preserve"> et al., 2020). These stakeholders can create organizational conditions to foster a learning process, engagement and continuity (Weidema et al., 2012). Building alliances with influential parties such as the organization’s ethics committee</w:t>
            </w:r>
          </w:p>
          <w:p w14:paraId="74F78A31" w14:textId="77777777" w:rsidR="00176DF7" w:rsidRPr="00CE292B" w:rsidRDefault="00176DF7" w:rsidP="00176DF7">
            <w:pPr>
              <w:pStyle w:val="Lijstalinea"/>
              <w:numPr>
                <w:ilvl w:val="0"/>
                <w:numId w:val="10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Providing evidence or success stories that CURA supported HCPs to convince management</w:t>
            </w:r>
          </w:p>
          <w:p w14:paraId="577D5E0E" w14:textId="77777777" w:rsidR="00176DF7" w:rsidRPr="00CE292B" w:rsidRDefault="00176DF7" w:rsidP="00176DF7">
            <w:pPr>
              <w:pStyle w:val="Lijstalinea"/>
              <w:numPr>
                <w:ilvl w:val="0"/>
                <w:numId w:val="10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Bottom-up commitment: support and commitment from HCPs themselves</w:t>
            </w:r>
          </w:p>
        </w:tc>
      </w:tr>
      <w:tr w:rsidR="00176DF7" w:rsidRPr="0032535B" w14:paraId="41878BC1" w14:textId="77777777" w:rsidTr="0032535B">
        <w:trPr>
          <w:cantSplit/>
          <w:trHeight w:val="959"/>
        </w:trPr>
        <w:tc>
          <w:tcPr>
            <w:tcW w:w="1136" w:type="dxa"/>
            <w:textDirection w:val="btLr"/>
            <w:vAlign w:val="center"/>
          </w:tcPr>
          <w:p w14:paraId="09988B30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</w:rPr>
              <w:t xml:space="preserve">Level 4: </w:t>
            </w:r>
            <w:proofErr w:type="spellStart"/>
            <w:r w:rsidRPr="00CE292B">
              <w:rPr>
                <w:rFonts w:ascii="Cambria" w:hAnsi="Cambria" w:cstheme="minorHAnsi"/>
              </w:rPr>
              <w:t>Socio-political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context</w:t>
            </w:r>
          </w:p>
        </w:tc>
        <w:tc>
          <w:tcPr>
            <w:tcW w:w="1905" w:type="dxa"/>
          </w:tcPr>
          <w:p w14:paraId="3C205DEB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Workforce issues</w:t>
            </w:r>
          </w:p>
        </w:tc>
        <w:tc>
          <w:tcPr>
            <w:tcW w:w="11831" w:type="dxa"/>
          </w:tcPr>
          <w:p w14:paraId="40BFE40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 xml:space="preserve">Facilitators: </w:t>
            </w:r>
            <w:proofErr w:type="spellStart"/>
            <w:r w:rsidRPr="00CE292B">
              <w:rPr>
                <w:rFonts w:ascii="Cambria" w:hAnsi="Cambria" w:cstheme="minorHAnsi"/>
                <w:i/>
                <w:lang w:val="en-US"/>
              </w:rPr>
              <w:t>n.a.</w:t>
            </w:r>
            <w:proofErr w:type="spellEnd"/>
          </w:p>
          <w:p w14:paraId="1C9BAA5A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  <w:r w:rsidRPr="00CE292B">
              <w:rPr>
                <w:rFonts w:ascii="Cambria" w:hAnsi="Cambria" w:cstheme="minorHAnsi"/>
                <w:lang w:val="en-US"/>
              </w:rPr>
              <w:t xml:space="preserve"> </w:t>
            </w:r>
          </w:p>
          <w:p w14:paraId="1AE2EEF4" w14:textId="77777777" w:rsidR="00176DF7" w:rsidRPr="00CE292B" w:rsidRDefault="00176DF7" w:rsidP="00176DF7">
            <w:pPr>
              <w:pStyle w:val="Lijstalinea"/>
              <w:numPr>
                <w:ilvl w:val="0"/>
                <w:numId w:val="13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HCPs are needed at the bedside as much as possible, due to increasing need for palliative care and personnel shortages</w:t>
            </w:r>
          </w:p>
          <w:p w14:paraId="0EF5B938" w14:textId="77777777" w:rsidR="00176DF7" w:rsidRPr="00CE292B" w:rsidRDefault="00176DF7" w:rsidP="00176DF7">
            <w:pPr>
              <w:pStyle w:val="Lijstalinea"/>
              <w:numPr>
                <w:ilvl w:val="0"/>
                <w:numId w:val="13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HCPs work independently or via intermediate agency: no steady group of colleagues, which hampers the safe ethical climate</w:t>
            </w:r>
          </w:p>
          <w:p w14:paraId="03CF6420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</w:p>
          <w:p w14:paraId="4640DDBE" w14:textId="77777777" w:rsidR="00176DF7" w:rsidRPr="00CE292B" w:rsidRDefault="00176DF7" w:rsidP="00176DF7">
            <w:pPr>
              <w:pStyle w:val="Lijstalinea"/>
              <w:numPr>
                <w:ilvl w:val="0"/>
                <w:numId w:val="1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Lack of time and staff can be overcome when HCPs are convinced that the benefits justify the effort (Meyer-Zehnder et al., 2017): Organizing regular CURA sessions, research on the effectiveness of CURA, and sharing success stories of insightful CURA moments, all contribute to this strategy</w:t>
            </w:r>
          </w:p>
        </w:tc>
      </w:tr>
      <w:tr w:rsidR="00176DF7" w:rsidRPr="00CE292B" w14:paraId="7E93A90C" w14:textId="77777777" w:rsidTr="0032535B">
        <w:trPr>
          <w:cantSplit/>
          <w:trHeight w:val="959"/>
        </w:trPr>
        <w:tc>
          <w:tcPr>
            <w:tcW w:w="1136" w:type="dxa"/>
            <w:textDirection w:val="btLr"/>
            <w:vAlign w:val="center"/>
          </w:tcPr>
          <w:p w14:paraId="08093AC4" w14:textId="77777777" w:rsidR="00176DF7" w:rsidRPr="00CE292B" w:rsidRDefault="00176DF7" w:rsidP="00176DF7">
            <w:pPr>
              <w:spacing w:line="276" w:lineRule="auto"/>
              <w:ind w:left="113" w:right="113"/>
              <w:jc w:val="center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</w:rPr>
              <w:lastRenderedPageBreak/>
              <w:t xml:space="preserve">Level 4: </w:t>
            </w:r>
            <w:proofErr w:type="spellStart"/>
            <w:r w:rsidRPr="00CE292B">
              <w:rPr>
                <w:rFonts w:ascii="Cambria" w:hAnsi="Cambria" w:cstheme="minorHAnsi"/>
              </w:rPr>
              <w:t>Socio-political</w:t>
            </w:r>
            <w:proofErr w:type="spellEnd"/>
            <w:r w:rsidRPr="00CE292B">
              <w:rPr>
                <w:rFonts w:ascii="Cambria" w:hAnsi="Cambria" w:cstheme="minorHAnsi"/>
              </w:rPr>
              <w:t xml:space="preserve"> context</w:t>
            </w:r>
          </w:p>
        </w:tc>
        <w:tc>
          <w:tcPr>
            <w:tcW w:w="1905" w:type="dxa"/>
          </w:tcPr>
          <w:p w14:paraId="652027E6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 xml:space="preserve">Covid-19 </w:t>
            </w:r>
          </w:p>
        </w:tc>
        <w:tc>
          <w:tcPr>
            <w:tcW w:w="11831" w:type="dxa"/>
          </w:tcPr>
          <w:p w14:paraId="1DA79353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Facilitators:</w:t>
            </w:r>
            <w:r w:rsidRPr="00CE292B">
              <w:rPr>
                <w:rFonts w:ascii="Cambria" w:hAnsi="Cambria" w:cstheme="minorHAnsi"/>
                <w:lang w:val="en-US"/>
              </w:rPr>
              <w:t xml:space="preserve"> </w:t>
            </w:r>
          </w:p>
          <w:p w14:paraId="40CB98CA" w14:textId="77777777" w:rsidR="00176DF7" w:rsidRPr="00CE292B" w:rsidRDefault="00176DF7" w:rsidP="00176DF7">
            <w:pPr>
              <w:pStyle w:val="Lijstalinea"/>
              <w:numPr>
                <w:ilvl w:val="0"/>
                <w:numId w:val="14"/>
              </w:numPr>
              <w:spacing w:after="0" w:line="276" w:lineRule="auto"/>
              <w:contextualSpacing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Covid-19 brought awareness of importance of providing ethics support to deal with moral challenges</w:t>
            </w:r>
          </w:p>
          <w:p w14:paraId="5DB15BB7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Barriers:</w:t>
            </w:r>
          </w:p>
          <w:p w14:paraId="78186F9E" w14:textId="77777777" w:rsidR="00176DF7" w:rsidRPr="00CE292B" w:rsidRDefault="00176DF7" w:rsidP="00176DF7">
            <w:pPr>
              <w:pStyle w:val="Lijstalinea"/>
              <w:numPr>
                <w:ilvl w:val="0"/>
                <w:numId w:val="1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 xml:space="preserve">HCPs were in ‘survival mode’: insufficient mental and physical space for CURA moments </w:t>
            </w:r>
          </w:p>
          <w:p w14:paraId="5C7EEF11" w14:textId="77777777" w:rsidR="00176DF7" w:rsidRPr="00CE292B" w:rsidRDefault="00176DF7" w:rsidP="00176DF7">
            <w:pPr>
              <w:pStyle w:val="Lijstalinea"/>
              <w:numPr>
                <w:ilvl w:val="0"/>
                <w:numId w:val="1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Mandatory guidelines (i.e.  Not meeting face-to-face, wearing facemasks) prohibited dialogue</w:t>
            </w:r>
          </w:p>
          <w:p w14:paraId="0CA643F5" w14:textId="77777777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b/>
                <w:i/>
                <w:lang w:val="en-US"/>
              </w:rPr>
              <w:t>Strategies:</w:t>
            </w:r>
            <w:r w:rsidRPr="00CE292B">
              <w:rPr>
                <w:rFonts w:ascii="Cambria" w:hAnsi="Cambria" w:cstheme="minorHAnsi"/>
                <w:lang w:val="en-US"/>
              </w:rPr>
              <w:t xml:space="preserve"> </w:t>
            </w:r>
          </w:p>
          <w:p w14:paraId="6189CD3E" w14:textId="77777777" w:rsidR="00176DF7" w:rsidRPr="00CE292B" w:rsidRDefault="00176DF7" w:rsidP="00176DF7">
            <w:pPr>
              <w:pStyle w:val="Lijstalinea"/>
              <w:numPr>
                <w:ilvl w:val="0"/>
                <w:numId w:val="14"/>
              </w:numPr>
              <w:spacing w:after="0" w:line="276" w:lineRule="auto"/>
              <w:contextualSpacing/>
              <w:rPr>
                <w:rFonts w:ascii="Cambria" w:hAnsi="Cambria" w:cstheme="minorHAnsi"/>
                <w:lang w:val="en-US"/>
              </w:rPr>
            </w:pPr>
            <w:r w:rsidRPr="00CE292B">
              <w:rPr>
                <w:rFonts w:ascii="Cambria" w:hAnsi="Cambria" w:cstheme="minorHAnsi"/>
                <w:lang w:val="en-US"/>
              </w:rPr>
              <w:t>Organizing CURA sessions online</w:t>
            </w:r>
          </w:p>
        </w:tc>
      </w:tr>
      <w:tr w:rsidR="00176DF7" w:rsidRPr="00CB4453" w14:paraId="1F344AFD" w14:textId="77777777" w:rsidTr="0032535B">
        <w:trPr>
          <w:cantSplit/>
          <w:trHeight w:val="479"/>
        </w:trPr>
        <w:tc>
          <w:tcPr>
            <w:tcW w:w="14873" w:type="dxa"/>
            <w:gridSpan w:val="3"/>
            <w:vAlign w:val="center"/>
          </w:tcPr>
          <w:p w14:paraId="01C93649" w14:textId="0701E7A6" w:rsidR="00176DF7" w:rsidRPr="00CE292B" w:rsidRDefault="00176DF7" w:rsidP="00176DF7">
            <w:pPr>
              <w:spacing w:line="276" w:lineRule="auto"/>
              <w:rPr>
                <w:rFonts w:ascii="Cambria" w:hAnsi="Cambria" w:cstheme="minorHAnsi"/>
                <w:b/>
                <w:i/>
                <w:lang w:val="en-US"/>
              </w:rPr>
            </w:pPr>
          </w:p>
        </w:tc>
      </w:tr>
    </w:tbl>
    <w:p w14:paraId="342D95CB" w14:textId="77777777" w:rsidR="00176DF7" w:rsidRPr="00CE292B" w:rsidRDefault="00176DF7" w:rsidP="00176DF7">
      <w:pPr>
        <w:spacing w:line="276" w:lineRule="auto"/>
        <w:rPr>
          <w:rFonts w:ascii="Cambria" w:hAnsi="Cambria" w:cstheme="minorHAnsi"/>
          <w:b/>
          <w:bCs/>
          <w:lang w:val="en-US"/>
        </w:rPr>
      </w:pPr>
    </w:p>
    <w:p w14:paraId="37668F33" w14:textId="77777777" w:rsidR="00505539" w:rsidRPr="00176DF7" w:rsidRDefault="00505539" w:rsidP="00176DF7">
      <w:pPr>
        <w:spacing w:line="276" w:lineRule="auto"/>
        <w:rPr>
          <w:lang w:val="en-US"/>
        </w:rPr>
      </w:pPr>
    </w:p>
    <w:sectPr w:rsidR="00505539" w:rsidRPr="00176DF7" w:rsidSect="0032535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F2887"/>
    <w:multiLevelType w:val="hybridMultilevel"/>
    <w:tmpl w:val="1C30E5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D6375"/>
    <w:multiLevelType w:val="hybridMultilevel"/>
    <w:tmpl w:val="B99C2D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C371A"/>
    <w:multiLevelType w:val="hybridMultilevel"/>
    <w:tmpl w:val="5BECDCD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C1014"/>
    <w:multiLevelType w:val="hybridMultilevel"/>
    <w:tmpl w:val="E62600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71FD9"/>
    <w:multiLevelType w:val="hybridMultilevel"/>
    <w:tmpl w:val="1A6C20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E3BC9"/>
    <w:multiLevelType w:val="hybridMultilevel"/>
    <w:tmpl w:val="36D627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17AD2"/>
    <w:multiLevelType w:val="hybridMultilevel"/>
    <w:tmpl w:val="5E204E4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395321"/>
    <w:multiLevelType w:val="hybridMultilevel"/>
    <w:tmpl w:val="A5E6E1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5B6BB1"/>
    <w:multiLevelType w:val="hybridMultilevel"/>
    <w:tmpl w:val="9566DB0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41140E"/>
    <w:multiLevelType w:val="hybridMultilevel"/>
    <w:tmpl w:val="210416C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272AD0"/>
    <w:multiLevelType w:val="hybridMultilevel"/>
    <w:tmpl w:val="76C60B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1B2FE8"/>
    <w:multiLevelType w:val="hybridMultilevel"/>
    <w:tmpl w:val="28A6D0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F887E4A"/>
    <w:multiLevelType w:val="hybridMultilevel"/>
    <w:tmpl w:val="87FC5D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E397A"/>
    <w:multiLevelType w:val="hybridMultilevel"/>
    <w:tmpl w:val="8176F9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604490"/>
    <w:multiLevelType w:val="hybridMultilevel"/>
    <w:tmpl w:val="39F027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5E497356"/>
    <w:multiLevelType w:val="hybridMultilevel"/>
    <w:tmpl w:val="D0B68C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093E4C"/>
    <w:multiLevelType w:val="hybridMultilevel"/>
    <w:tmpl w:val="6980D8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536439"/>
    <w:multiLevelType w:val="hybridMultilevel"/>
    <w:tmpl w:val="3716AE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 w15:restartNumberingAfterBreak="0">
    <w:nsid w:val="68512C53"/>
    <w:multiLevelType w:val="hybridMultilevel"/>
    <w:tmpl w:val="451499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6769E5"/>
    <w:multiLevelType w:val="hybridMultilevel"/>
    <w:tmpl w:val="997C97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21EBF"/>
    <w:multiLevelType w:val="hybridMultilevel"/>
    <w:tmpl w:val="730C071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DA248F"/>
    <w:multiLevelType w:val="hybridMultilevel"/>
    <w:tmpl w:val="9572A05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8F7E38"/>
    <w:multiLevelType w:val="hybridMultilevel"/>
    <w:tmpl w:val="12A48B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337569">
    <w:abstractNumId w:val="13"/>
  </w:num>
  <w:num w:numId="2" w16cid:durableId="1286042416">
    <w:abstractNumId w:val="10"/>
  </w:num>
  <w:num w:numId="3" w16cid:durableId="1575697738">
    <w:abstractNumId w:val="17"/>
  </w:num>
  <w:num w:numId="4" w16cid:durableId="517737764">
    <w:abstractNumId w:val="21"/>
  </w:num>
  <w:num w:numId="5" w16cid:durableId="1606185036">
    <w:abstractNumId w:val="27"/>
  </w:num>
  <w:num w:numId="6" w16cid:durableId="108551630">
    <w:abstractNumId w:val="13"/>
  </w:num>
  <w:num w:numId="7" w16cid:durableId="305621149">
    <w:abstractNumId w:val="13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8" w16cid:durableId="1022824910">
    <w:abstractNumId w:val="20"/>
  </w:num>
  <w:num w:numId="9" w16cid:durableId="918052230">
    <w:abstractNumId w:val="18"/>
  </w:num>
  <w:num w:numId="10" w16cid:durableId="920914731">
    <w:abstractNumId w:val="19"/>
  </w:num>
  <w:num w:numId="11" w16cid:durableId="731075663">
    <w:abstractNumId w:val="1"/>
  </w:num>
  <w:num w:numId="12" w16cid:durableId="510680572">
    <w:abstractNumId w:val="14"/>
  </w:num>
  <w:num w:numId="13" w16cid:durableId="1298026194">
    <w:abstractNumId w:val="22"/>
  </w:num>
  <w:num w:numId="14" w16cid:durableId="467015920">
    <w:abstractNumId w:val="5"/>
  </w:num>
  <w:num w:numId="15" w16cid:durableId="1959872380">
    <w:abstractNumId w:val="24"/>
  </w:num>
  <w:num w:numId="16" w16cid:durableId="761726820">
    <w:abstractNumId w:val="3"/>
  </w:num>
  <w:num w:numId="17" w16cid:durableId="981541994">
    <w:abstractNumId w:val="8"/>
  </w:num>
  <w:num w:numId="18" w16cid:durableId="978998863">
    <w:abstractNumId w:val="12"/>
  </w:num>
  <w:num w:numId="19" w16cid:durableId="1791388816">
    <w:abstractNumId w:val="4"/>
  </w:num>
  <w:num w:numId="20" w16cid:durableId="601497099">
    <w:abstractNumId w:val="16"/>
  </w:num>
  <w:num w:numId="21" w16cid:durableId="989285870">
    <w:abstractNumId w:val="11"/>
  </w:num>
  <w:num w:numId="22" w16cid:durableId="2063096543">
    <w:abstractNumId w:val="26"/>
  </w:num>
  <w:num w:numId="23" w16cid:durableId="1720010244">
    <w:abstractNumId w:val="2"/>
  </w:num>
  <w:num w:numId="24" w16cid:durableId="1062674135">
    <w:abstractNumId w:val="25"/>
  </w:num>
  <w:num w:numId="25" w16cid:durableId="1295059635">
    <w:abstractNumId w:val="23"/>
  </w:num>
  <w:num w:numId="26" w16cid:durableId="652609527">
    <w:abstractNumId w:val="6"/>
  </w:num>
  <w:num w:numId="27" w16cid:durableId="911625710">
    <w:abstractNumId w:val="15"/>
  </w:num>
  <w:num w:numId="28" w16cid:durableId="404032777">
    <w:abstractNumId w:val="7"/>
  </w:num>
  <w:num w:numId="29" w16cid:durableId="942498998">
    <w:abstractNumId w:val="9"/>
  </w:num>
  <w:num w:numId="30" w16cid:durableId="1704935858">
    <w:abstractNumId w:val="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DF7"/>
    <w:rsid w:val="00176DF7"/>
    <w:rsid w:val="001A71D9"/>
    <w:rsid w:val="00225B02"/>
    <w:rsid w:val="0032535B"/>
    <w:rsid w:val="00396606"/>
    <w:rsid w:val="00476272"/>
    <w:rsid w:val="004E10E2"/>
    <w:rsid w:val="00505539"/>
    <w:rsid w:val="00506189"/>
    <w:rsid w:val="005147C8"/>
    <w:rsid w:val="005B2AF3"/>
    <w:rsid w:val="005E4B36"/>
    <w:rsid w:val="006E1286"/>
    <w:rsid w:val="00702E6B"/>
    <w:rsid w:val="007D0955"/>
    <w:rsid w:val="00821D64"/>
    <w:rsid w:val="00840A00"/>
    <w:rsid w:val="00915C38"/>
    <w:rsid w:val="00944185"/>
    <w:rsid w:val="009B60D0"/>
    <w:rsid w:val="00A361F2"/>
    <w:rsid w:val="00AD3036"/>
    <w:rsid w:val="00B42813"/>
    <w:rsid w:val="00BB0BD6"/>
    <w:rsid w:val="00CF0BFA"/>
    <w:rsid w:val="00D66FC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569E6"/>
  <w15:chartTrackingRefBased/>
  <w15:docId w15:val="{D48DDBF3-521C-4534-BDC5-1E1063ED3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76DF7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DF6498"/>
    <w:pPr>
      <w:spacing w:before="240" w:after="60"/>
      <w:jc w:val="center"/>
      <w:outlineLvl w:val="0"/>
    </w:pPr>
    <w:rPr>
      <w:rFonts w:eastAsiaTheme="majorEastAsia" w:cstheme="majorBid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DF6498"/>
    <w:rPr>
      <w:rFonts w:ascii="Trebuchet MS" w:eastAsiaTheme="majorEastAsia" w:hAnsi="Trebuchet MS" w:cstheme="majorBid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qFormat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4"/>
      </w:numPr>
      <w:spacing w:before="20" w:after="20"/>
    </w:pPr>
    <w:rPr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3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3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3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2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7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1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6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5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table" w:styleId="Tabelraster">
    <w:name w:val="Table Grid"/>
    <w:basedOn w:val="Standaardtabel"/>
    <w:uiPriority w:val="39"/>
    <w:rsid w:val="00176DF7"/>
    <w:rPr>
      <w:rFonts w:asciiTheme="minorHAnsi" w:eastAsia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unhideWhenUsed/>
    <w:rsid w:val="00176DF7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en-US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1098</Words>
  <Characters>6043</Characters>
  <Application>Microsoft Office Word</Application>
  <DocSecurity>0</DocSecurity>
  <Lines>50</Lines>
  <Paragraphs>14</Paragraphs>
  <ScaleCrop>false</ScaleCrop>
  <Company/>
  <LinksUpToDate>false</LinksUpToDate>
  <CharactersWithSpaces>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Schaik, M.V. van (Malene)</dc:creator>
  <cp:keywords/>
  <dc:description/>
  <cp:lastModifiedBy>Schaik, M.V. van (Malene)</cp:lastModifiedBy>
  <cp:revision>3</cp:revision>
  <dcterms:created xsi:type="dcterms:W3CDTF">2024-11-14T20:11:00Z</dcterms:created>
  <dcterms:modified xsi:type="dcterms:W3CDTF">2024-12-17T12:46:00Z</dcterms:modified>
</cp:coreProperties>
</file>