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7E610" w14:textId="77777777" w:rsidR="00C82CA6" w:rsidRPr="003F33BC" w:rsidRDefault="005B7CB4" w:rsidP="003F33BC">
      <w:pPr>
        <w:spacing w:line="276" w:lineRule="auto"/>
        <w:jc w:val="center"/>
        <w:rPr>
          <w:b/>
          <w:sz w:val="32"/>
          <w:szCs w:val="28"/>
        </w:rPr>
      </w:pPr>
      <w:r w:rsidRPr="003F33BC">
        <w:rPr>
          <w:b/>
          <w:sz w:val="32"/>
          <w:szCs w:val="28"/>
        </w:rPr>
        <w:t>Supplementary Content</w:t>
      </w:r>
    </w:p>
    <w:p w14:paraId="0B81CC4E" w14:textId="77777777" w:rsidR="00C82CA6" w:rsidRPr="003F33BC" w:rsidRDefault="00C82CA6" w:rsidP="003F33BC">
      <w:pPr>
        <w:spacing w:line="276" w:lineRule="auto"/>
        <w:rPr>
          <w:b/>
          <w:sz w:val="28"/>
          <w:szCs w:val="28"/>
        </w:rPr>
      </w:pPr>
    </w:p>
    <w:p w14:paraId="0754126A" w14:textId="4B85E671" w:rsidR="00BA37DB" w:rsidRPr="00A300E2" w:rsidRDefault="00A300E2" w:rsidP="003F33BC">
      <w:pPr>
        <w:spacing w:line="276" w:lineRule="auto"/>
        <w:jc w:val="both"/>
        <w:rPr>
          <w:b/>
          <w:color w:val="333333"/>
          <w:sz w:val="32"/>
          <w:szCs w:val="32"/>
          <w:shd w:val="clear" w:color="auto" w:fill="FFFFFF"/>
        </w:rPr>
      </w:pPr>
      <w:r w:rsidRPr="00A300E2">
        <w:rPr>
          <w:b/>
          <w:color w:val="333333"/>
          <w:sz w:val="32"/>
          <w:szCs w:val="32"/>
          <w:shd w:val="clear" w:color="auto" w:fill="FFFFFF"/>
        </w:rPr>
        <w:t>Safety and Efficacy of IL-6 inhibitors in the treatment of NMOSD: A meta-analysis</w:t>
      </w:r>
    </w:p>
    <w:p w14:paraId="6AE669B2" w14:textId="200C2CC9" w:rsidR="00A300E2" w:rsidRDefault="00A300E2" w:rsidP="003F33BC">
      <w:pPr>
        <w:spacing w:line="276" w:lineRule="auto"/>
        <w:jc w:val="both"/>
        <w:rPr>
          <w:b/>
          <w:sz w:val="28"/>
          <w:szCs w:val="28"/>
        </w:rPr>
      </w:pPr>
    </w:p>
    <w:p w14:paraId="0E1EDB89" w14:textId="50D8D94E" w:rsidR="00A300E2" w:rsidRDefault="00A300E2" w:rsidP="003F33BC">
      <w:pPr>
        <w:spacing w:line="276" w:lineRule="auto"/>
        <w:jc w:val="both"/>
        <w:rPr>
          <w:b/>
          <w:sz w:val="28"/>
          <w:szCs w:val="28"/>
        </w:rPr>
      </w:pPr>
    </w:p>
    <w:p w14:paraId="2A156A91" w14:textId="77777777" w:rsidR="00A300E2" w:rsidRPr="003F33BC" w:rsidRDefault="00A300E2" w:rsidP="003F33BC">
      <w:pPr>
        <w:spacing w:line="276" w:lineRule="auto"/>
        <w:jc w:val="both"/>
        <w:rPr>
          <w:b/>
          <w:sz w:val="28"/>
          <w:szCs w:val="28"/>
        </w:rPr>
      </w:pPr>
    </w:p>
    <w:p w14:paraId="6EDF484B" w14:textId="6BC844CF" w:rsidR="00C82CA6" w:rsidRPr="003F33BC" w:rsidRDefault="005B7CB4" w:rsidP="003F33BC">
      <w:pPr>
        <w:spacing w:line="276" w:lineRule="auto"/>
        <w:jc w:val="both"/>
        <w:rPr>
          <w:sz w:val="28"/>
          <w:szCs w:val="28"/>
        </w:rPr>
      </w:pPr>
      <w:r w:rsidRPr="003F33BC">
        <w:rPr>
          <w:b/>
          <w:sz w:val="28"/>
          <w:szCs w:val="28"/>
        </w:rPr>
        <w:t xml:space="preserve">Appendix 1: </w:t>
      </w:r>
      <w:r w:rsidRPr="003F33BC">
        <w:rPr>
          <w:sz w:val="28"/>
          <w:szCs w:val="28"/>
        </w:rPr>
        <w:t>Search strategy used in the current systematic review</w:t>
      </w:r>
      <w:r w:rsidR="00A300E2">
        <w:rPr>
          <w:sz w:val="28"/>
          <w:szCs w:val="28"/>
        </w:rPr>
        <w:t xml:space="preserve"> and meta-analysis</w:t>
      </w:r>
      <w:r w:rsidR="00CC4613" w:rsidRPr="003F33BC">
        <w:rPr>
          <w:sz w:val="28"/>
          <w:szCs w:val="28"/>
        </w:rPr>
        <w:t>.</w:t>
      </w:r>
    </w:p>
    <w:p w14:paraId="06E54AC7" w14:textId="77777777" w:rsidR="00C82CA6" w:rsidRPr="003F33BC" w:rsidRDefault="00C82CA6" w:rsidP="003F33BC">
      <w:pPr>
        <w:spacing w:line="276" w:lineRule="auto"/>
        <w:jc w:val="both"/>
        <w:rPr>
          <w:sz w:val="28"/>
          <w:szCs w:val="28"/>
        </w:rPr>
      </w:pPr>
    </w:p>
    <w:p w14:paraId="09D9F08E" w14:textId="4A9344D2" w:rsidR="00C82CA6" w:rsidRPr="003F33BC" w:rsidRDefault="005B7CB4" w:rsidP="003F33BC">
      <w:pPr>
        <w:spacing w:line="276" w:lineRule="auto"/>
        <w:jc w:val="both"/>
        <w:rPr>
          <w:sz w:val="28"/>
          <w:szCs w:val="28"/>
        </w:rPr>
      </w:pPr>
      <w:r w:rsidRPr="003F33BC">
        <w:rPr>
          <w:b/>
          <w:sz w:val="28"/>
          <w:szCs w:val="28"/>
        </w:rPr>
        <w:t xml:space="preserve">Appendix 2: </w:t>
      </w:r>
      <w:r w:rsidRPr="003F33BC">
        <w:rPr>
          <w:color w:val="121312"/>
          <w:sz w:val="28"/>
          <w:szCs w:val="28"/>
        </w:rPr>
        <w:t xml:space="preserve">Newcastle-Ottawa Scale for </w:t>
      </w:r>
      <w:r w:rsidR="00BA37DB" w:rsidRPr="003F33BC">
        <w:rPr>
          <w:color w:val="121312"/>
          <w:sz w:val="28"/>
          <w:szCs w:val="28"/>
        </w:rPr>
        <w:t xml:space="preserve">assessing quality of </w:t>
      </w:r>
      <w:r w:rsidR="005669C4" w:rsidRPr="003F33BC">
        <w:rPr>
          <w:color w:val="121312"/>
          <w:sz w:val="28"/>
          <w:szCs w:val="28"/>
        </w:rPr>
        <w:t>non-randomized/</w:t>
      </w:r>
      <w:r w:rsidR="00BA37DB" w:rsidRPr="003F33BC">
        <w:rPr>
          <w:color w:val="121312"/>
          <w:sz w:val="28"/>
          <w:szCs w:val="28"/>
        </w:rPr>
        <w:t>observational studies.</w:t>
      </w:r>
    </w:p>
    <w:p w14:paraId="35D12126" w14:textId="77777777" w:rsidR="00C82CA6" w:rsidRPr="003F33BC" w:rsidRDefault="00C82CA6" w:rsidP="003F33BC">
      <w:pPr>
        <w:spacing w:line="276" w:lineRule="auto"/>
        <w:jc w:val="both"/>
        <w:rPr>
          <w:sz w:val="28"/>
          <w:szCs w:val="28"/>
        </w:rPr>
      </w:pPr>
    </w:p>
    <w:p w14:paraId="0842B262" w14:textId="5DDEE20F" w:rsidR="00C82CA6" w:rsidRPr="003F33BC" w:rsidRDefault="005B7CB4" w:rsidP="003F33BC">
      <w:pPr>
        <w:spacing w:line="276" w:lineRule="auto"/>
        <w:jc w:val="both"/>
        <w:rPr>
          <w:sz w:val="28"/>
          <w:szCs w:val="28"/>
        </w:rPr>
      </w:pPr>
      <w:r w:rsidRPr="003F33BC">
        <w:rPr>
          <w:b/>
          <w:sz w:val="28"/>
          <w:szCs w:val="28"/>
        </w:rPr>
        <w:t xml:space="preserve">Appendix 3: </w:t>
      </w:r>
      <w:r w:rsidR="00BA37DB" w:rsidRPr="003F33BC">
        <w:rPr>
          <w:sz w:val="28"/>
          <w:szCs w:val="28"/>
        </w:rPr>
        <w:t xml:space="preserve">Cochrane Collaboration tool for assessing quality of randomized controlled trials. </w:t>
      </w:r>
    </w:p>
    <w:p w14:paraId="01C2165F" w14:textId="77777777" w:rsidR="00C82CA6" w:rsidRPr="003F33BC" w:rsidRDefault="00C82CA6" w:rsidP="003F33BC">
      <w:pPr>
        <w:spacing w:line="276" w:lineRule="auto"/>
        <w:jc w:val="both"/>
        <w:rPr>
          <w:sz w:val="28"/>
          <w:szCs w:val="28"/>
        </w:rPr>
      </w:pPr>
    </w:p>
    <w:p w14:paraId="207D47B9" w14:textId="6B6DB81C" w:rsidR="00C82CA6" w:rsidRPr="003F33BC" w:rsidRDefault="005B7CB4" w:rsidP="003F33BC">
      <w:pPr>
        <w:spacing w:line="276" w:lineRule="auto"/>
        <w:jc w:val="both"/>
        <w:rPr>
          <w:sz w:val="28"/>
          <w:szCs w:val="28"/>
        </w:rPr>
      </w:pPr>
      <w:r w:rsidRPr="003F33BC">
        <w:rPr>
          <w:sz w:val="28"/>
          <w:szCs w:val="28"/>
        </w:rPr>
        <w:t>This supplementary material has been provided by the aut</w:t>
      </w:r>
      <w:r w:rsidR="00BA37DB" w:rsidRPr="003F33BC">
        <w:rPr>
          <w:sz w:val="28"/>
          <w:szCs w:val="28"/>
        </w:rPr>
        <w:t xml:space="preserve">hors to give readers additional </w:t>
      </w:r>
      <w:r w:rsidRPr="003F33BC">
        <w:rPr>
          <w:sz w:val="28"/>
          <w:szCs w:val="28"/>
        </w:rPr>
        <w:t>information.</w:t>
      </w:r>
    </w:p>
    <w:p w14:paraId="6895C990" w14:textId="77777777" w:rsidR="003F33BC" w:rsidRPr="003F33BC" w:rsidRDefault="003F33BC" w:rsidP="003F33BC">
      <w:pPr>
        <w:spacing w:line="276" w:lineRule="auto"/>
        <w:rPr>
          <w:sz w:val="28"/>
          <w:szCs w:val="28"/>
        </w:rPr>
      </w:pPr>
    </w:p>
    <w:p w14:paraId="556276AC" w14:textId="77777777" w:rsidR="003F33BC" w:rsidRPr="003F33BC" w:rsidRDefault="003F33BC" w:rsidP="003F33BC">
      <w:pPr>
        <w:spacing w:line="276" w:lineRule="auto"/>
        <w:rPr>
          <w:sz w:val="28"/>
          <w:szCs w:val="28"/>
        </w:rPr>
      </w:pPr>
    </w:p>
    <w:p w14:paraId="614DAB64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6D360A5A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7C42B818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7DFCA257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1F595D99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3ECD042D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00A5BF80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141C07EF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64B340AD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62D78600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0E55E530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6E6430EB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138246F3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01B600BA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2171F5CE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49F08CF5" w14:textId="38CD3B16" w:rsidR="003F33BC" w:rsidRPr="003F33BC" w:rsidRDefault="003F33BC" w:rsidP="003F33BC">
      <w:pPr>
        <w:spacing w:line="276" w:lineRule="auto"/>
        <w:rPr>
          <w:sz w:val="28"/>
          <w:szCs w:val="28"/>
        </w:rPr>
      </w:pPr>
      <w:r w:rsidRPr="003F33BC">
        <w:rPr>
          <w:b/>
          <w:sz w:val="28"/>
          <w:szCs w:val="28"/>
        </w:rPr>
        <w:lastRenderedPageBreak/>
        <w:t xml:space="preserve">Appendix 1: </w:t>
      </w:r>
      <w:r w:rsidRPr="003F33BC">
        <w:rPr>
          <w:sz w:val="28"/>
          <w:szCs w:val="28"/>
        </w:rPr>
        <w:t>Search strategy used in the current systematic review</w:t>
      </w:r>
      <w:r w:rsidR="00A300E2">
        <w:rPr>
          <w:sz w:val="28"/>
          <w:szCs w:val="28"/>
        </w:rPr>
        <w:t xml:space="preserve"> and meta-analysis</w:t>
      </w:r>
      <w:r w:rsidR="00396C51">
        <w:rPr>
          <w:sz w:val="28"/>
          <w:szCs w:val="28"/>
        </w:rPr>
        <w:t>.</w:t>
      </w:r>
    </w:p>
    <w:p w14:paraId="6E58A834" w14:textId="6C2B0B0D" w:rsidR="003F33BC" w:rsidRDefault="003F33BC" w:rsidP="003F33BC">
      <w:pPr>
        <w:spacing w:line="276" w:lineRule="auto"/>
        <w:rPr>
          <w:sz w:val="28"/>
          <w:szCs w:val="28"/>
        </w:rPr>
      </w:pPr>
    </w:p>
    <w:p w14:paraId="01F25345" w14:textId="77777777" w:rsidR="00A300E2" w:rsidRPr="00A300E2" w:rsidRDefault="00A300E2" w:rsidP="00A300E2">
      <w:pPr>
        <w:widowControl/>
        <w:autoSpaceDE/>
        <w:autoSpaceDN/>
        <w:rPr>
          <w:b/>
          <w:bCs/>
          <w:sz w:val="24"/>
          <w:szCs w:val="24"/>
        </w:rPr>
      </w:pPr>
      <w:r w:rsidRPr="00A300E2">
        <w:rPr>
          <w:b/>
          <w:bCs/>
          <w:sz w:val="24"/>
          <w:szCs w:val="24"/>
        </w:rPr>
        <w:t>PubMed search strategy:</w:t>
      </w:r>
    </w:p>
    <w:p w14:paraId="48712507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37A668C5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 xml:space="preserve">#1 "Neuromyelitis Optica "[Mesh] OR "neuromyelitis </w:t>
      </w:r>
      <w:proofErr w:type="spellStart"/>
      <w:r w:rsidRPr="00A300E2">
        <w:rPr>
          <w:sz w:val="24"/>
          <w:szCs w:val="24"/>
        </w:rPr>
        <w:t>optica</w:t>
      </w:r>
      <w:proofErr w:type="spellEnd"/>
      <w:r w:rsidRPr="00A300E2">
        <w:rPr>
          <w:sz w:val="24"/>
          <w:szCs w:val="24"/>
        </w:rPr>
        <w:t xml:space="preserve"> spectrum disorder" OR “NMOSD”</w:t>
      </w:r>
    </w:p>
    <w:p w14:paraId="060E1547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6552F1BF" w14:textId="4665E2F3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#2 "Anti-interleukin-6” OR ““anti-IL-6” OR”IL6 receptor blockade”</w:t>
      </w:r>
      <w:r w:rsidR="00DD75C8">
        <w:rPr>
          <w:sz w:val="24"/>
          <w:szCs w:val="24"/>
        </w:rPr>
        <w:t xml:space="preserve"> </w:t>
      </w:r>
      <w:proofErr w:type="gramStart"/>
      <w:r w:rsidRPr="00A300E2">
        <w:rPr>
          <w:sz w:val="24"/>
          <w:szCs w:val="24"/>
        </w:rPr>
        <w:t>OR</w:t>
      </w:r>
      <w:r w:rsidR="00DD75C8">
        <w:rPr>
          <w:sz w:val="24"/>
          <w:szCs w:val="24"/>
        </w:rPr>
        <w:t xml:space="preserve"> </w:t>
      </w:r>
      <w:r w:rsidRPr="00A300E2">
        <w:rPr>
          <w:sz w:val="24"/>
          <w:szCs w:val="24"/>
        </w:rPr>
        <w:t>”Tocilizumab</w:t>
      </w:r>
      <w:proofErr w:type="gramEnd"/>
      <w:r w:rsidRPr="00A300E2">
        <w:rPr>
          <w:sz w:val="24"/>
          <w:szCs w:val="24"/>
        </w:rPr>
        <w:t>” OR “Satralizumab”</w:t>
      </w:r>
    </w:p>
    <w:p w14:paraId="3A112BFE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3FD16F90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#3 “randomized controlled trial” [PT] OR “randomized” OR “placebo” OR "Observational study" OR "case series"</w:t>
      </w:r>
    </w:p>
    <w:p w14:paraId="60B1BB4E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1D6B90EE" w14:textId="7B6999A4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#4: #1 AND #2 AND #3</w:t>
      </w:r>
    </w:p>
    <w:p w14:paraId="42A3BC06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1E71098C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718811C1" w14:textId="77777777" w:rsidR="00A300E2" w:rsidRPr="00A300E2" w:rsidRDefault="00A300E2" w:rsidP="00A300E2">
      <w:pPr>
        <w:widowControl/>
        <w:autoSpaceDE/>
        <w:autoSpaceDN/>
        <w:rPr>
          <w:b/>
          <w:bCs/>
          <w:sz w:val="24"/>
          <w:szCs w:val="24"/>
        </w:rPr>
      </w:pPr>
      <w:r w:rsidRPr="00A300E2">
        <w:rPr>
          <w:b/>
          <w:bCs/>
          <w:sz w:val="24"/>
          <w:szCs w:val="24"/>
        </w:rPr>
        <w:t>EMBASE search strategy:</w:t>
      </w:r>
    </w:p>
    <w:p w14:paraId="0C1E0769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770F0901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 xml:space="preserve">#1 'Neuromyelitis </w:t>
      </w:r>
      <w:proofErr w:type="spellStart"/>
      <w:r w:rsidRPr="00A300E2">
        <w:rPr>
          <w:sz w:val="24"/>
          <w:szCs w:val="24"/>
        </w:rPr>
        <w:t>optica</w:t>
      </w:r>
      <w:proofErr w:type="spellEnd"/>
      <w:r w:rsidRPr="00A300E2">
        <w:rPr>
          <w:sz w:val="24"/>
          <w:szCs w:val="24"/>
        </w:rPr>
        <w:t xml:space="preserve">'/exp OR 'Neuromyelitis </w:t>
      </w:r>
      <w:proofErr w:type="spellStart"/>
      <w:r w:rsidRPr="00A300E2">
        <w:rPr>
          <w:sz w:val="24"/>
          <w:szCs w:val="24"/>
        </w:rPr>
        <w:t>optica</w:t>
      </w:r>
      <w:proofErr w:type="spellEnd"/>
      <w:r w:rsidRPr="00A300E2">
        <w:rPr>
          <w:sz w:val="24"/>
          <w:szCs w:val="24"/>
        </w:rPr>
        <w:t xml:space="preserve"> spectrum disorder’</w:t>
      </w:r>
    </w:p>
    <w:p w14:paraId="16D95E9B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2C0F21DF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#2 ‘Anti-interleukin-6’ OR ‘anti-IL-6’ OR ‘IL6 receptor blockade’ OR ‘Tocilizumab’ OR ‘Satralizumab’</w:t>
      </w:r>
    </w:p>
    <w:p w14:paraId="5B933F60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3AF33E23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#3 'placebo'/exp OR placebo OR 'randomized controlled trial</w:t>
      </w:r>
      <w:proofErr w:type="gramStart"/>
      <w:r w:rsidRPr="00A300E2">
        <w:rPr>
          <w:sz w:val="24"/>
          <w:szCs w:val="24"/>
        </w:rPr>
        <w:t>':</w:t>
      </w:r>
      <w:proofErr w:type="spellStart"/>
      <w:r w:rsidRPr="00A300E2">
        <w:rPr>
          <w:sz w:val="24"/>
          <w:szCs w:val="24"/>
        </w:rPr>
        <w:t>jt</w:t>
      </w:r>
      <w:proofErr w:type="spellEnd"/>
      <w:proofErr w:type="gramEnd"/>
      <w:r w:rsidRPr="00A300E2">
        <w:rPr>
          <w:sz w:val="24"/>
          <w:szCs w:val="24"/>
        </w:rPr>
        <w:t xml:space="preserve"> OR '</w:t>
      </w:r>
      <w:proofErr w:type="spellStart"/>
      <w:r w:rsidRPr="00A300E2">
        <w:rPr>
          <w:sz w:val="24"/>
          <w:szCs w:val="24"/>
        </w:rPr>
        <w:t>randomized':au</w:t>
      </w:r>
      <w:proofErr w:type="spellEnd"/>
      <w:r w:rsidRPr="00A300E2">
        <w:rPr>
          <w:sz w:val="24"/>
          <w:szCs w:val="24"/>
        </w:rPr>
        <w:t xml:space="preserve"> OR 'observational' OR "case series'</w:t>
      </w:r>
    </w:p>
    <w:p w14:paraId="20A38CA6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3D577E2B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  <w:r w:rsidRPr="00A300E2">
        <w:rPr>
          <w:sz w:val="24"/>
          <w:szCs w:val="24"/>
        </w:rPr>
        <w:t>#</w:t>
      </w:r>
      <w:proofErr w:type="gramStart"/>
      <w:r w:rsidRPr="00A300E2">
        <w:rPr>
          <w:sz w:val="24"/>
          <w:szCs w:val="24"/>
        </w:rPr>
        <w:t>4 :</w:t>
      </w:r>
      <w:proofErr w:type="gramEnd"/>
      <w:r w:rsidRPr="00A300E2">
        <w:rPr>
          <w:sz w:val="24"/>
          <w:szCs w:val="24"/>
        </w:rPr>
        <w:t xml:space="preserve"> #1 AND #2 AND #3</w:t>
      </w:r>
    </w:p>
    <w:p w14:paraId="6090047F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100963EA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534AD170" w14:textId="77777777" w:rsidR="00A300E2" w:rsidRPr="00A300E2" w:rsidRDefault="00A300E2" w:rsidP="00A300E2">
      <w:pPr>
        <w:widowControl/>
        <w:autoSpaceDE/>
        <w:autoSpaceDN/>
        <w:rPr>
          <w:b/>
          <w:bCs/>
          <w:sz w:val="24"/>
          <w:szCs w:val="24"/>
        </w:rPr>
      </w:pPr>
      <w:r w:rsidRPr="00A300E2">
        <w:rPr>
          <w:b/>
          <w:bCs/>
          <w:sz w:val="24"/>
          <w:szCs w:val="24"/>
        </w:rPr>
        <w:t>Cochrane search strategy:</w:t>
      </w:r>
    </w:p>
    <w:p w14:paraId="78518FD3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6C077F32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 xml:space="preserve">#1 </w:t>
      </w:r>
      <w:proofErr w:type="spellStart"/>
      <w:r w:rsidRPr="00A300E2">
        <w:rPr>
          <w:sz w:val="24"/>
          <w:szCs w:val="24"/>
        </w:rPr>
        <w:t>MeSH</w:t>
      </w:r>
      <w:proofErr w:type="spellEnd"/>
      <w:r w:rsidRPr="00A300E2">
        <w:rPr>
          <w:sz w:val="24"/>
          <w:szCs w:val="24"/>
        </w:rPr>
        <w:t xml:space="preserve"> descriptor: [Neuromyelitis Optica] explode all trees</w:t>
      </w:r>
    </w:p>
    <w:p w14:paraId="76A79094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 xml:space="preserve">#2 Neuromyelitis </w:t>
      </w:r>
      <w:proofErr w:type="spellStart"/>
      <w:r w:rsidRPr="00A300E2">
        <w:rPr>
          <w:sz w:val="24"/>
          <w:szCs w:val="24"/>
        </w:rPr>
        <w:t>optica</w:t>
      </w:r>
      <w:proofErr w:type="spellEnd"/>
      <w:r w:rsidRPr="00A300E2">
        <w:rPr>
          <w:sz w:val="24"/>
          <w:szCs w:val="24"/>
        </w:rPr>
        <w:t xml:space="preserve"> spectrum disorder</w:t>
      </w:r>
    </w:p>
    <w:p w14:paraId="156281DE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>#3: #1 OR #2</w:t>
      </w:r>
    </w:p>
    <w:p w14:paraId="7F1CDE1D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>#4: (Anti-interleukin-6) OR (anti-IL-6) OR (IL6 receptor blockade) OR (Tocilizumab) OR (Satralizumab)</w:t>
      </w:r>
    </w:p>
    <w:p w14:paraId="1181EEC8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>#5: #3 OR #4</w:t>
      </w:r>
    </w:p>
    <w:p w14:paraId="40B22607" w14:textId="77777777" w:rsidR="00A300E2" w:rsidRPr="00A300E2" w:rsidRDefault="00A300E2" w:rsidP="00DD75C8">
      <w:pPr>
        <w:widowControl/>
        <w:autoSpaceDE/>
        <w:autoSpaceDN/>
        <w:spacing w:line="276" w:lineRule="auto"/>
        <w:jc w:val="both"/>
        <w:rPr>
          <w:sz w:val="24"/>
          <w:szCs w:val="24"/>
        </w:rPr>
      </w:pPr>
      <w:r w:rsidRPr="00A300E2">
        <w:rPr>
          <w:sz w:val="24"/>
          <w:szCs w:val="24"/>
        </w:rPr>
        <w:t>#</w:t>
      </w:r>
      <w:proofErr w:type="gramStart"/>
      <w:r w:rsidRPr="00A300E2">
        <w:rPr>
          <w:sz w:val="24"/>
          <w:szCs w:val="24"/>
        </w:rPr>
        <w:t>6 :</w:t>
      </w:r>
      <w:proofErr w:type="gramEnd"/>
      <w:r w:rsidRPr="00A300E2">
        <w:rPr>
          <w:sz w:val="24"/>
          <w:szCs w:val="24"/>
        </w:rPr>
        <w:t xml:space="preserve"> #2 AND #5</w:t>
      </w:r>
    </w:p>
    <w:p w14:paraId="0D69BD4D" w14:textId="77777777" w:rsidR="00A300E2" w:rsidRPr="00A300E2" w:rsidRDefault="00A300E2" w:rsidP="00A300E2">
      <w:pPr>
        <w:widowControl/>
        <w:autoSpaceDE/>
        <w:autoSpaceDN/>
        <w:rPr>
          <w:sz w:val="24"/>
          <w:szCs w:val="24"/>
        </w:rPr>
      </w:pPr>
    </w:p>
    <w:p w14:paraId="4A53E5F0" w14:textId="77777777" w:rsidR="00A300E2" w:rsidRPr="00A300E2" w:rsidRDefault="00A300E2" w:rsidP="003F33BC">
      <w:pPr>
        <w:spacing w:line="276" w:lineRule="auto"/>
        <w:rPr>
          <w:sz w:val="28"/>
          <w:szCs w:val="28"/>
        </w:rPr>
      </w:pPr>
    </w:p>
    <w:p w14:paraId="3E8B6D4D" w14:textId="77777777" w:rsidR="00A300E2" w:rsidRDefault="00A300E2" w:rsidP="003F33BC">
      <w:pPr>
        <w:spacing w:line="276" w:lineRule="auto"/>
        <w:rPr>
          <w:b/>
          <w:sz w:val="28"/>
          <w:szCs w:val="28"/>
        </w:rPr>
      </w:pPr>
    </w:p>
    <w:p w14:paraId="6E6997B7" w14:textId="77777777" w:rsidR="00A300E2" w:rsidRDefault="00A300E2" w:rsidP="003F33BC">
      <w:pPr>
        <w:spacing w:line="276" w:lineRule="auto"/>
        <w:rPr>
          <w:b/>
          <w:sz w:val="28"/>
          <w:szCs w:val="28"/>
        </w:rPr>
      </w:pPr>
    </w:p>
    <w:p w14:paraId="475D9507" w14:textId="77777777" w:rsidR="00A300E2" w:rsidRDefault="00A300E2" w:rsidP="003F33BC">
      <w:pPr>
        <w:spacing w:line="276" w:lineRule="auto"/>
        <w:rPr>
          <w:b/>
          <w:sz w:val="28"/>
          <w:szCs w:val="28"/>
        </w:rPr>
      </w:pPr>
    </w:p>
    <w:p w14:paraId="20A2B95C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7F86C4AF" w14:textId="77777777" w:rsidR="003305B0" w:rsidRDefault="003305B0" w:rsidP="003F33BC">
      <w:pPr>
        <w:spacing w:line="276" w:lineRule="auto"/>
        <w:rPr>
          <w:b/>
          <w:sz w:val="28"/>
          <w:szCs w:val="28"/>
        </w:rPr>
      </w:pPr>
    </w:p>
    <w:p w14:paraId="77790BB6" w14:textId="3B9934AE" w:rsidR="00C82CA6" w:rsidRPr="003F33BC" w:rsidRDefault="00554123" w:rsidP="003F33BC">
      <w:pPr>
        <w:spacing w:line="276" w:lineRule="auto"/>
        <w:rPr>
          <w:color w:val="121312"/>
          <w:sz w:val="28"/>
          <w:szCs w:val="28"/>
        </w:rPr>
      </w:pPr>
      <w:r w:rsidRPr="003F33BC">
        <w:rPr>
          <w:b/>
          <w:sz w:val="28"/>
          <w:szCs w:val="28"/>
        </w:rPr>
        <w:lastRenderedPageBreak/>
        <w:t xml:space="preserve">Appendix 2: </w:t>
      </w:r>
      <w:r w:rsidRPr="003F33BC">
        <w:rPr>
          <w:color w:val="121312"/>
          <w:sz w:val="28"/>
          <w:szCs w:val="28"/>
        </w:rPr>
        <w:t>Newcastle-Ottawa Scale for cross-sectional studies and case-control</w:t>
      </w:r>
      <w:r w:rsidR="00BA37DB" w:rsidRPr="003F33BC">
        <w:rPr>
          <w:sz w:val="28"/>
          <w:szCs w:val="28"/>
        </w:rPr>
        <w:t xml:space="preserve"> </w:t>
      </w:r>
      <w:r w:rsidR="005B7CB4" w:rsidRPr="003F33BC">
        <w:rPr>
          <w:color w:val="121312"/>
          <w:sz w:val="28"/>
          <w:szCs w:val="28"/>
        </w:rPr>
        <w:t>studies</w:t>
      </w:r>
      <w:r w:rsidR="00E866C9" w:rsidRPr="003F33BC">
        <w:rPr>
          <w:color w:val="121312"/>
          <w:sz w:val="28"/>
          <w:szCs w:val="28"/>
        </w:rPr>
        <w:t xml:space="preserve"> (</w:t>
      </w:r>
      <w:hyperlink r:id="rId7" w:history="1">
        <w:r w:rsidR="00E866C9" w:rsidRPr="003F33BC">
          <w:rPr>
            <w:rStyle w:val="Hyperlink"/>
            <w:sz w:val="28"/>
            <w:szCs w:val="28"/>
          </w:rPr>
          <w:t>http://www.ohri.ca/programs/clinical_epidemiology/oxford.asp</w:t>
        </w:r>
      </w:hyperlink>
      <w:r w:rsidR="00E866C9" w:rsidRPr="003F33BC">
        <w:rPr>
          <w:color w:val="121312"/>
          <w:sz w:val="28"/>
          <w:szCs w:val="28"/>
        </w:rPr>
        <w:t>)</w:t>
      </w:r>
    </w:p>
    <w:p w14:paraId="5B0A7BA5" w14:textId="77777777" w:rsidR="00C82CA6" w:rsidRPr="003F33BC" w:rsidRDefault="00C82CA6" w:rsidP="003F33BC">
      <w:pPr>
        <w:spacing w:line="276" w:lineRule="auto"/>
        <w:rPr>
          <w:sz w:val="28"/>
          <w:szCs w:val="28"/>
        </w:rPr>
      </w:pPr>
    </w:p>
    <w:tbl>
      <w:tblPr>
        <w:tblpPr w:leftFromText="180" w:rightFromText="180" w:vertAnchor="page" w:horzAnchor="margin" w:tblpY="2405"/>
        <w:tblW w:w="10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3"/>
        <w:gridCol w:w="1177"/>
        <w:gridCol w:w="1177"/>
        <w:gridCol w:w="1327"/>
        <w:gridCol w:w="1471"/>
        <w:gridCol w:w="981"/>
        <w:gridCol w:w="1564"/>
      </w:tblGrid>
      <w:tr w:rsidR="003305B0" w:rsidRPr="003F33BC" w14:paraId="32571C05" w14:textId="77777777" w:rsidTr="006B5CFE">
        <w:trPr>
          <w:trHeight w:val="1595"/>
        </w:trPr>
        <w:tc>
          <w:tcPr>
            <w:tcW w:w="3143" w:type="dxa"/>
            <w:vAlign w:val="center"/>
          </w:tcPr>
          <w:p w14:paraId="703466BB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Study Name</w:t>
            </w:r>
          </w:p>
        </w:tc>
        <w:tc>
          <w:tcPr>
            <w:tcW w:w="1177" w:type="dxa"/>
            <w:vAlign w:val="center"/>
          </w:tcPr>
          <w:p w14:paraId="25560933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Selection</w:t>
            </w:r>
          </w:p>
        </w:tc>
        <w:tc>
          <w:tcPr>
            <w:tcW w:w="1177" w:type="dxa"/>
            <w:vAlign w:val="center"/>
          </w:tcPr>
          <w:p w14:paraId="70ABA75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Comparability</w:t>
            </w:r>
          </w:p>
        </w:tc>
        <w:tc>
          <w:tcPr>
            <w:tcW w:w="1327" w:type="dxa"/>
            <w:vAlign w:val="center"/>
          </w:tcPr>
          <w:p w14:paraId="043FAF31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Outcome</w:t>
            </w:r>
          </w:p>
        </w:tc>
        <w:tc>
          <w:tcPr>
            <w:tcW w:w="1471" w:type="dxa"/>
            <w:vAlign w:val="center"/>
          </w:tcPr>
          <w:p w14:paraId="1A30A493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Total Score</w:t>
            </w:r>
          </w:p>
        </w:tc>
        <w:tc>
          <w:tcPr>
            <w:tcW w:w="981" w:type="dxa"/>
            <w:vAlign w:val="center"/>
          </w:tcPr>
          <w:p w14:paraId="5726509A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Risk of Bias</w:t>
            </w:r>
          </w:p>
        </w:tc>
        <w:tc>
          <w:tcPr>
            <w:tcW w:w="1564" w:type="dxa"/>
            <w:vAlign w:val="center"/>
          </w:tcPr>
          <w:p w14:paraId="73EEFC6F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Included/ Excluded</w:t>
            </w:r>
          </w:p>
        </w:tc>
      </w:tr>
      <w:tr w:rsidR="003305B0" w:rsidRPr="003F33BC" w14:paraId="2A6E3757" w14:textId="77777777" w:rsidTr="006B5CFE">
        <w:trPr>
          <w:trHeight w:val="534"/>
        </w:trPr>
        <w:tc>
          <w:tcPr>
            <w:tcW w:w="3143" w:type="dxa"/>
            <w:vAlign w:val="center"/>
          </w:tcPr>
          <w:p w14:paraId="52DAC2A8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Ayzenberg</w:t>
            </w:r>
            <w:proofErr w:type="spellEnd"/>
            <w:r w:rsidRPr="003F33B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2013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2D6A94E1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6CDE3A2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1</w:t>
            </w:r>
          </w:p>
        </w:tc>
        <w:tc>
          <w:tcPr>
            <w:tcW w:w="1327" w:type="dxa"/>
            <w:vAlign w:val="center"/>
          </w:tcPr>
          <w:p w14:paraId="2469CFC6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71" w:type="dxa"/>
            <w:vAlign w:val="center"/>
          </w:tcPr>
          <w:p w14:paraId="0A549E19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81" w:type="dxa"/>
            <w:vAlign w:val="center"/>
          </w:tcPr>
          <w:p w14:paraId="6B41DD4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High</w:t>
            </w:r>
          </w:p>
        </w:tc>
        <w:tc>
          <w:tcPr>
            <w:tcW w:w="1564" w:type="dxa"/>
            <w:vAlign w:val="center"/>
          </w:tcPr>
          <w:p w14:paraId="58D2CF79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  <w:tr w:rsidR="003305B0" w:rsidRPr="003F33BC" w14:paraId="4DFF0096" w14:textId="77777777" w:rsidTr="006B5CFE">
        <w:trPr>
          <w:trHeight w:val="534"/>
        </w:trPr>
        <w:tc>
          <w:tcPr>
            <w:tcW w:w="3143" w:type="dxa"/>
            <w:vAlign w:val="center"/>
          </w:tcPr>
          <w:p w14:paraId="614DCB09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raki2014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00730E96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59033CB3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7" w:type="dxa"/>
            <w:vAlign w:val="center"/>
          </w:tcPr>
          <w:p w14:paraId="6C3C7F4F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71" w:type="dxa"/>
            <w:vAlign w:val="center"/>
          </w:tcPr>
          <w:p w14:paraId="67ECEEA9" w14:textId="77777777" w:rsidR="003305B0" w:rsidRPr="003F33BC" w:rsidRDefault="003305B0" w:rsidP="006B5CF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3F33BC">
              <w:rPr>
                <w:sz w:val="28"/>
                <w:szCs w:val="28"/>
              </w:rPr>
              <w:t>6</w:t>
            </w:r>
          </w:p>
        </w:tc>
        <w:tc>
          <w:tcPr>
            <w:tcW w:w="981" w:type="dxa"/>
            <w:vAlign w:val="center"/>
          </w:tcPr>
          <w:p w14:paraId="078CB811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High</w:t>
            </w:r>
          </w:p>
        </w:tc>
        <w:tc>
          <w:tcPr>
            <w:tcW w:w="1564" w:type="dxa"/>
            <w:vAlign w:val="center"/>
          </w:tcPr>
          <w:p w14:paraId="3C7E2284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  <w:tr w:rsidR="003305B0" w:rsidRPr="003F33BC" w14:paraId="4739943F" w14:textId="77777777" w:rsidTr="006B5CFE">
        <w:trPr>
          <w:trHeight w:val="531"/>
        </w:trPr>
        <w:tc>
          <w:tcPr>
            <w:tcW w:w="3143" w:type="dxa"/>
            <w:vAlign w:val="center"/>
          </w:tcPr>
          <w:p w14:paraId="4AC66424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Ringelstein</w:t>
            </w:r>
            <w:r w:rsidRPr="003F33BC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15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37FC9744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7043CB8A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7" w:type="dxa"/>
            <w:vAlign w:val="center"/>
          </w:tcPr>
          <w:p w14:paraId="73E4640B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71" w:type="dxa"/>
            <w:vAlign w:val="center"/>
          </w:tcPr>
          <w:p w14:paraId="1BDEDE0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6</w:t>
            </w:r>
          </w:p>
        </w:tc>
        <w:tc>
          <w:tcPr>
            <w:tcW w:w="981" w:type="dxa"/>
            <w:vAlign w:val="center"/>
          </w:tcPr>
          <w:p w14:paraId="4FF878E6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High</w:t>
            </w:r>
          </w:p>
        </w:tc>
        <w:tc>
          <w:tcPr>
            <w:tcW w:w="1564" w:type="dxa"/>
            <w:vAlign w:val="center"/>
          </w:tcPr>
          <w:p w14:paraId="0A42FEE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  <w:tr w:rsidR="003305B0" w:rsidRPr="003F33BC" w14:paraId="2EDF7F70" w14:textId="77777777" w:rsidTr="006B5CFE">
        <w:trPr>
          <w:trHeight w:val="531"/>
        </w:trPr>
        <w:tc>
          <w:tcPr>
            <w:tcW w:w="3143" w:type="dxa"/>
            <w:vAlign w:val="center"/>
          </w:tcPr>
          <w:p w14:paraId="06F914CC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Gaurnizo</w:t>
            </w:r>
            <w:r w:rsidRPr="003F33BC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18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1C9F9CC5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324DF00F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7" w:type="dxa"/>
            <w:vAlign w:val="center"/>
          </w:tcPr>
          <w:p w14:paraId="72FF35A7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71" w:type="dxa"/>
            <w:vAlign w:val="center"/>
          </w:tcPr>
          <w:p w14:paraId="43BA4F70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6</w:t>
            </w:r>
          </w:p>
        </w:tc>
        <w:tc>
          <w:tcPr>
            <w:tcW w:w="981" w:type="dxa"/>
            <w:vAlign w:val="center"/>
          </w:tcPr>
          <w:p w14:paraId="5D865A9F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High</w:t>
            </w:r>
          </w:p>
        </w:tc>
        <w:tc>
          <w:tcPr>
            <w:tcW w:w="1564" w:type="dxa"/>
            <w:vAlign w:val="center"/>
          </w:tcPr>
          <w:p w14:paraId="064F64ED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  <w:tr w:rsidR="003305B0" w:rsidRPr="003F33BC" w14:paraId="6EB7289F" w14:textId="77777777" w:rsidTr="006B5CFE">
        <w:trPr>
          <w:trHeight w:val="534"/>
        </w:trPr>
        <w:tc>
          <w:tcPr>
            <w:tcW w:w="3143" w:type="dxa"/>
            <w:vAlign w:val="center"/>
          </w:tcPr>
          <w:p w14:paraId="4F28AD06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Lotan</w:t>
            </w:r>
            <w:r w:rsidRPr="003F33BC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9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6682A801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3D740CA0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327" w:type="dxa"/>
            <w:vAlign w:val="center"/>
          </w:tcPr>
          <w:p w14:paraId="28151CEF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71" w:type="dxa"/>
            <w:vAlign w:val="center"/>
          </w:tcPr>
          <w:p w14:paraId="4D03C940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81" w:type="dxa"/>
            <w:vAlign w:val="center"/>
          </w:tcPr>
          <w:p w14:paraId="254C8095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Low</w:t>
            </w:r>
          </w:p>
        </w:tc>
        <w:tc>
          <w:tcPr>
            <w:tcW w:w="1564" w:type="dxa"/>
            <w:vAlign w:val="center"/>
          </w:tcPr>
          <w:p w14:paraId="02ED8FED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  <w:tr w:rsidR="003305B0" w:rsidRPr="003F33BC" w14:paraId="5E0D1A70" w14:textId="77777777" w:rsidTr="006B5CFE">
        <w:trPr>
          <w:trHeight w:val="531"/>
        </w:trPr>
        <w:tc>
          <w:tcPr>
            <w:tcW w:w="3143" w:type="dxa"/>
            <w:vAlign w:val="center"/>
          </w:tcPr>
          <w:p w14:paraId="039E5E71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Rigal</w:t>
            </w:r>
            <w:r w:rsidRPr="003F33BC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20</w:t>
            </w:r>
            <w:r w:rsidRPr="003F33BC">
              <w:rPr>
                <w:sz w:val="28"/>
                <w:szCs w:val="28"/>
              </w:rPr>
              <w:t xml:space="preserve"> et al.</w:t>
            </w:r>
          </w:p>
        </w:tc>
        <w:tc>
          <w:tcPr>
            <w:tcW w:w="1177" w:type="dxa"/>
            <w:vAlign w:val="center"/>
          </w:tcPr>
          <w:p w14:paraId="6D99D736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vAlign w:val="center"/>
          </w:tcPr>
          <w:p w14:paraId="41E21B5E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1</w:t>
            </w:r>
          </w:p>
        </w:tc>
        <w:tc>
          <w:tcPr>
            <w:tcW w:w="1327" w:type="dxa"/>
            <w:vAlign w:val="center"/>
          </w:tcPr>
          <w:p w14:paraId="1A40BC98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71" w:type="dxa"/>
            <w:vAlign w:val="center"/>
          </w:tcPr>
          <w:p w14:paraId="408FC5B9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1" w:type="dxa"/>
            <w:vAlign w:val="center"/>
          </w:tcPr>
          <w:p w14:paraId="66A10E04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High</w:t>
            </w:r>
          </w:p>
        </w:tc>
        <w:tc>
          <w:tcPr>
            <w:tcW w:w="1564" w:type="dxa"/>
            <w:vAlign w:val="center"/>
          </w:tcPr>
          <w:p w14:paraId="4BA3980D" w14:textId="77777777" w:rsidR="003305B0" w:rsidRPr="003F33BC" w:rsidRDefault="003305B0" w:rsidP="006B5CF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33BC">
              <w:rPr>
                <w:sz w:val="28"/>
                <w:szCs w:val="28"/>
              </w:rPr>
              <w:t>Included</w:t>
            </w:r>
          </w:p>
        </w:tc>
      </w:tr>
    </w:tbl>
    <w:p w14:paraId="3C4751E4" w14:textId="77777777" w:rsidR="003305B0" w:rsidRPr="003F33BC" w:rsidRDefault="003305B0" w:rsidP="003F33BC">
      <w:pPr>
        <w:spacing w:line="276" w:lineRule="auto"/>
        <w:rPr>
          <w:sz w:val="28"/>
          <w:szCs w:val="28"/>
        </w:rPr>
      </w:pPr>
    </w:p>
    <w:p w14:paraId="0BEBEEB4" w14:textId="77777777" w:rsidR="00C82CA6" w:rsidRPr="003F33BC" w:rsidRDefault="005B7CB4" w:rsidP="003F33BC">
      <w:pPr>
        <w:spacing w:line="276" w:lineRule="auto"/>
        <w:rPr>
          <w:b/>
          <w:bCs/>
          <w:sz w:val="28"/>
          <w:szCs w:val="28"/>
        </w:rPr>
      </w:pPr>
      <w:r w:rsidRPr="003F33BC">
        <w:rPr>
          <w:sz w:val="28"/>
          <w:szCs w:val="28"/>
        </w:rPr>
        <w:t>Note: Mean scores greater or equal to 5 are included in analysis.</w:t>
      </w:r>
    </w:p>
    <w:p w14:paraId="753133A6" w14:textId="77777777" w:rsidR="00C82CA6" w:rsidRPr="003F33BC" w:rsidRDefault="00C82CA6" w:rsidP="003F33BC">
      <w:pPr>
        <w:spacing w:line="276" w:lineRule="auto"/>
        <w:rPr>
          <w:sz w:val="28"/>
          <w:szCs w:val="28"/>
        </w:rPr>
        <w:sectPr w:rsidR="00C82CA6" w:rsidRPr="003F33BC" w:rsidSect="00E866C9">
          <w:headerReference w:type="default" r:id="rId8"/>
          <w:pgSz w:w="12240" w:h="15840"/>
          <w:pgMar w:top="1440" w:right="1080" w:bottom="1440" w:left="1080" w:header="1452" w:footer="0" w:gutter="0"/>
          <w:cols w:space="720"/>
        </w:sectPr>
      </w:pPr>
    </w:p>
    <w:p w14:paraId="35137611" w14:textId="77777777" w:rsidR="003F33BC" w:rsidRPr="003F33BC" w:rsidRDefault="003F33BC" w:rsidP="003F33BC">
      <w:pPr>
        <w:spacing w:line="276" w:lineRule="auto"/>
        <w:rPr>
          <w:sz w:val="28"/>
          <w:szCs w:val="28"/>
        </w:rPr>
      </w:pPr>
      <w:r w:rsidRPr="003F33BC">
        <w:rPr>
          <w:b/>
          <w:sz w:val="28"/>
          <w:szCs w:val="28"/>
        </w:rPr>
        <w:lastRenderedPageBreak/>
        <w:t xml:space="preserve">Appendix 3: </w:t>
      </w:r>
      <w:r w:rsidRPr="003F33BC">
        <w:rPr>
          <w:sz w:val="28"/>
          <w:szCs w:val="28"/>
        </w:rPr>
        <w:t xml:space="preserve">Cochrane Collaboration tool for assessing quality of randomized controlled trials. </w:t>
      </w:r>
    </w:p>
    <w:p w14:paraId="46A539AD" w14:textId="77777777" w:rsidR="003F33BC" w:rsidRPr="003F33BC" w:rsidRDefault="003F33BC" w:rsidP="003F33BC">
      <w:pPr>
        <w:spacing w:line="276" w:lineRule="auto"/>
        <w:rPr>
          <w:sz w:val="28"/>
          <w:szCs w:val="28"/>
        </w:rPr>
      </w:pPr>
    </w:p>
    <w:p w14:paraId="6D580F7F" w14:textId="1927472B" w:rsidR="00BA37DB" w:rsidRPr="003F33BC" w:rsidRDefault="00BA37DB" w:rsidP="003F33BC">
      <w:pPr>
        <w:spacing w:line="276" w:lineRule="auto"/>
        <w:rPr>
          <w:sz w:val="28"/>
          <w:szCs w:val="28"/>
        </w:rPr>
      </w:pPr>
      <w:r w:rsidRPr="003F33BC">
        <w:rPr>
          <w:sz w:val="28"/>
          <w:szCs w:val="28"/>
        </w:rPr>
        <w:t>All studies were assessed for random sequence generation, allocation concealment, blinding of participants, incomplete data outcome, and selective outcome reporting. “-” indicate high risk of bias, “+” indicate low risk of bias and “</w:t>
      </w:r>
      <w:r w:rsidR="000248FE">
        <w:rPr>
          <w:sz w:val="28"/>
          <w:szCs w:val="28"/>
        </w:rPr>
        <w:t>!</w:t>
      </w:r>
      <w:r w:rsidRPr="003F33BC">
        <w:rPr>
          <w:sz w:val="28"/>
          <w:szCs w:val="28"/>
        </w:rPr>
        <w:t>” indicate unclear risk of bias</w:t>
      </w:r>
      <w:r w:rsidR="001F4196">
        <w:rPr>
          <w:sz w:val="28"/>
          <w:szCs w:val="28"/>
        </w:rPr>
        <w:t xml:space="preserve"> or some concerns</w:t>
      </w:r>
      <w:r w:rsidRPr="003F33BC">
        <w:rPr>
          <w:sz w:val="28"/>
          <w:szCs w:val="28"/>
        </w:rPr>
        <w:t>.</w:t>
      </w:r>
    </w:p>
    <w:p w14:paraId="59E6CB9E" w14:textId="77777777" w:rsidR="003F33BC" w:rsidRPr="003F33BC" w:rsidRDefault="003F33BC" w:rsidP="003F33BC">
      <w:pPr>
        <w:spacing w:line="276" w:lineRule="auto"/>
        <w:rPr>
          <w:sz w:val="28"/>
          <w:szCs w:val="28"/>
        </w:rPr>
      </w:pPr>
    </w:p>
    <w:p w14:paraId="061E5753" w14:textId="29527C44" w:rsidR="003F33BC" w:rsidRPr="003F33BC" w:rsidRDefault="00F11F90" w:rsidP="003F33BC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C75F2F3" wp14:editId="723F06E7">
            <wp:extent cx="6400800" cy="2752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DE04" w14:textId="75BA2C20" w:rsidR="00C82CA6" w:rsidRDefault="00C82CA6" w:rsidP="003F33BC">
      <w:pPr>
        <w:spacing w:line="276" w:lineRule="auto"/>
        <w:rPr>
          <w:sz w:val="28"/>
          <w:szCs w:val="28"/>
        </w:rPr>
      </w:pPr>
    </w:p>
    <w:p w14:paraId="547708FF" w14:textId="75A0F207" w:rsidR="00584B84" w:rsidRDefault="00584B84" w:rsidP="003F33BC">
      <w:pPr>
        <w:spacing w:line="276" w:lineRule="auto"/>
        <w:rPr>
          <w:sz w:val="28"/>
          <w:szCs w:val="28"/>
        </w:rPr>
      </w:pPr>
    </w:p>
    <w:p w14:paraId="3A71FD1D" w14:textId="77777777" w:rsidR="00584B84" w:rsidRPr="003F33BC" w:rsidRDefault="00584B84" w:rsidP="003F33BC">
      <w:pPr>
        <w:spacing w:line="276" w:lineRule="auto"/>
        <w:rPr>
          <w:sz w:val="28"/>
          <w:szCs w:val="28"/>
        </w:rPr>
      </w:pPr>
    </w:p>
    <w:sectPr w:rsidR="00584B84" w:rsidRPr="003F33BC" w:rsidSect="00E866C9">
      <w:headerReference w:type="default" r:id="rId10"/>
      <w:pgSz w:w="12240" w:h="15840"/>
      <w:pgMar w:top="1440" w:right="1080" w:bottom="1440" w:left="1080" w:header="1452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A6A2A" w14:textId="77777777" w:rsidR="006C6D76" w:rsidRDefault="006C6D76">
      <w:r>
        <w:separator/>
      </w:r>
    </w:p>
  </w:endnote>
  <w:endnote w:type="continuationSeparator" w:id="0">
    <w:p w14:paraId="428793FF" w14:textId="77777777" w:rsidR="006C6D76" w:rsidRDefault="006C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A9A75" w14:textId="77777777" w:rsidR="006C6D76" w:rsidRDefault="006C6D76">
      <w:r>
        <w:separator/>
      </w:r>
    </w:p>
  </w:footnote>
  <w:footnote w:type="continuationSeparator" w:id="0">
    <w:p w14:paraId="0526A8D2" w14:textId="77777777" w:rsidR="006C6D76" w:rsidRDefault="006C6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D12FA" w14:textId="3EC6FF80" w:rsidR="00C82CA6" w:rsidRDefault="00FA077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57408" behindDoc="1" locked="0" layoutInCell="1" allowOverlap="1" wp14:anchorId="23669FF9" wp14:editId="454D3A6B">
              <wp:simplePos x="0" y="0"/>
              <wp:positionH relativeFrom="page">
                <wp:posOffset>901700</wp:posOffset>
              </wp:positionH>
              <wp:positionV relativeFrom="page">
                <wp:posOffset>909320</wp:posOffset>
              </wp:positionV>
              <wp:extent cx="4039870" cy="22288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987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1EAE8D" w14:textId="5BD68BA6" w:rsidR="00C82CA6" w:rsidRDefault="00C82CA6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669FF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pt;margin-top:71.6pt;width:318.1pt;height:17.55pt;z-index:-1625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" filled="f" stroked="f">
              <v:textbox inset="0,0,0,0">
                <w:txbxContent>
                  <w:p w14:paraId="361EAE8D" w14:textId="5BD68BA6" w:rsidR="00C82CA6" w:rsidRDefault="00C82CA6">
                    <w:pPr>
                      <w:spacing w:before="9"/>
                      <w:ind w:left="20"/>
                      <w:rPr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F2F9B" w14:textId="77777777" w:rsidR="00C82CA6" w:rsidRDefault="00C82CA6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E7793"/>
    <w:multiLevelType w:val="hybridMultilevel"/>
    <w:tmpl w:val="1C9E2930"/>
    <w:lvl w:ilvl="0" w:tplc="86FACC1E">
      <w:start w:val="1"/>
      <w:numFmt w:val="lowerLetter"/>
      <w:lvlText w:val="%1)"/>
      <w:lvlJc w:val="left"/>
      <w:pPr>
        <w:ind w:left="1380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43CC7264">
      <w:numFmt w:val="bullet"/>
      <w:lvlText w:val="•"/>
      <w:lvlJc w:val="left"/>
      <w:pPr>
        <w:ind w:left="2428" w:hanging="289"/>
      </w:pPr>
      <w:rPr>
        <w:rFonts w:hint="default"/>
        <w:lang w:val="en-US" w:eastAsia="en-US" w:bidi="ar-SA"/>
      </w:rPr>
    </w:lvl>
    <w:lvl w:ilvl="2" w:tplc="C9CC4D54">
      <w:numFmt w:val="bullet"/>
      <w:lvlText w:val="•"/>
      <w:lvlJc w:val="left"/>
      <w:pPr>
        <w:ind w:left="3476" w:hanging="289"/>
      </w:pPr>
      <w:rPr>
        <w:rFonts w:hint="default"/>
        <w:lang w:val="en-US" w:eastAsia="en-US" w:bidi="ar-SA"/>
      </w:rPr>
    </w:lvl>
    <w:lvl w:ilvl="3" w:tplc="25963CF6">
      <w:numFmt w:val="bullet"/>
      <w:lvlText w:val="•"/>
      <w:lvlJc w:val="left"/>
      <w:pPr>
        <w:ind w:left="4524" w:hanging="289"/>
      </w:pPr>
      <w:rPr>
        <w:rFonts w:hint="default"/>
        <w:lang w:val="en-US" w:eastAsia="en-US" w:bidi="ar-SA"/>
      </w:rPr>
    </w:lvl>
    <w:lvl w:ilvl="4" w:tplc="2BDACBB2">
      <w:numFmt w:val="bullet"/>
      <w:lvlText w:val="•"/>
      <w:lvlJc w:val="left"/>
      <w:pPr>
        <w:ind w:left="5572" w:hanging="289"/>
      </w:pPr>
      <w:rPr>
        <w:rFonts w:hint="default"/>
        <w:lang w:val="en-US" w:eastAsia="en-US" w:bidi="ar-SA"/>
      </w:rPr>
    </w:lvl>
    <w:lvl w:ilvl="5" w:tplc="26E6CB36">
      <w:numFmt w:val="bullet"/>
      <w:lvlText w:val="•"/>
      <w:lvlJc w:val="left"/>
      <w:pPr>
        <w:ind w:left="6620" w:hanging="289"/>
      </w:pPr>
      <w:rPr>
        <w:rFonts w:hint="default"/>
        <w:lang w:val="en-US" w:eastAsia="en-US" w:bidi="ar-SA"/>
      </w:rPr>
    </w:lvl>
    <w:lvl w:ilvl="6" w:tplc="93E2EF2E">
      <w:numFmt w:val="bullet"/>
      <w:lvlText w:val="•"/>
      <w:lvlJc w:val="left"/>
      <w:pPr>
        <w:ind w:left="7668" w:hanging="289"/>
      </w:pPr>
      <w:rPr>
        <w:rFonts w:hint="default"/>
        <w:lang w:val="en-US" w:eastAsia="en-US" w:bidi="ar-SA"/>
      </w:rPr>
    </w:lvl>
    <w:lvl w:ilvl="7" w:tplc="822A24DA">
      <w:numFmt w:val="bullet"/>
      <w:lvlText w:val="•"/>
      <w:lvlJc w:val="left"/>
      <w:pPr>
        <w:ind w:left="8716" w:hanging="289"/>
      </w:pPr>
      <w:rPr>
        <w:rFonts w:hint="default"/>
        <w:lang w:val="en-US" w:eastAsia="en-US" w:bidi="ar-SA"/>
      </w:rPr>
    </w:lvl>
    <w:lvl w:ilvl="8" w:tplc="17127C48">
      <w:numFmt w:val="bullet"/>
      <w:lvlText w:val="•"/>
      <w:lvlJc w:val="left"/>
      <w:pPr>
        <w:ind w:left="9764" w:hanging="289"/>
      </w:pPr>
      <w:rPr>
        <w:rFonts w:hint="default"/>
        <w:lang w:val="en-US" w:eastAsia="en-US" w:bidi="ar-SA"/>
      </w:rPr>
    </w:lvl>
  </w:abstractNum>
  <w:abstractNum w:abstractNumId="1" w15:restartNumberingAfterBreak="0">
    <w:nsid w:val="18C45AD8"/>
    <w:multiLevelType w:val="hybridMultilevel"/>
    <w:tmpl w:val="C55A823C"/>
    <w:lvl w:ilvl="0" w:tplc="D00AB8D8">
      <w:start w:val="1"/>
      <w:numFmt w:val="lowerLetter"/>
      <w:lvlText w:val="%1)"/>
      <w:lvlJc w:val="left"/>
      <w:pPr>
        <w:ind w:left="1380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B5144FDE">
      <w:numFmt w:val="bullet"/>
      <w:lvlText w:val="•"/>
      <w:lvlJc w:val="left"/>
      <w:pPr>
        <w:ind w:left="2428" w:hanging="289"/>
      </w:pPr>
      <w:rPr>
        <w:rFonts w:hint="default"/>
        <w:lang w:val="en-US" w:eastAsia="en-US" w:bidi="ar-SA"/>
      </w:rPr>
    </w:lvl>
    <w:lvl w:ilvl="2" w:tplc="8E8E6E6C">
      <w:numFmt w:val="bullet"/>
      <w:lvlText w:val="•"/>
      <w:lvlJc w:val="left"/>
      <w:pPr>
        <w:ind w:left="3476" w:hanging="289"/>
      </w:pPr>
      <w:rPr>
        <w:rFonts w:hint="default"/>
        <w:lang w:val="en-US" w:eastAsia="en-US" w:bidi="ar-SA"/>
      </w:rPr>
    </w:lvl>
    <w:lvl w:ilvl="3" w:tplc="B2B0AE5E">
      <w:numFmt w:val="bullet"/>
      <w:lvlText w:val="•"/>
      <w:lvlJc w:val="left"/>
      <w:pPr>
        <w:ind w:left="4524" w:hanging="289"/>
      </w:pPr>
      <w:rPr>
        <w:rFonts w:hint="default"/>
        <w:lang w:val="en-US" w:eastAsia="en-US" w:bidi="ar-SA"/>
      </w:rPr>
    </w:lvl>
    <w:lvl w:ilvl="4" w:tplc="C778BA0E">
      <w:numFmt w:val="bullet"/>
      <w:lvlText w:val="•"/>
      <w:lvlJc w:val="left"/>
      <w:pPr>
        <w:ind w:left="5572" w:hanging="289"/>
      </w:pPr>
      <w:rPr>
        <w:rFonts w:hint="default"/>
        <w:lang w:val="en-US" w:eastAsia="en-US" w:bidi="ar-SA"/>
      </w:rPr>
    </w:lvl>
    <w:lvl w:ilvl="5" w:tplc="1DB867BA">
      <w:numFmt w:val="bullet"/>
      <w:lvlText w:val="•"/>
      <w:lvlJc w:val="left"/>
      <w:pPr>
        <w:ind w:left="6620" w:hanging="289"/>
      </w:pPr>
      <w:rPr>
        <w:rFonts w:hint="default"/>
        <w:lang w:val="en-US" w:eastAsia="en-US" w:bidi="ar-SA"/>
      </w:rPr>
    </w:lvl>
    <w:lvl w:ilvl="6" w:tplc="B9241E3E">
      <w:numFmt w:val="bullet"/>
      <w:lvlText w:val="•"/>
      <w:lvlJc w:val="left"/>
      <w:pPr>
        <w:ind w:left="7668" w:hanging="289"/>
      </w:pPr>
      <w:rPr>
        <w:rFonts w:hint="default"/>
        <w:lang w:val="en-US" w:eastAsia="en-US" w:bidi="ar-SA"/>
      </w:rPr>
    </w:lvl>
    <w:lvl w:ilvl="7" w:tplc="9F364602">
      <w:numFmt w:val="bullet"/>
      <w:lvlText w:val="•"/>
      <w:lvlJc w:val="left"/>
      <w:pPr>
        <w:ind w:left="8716" w:hanging="289"/>
      </w:pPr>
      <w:rPr>
        <w:rFonts w:hint="default"/>
        <w:lang w:val="en-US" w:eastAsia="en-US" w:bidi="ar-SA"/>
      </w:rPr>
    </w:lvl>
    <w:lvl w:ilvl="8" w:tplc="496E78B4">
      <w:numFmt w:val="bullet"/>
      <w:lvlText w:val="•"/>
      <w:lvlJc w:val="left"/>
      <w:pPr>
        <w:ind w:left="9764" w:hanging="289"/>
      </w:pPr>
      <w:rPr>
        <w:rFonts w:hint="default"/>
        <w:lang w:val="en-US" w:eastAsia="en-US" w:bidi="ar-SA"/>
      </w:rPr>
    </w:lvl>
  </w:abstractNum>
  <w:abstractNum w:abstractNumId="2" w15:restartNumberingAfterBreak="0">
    <w:nsid w:val="27DF528B"/>
    <w:multiLevelType w:val="hybridMultilevel"/>
    <w:tmpl w:val="D506C2A0"/>
    <w:lvl w:ilvl="0" w:tplc="100010C4">
      <w:start w:val="1"/>
      <w:numFmt w:val="lowerLetter"/>
      <w:lvlText w:val="%1)"/>
      <w:lvlJc w:val="left"/>
      <w:pPr>
        <w:ind w:left="1380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752ED70A">
      <w:start w:val="1"/>
      <w:numFmt w:val="decimal"/>
      <w:lvlText w:val="%2)"/>
      <w:lvlJc w:val="left"/>
      <w:pPr>
        <w:ind w:left="168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2B7CBAC2">
      <w:start w:val="1"/>
      <w:numFmt w:val="lowerLetter"/>
      <w:lvlText w:val="%3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3" w:tplc="4EA22DAA">
      <w:start w:val="1"/>
      <w:numFmt w:val="decimal"/>
      <w:lvlText w:val="%4)"/>
      <w:lvlJc w:val="left"/>
      <w:pPr>
        <w:ind w:left="168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4" w:tplc="320A2526">
      <w:start w:val="1"/>
      <w:numFmt w:val="lowerLetter"/>
      <w:lvlText w:val="%5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5" w:tplc="8EFCFD2E">
      <w:numFmt w:val="bullet"/>
      <w:lvlText w:val="•"/>
      <w:lvlJc w:val="left"/>
      <w:pPr>
        <w:ind w:left="5497" w:hanging="289"/>
      </w:pPr>
      <w:rPr>
        <w:rFonts w:hint="default"/>
        <w:lang w:val="en-US" w:eastAsia="en-US" w:bidi="ar-SA"/>
      </w:rPr>
    </w:lvl>
    <w:lvl w:ilvl="6" w:tplc="98323E64">
      <w:numFmt w:val="bullet"/>
      <w:lvlText w:val="•"/>
      <w:lvlJc w:val="left"/>
      <w:pPr>
        <w:ind w:left="6770" w:hanging="289"/>
      </w:pPr>
      <w:rPr>
        <w:rFonts w:hint="default"/>
        <w:lang w:val="en-US" w:eastAsia="en-US" w:bidi="ar-SA"/>
      </w:rPr>
    </w:lvl>
    <w:lvl w:ilvl="7" w:tplc="F6AA84C4">
      <w:numFmt w:val="bullet"/>
      <w:lvlText w:val="•"/>
      <w:lvlJc w:val="left"/>
      <w:pPr>
        <w:ind w:left="8042" w:hanging="289"/>
      </w:pPr>
      <w:rPr>
        <w:rFonts w:hint="default"/>
        <w:lang w:val="en-US" w:eastAsia="en-US" w:bidi="ar-SA"/>
      </w:rPr>
    </w:lvl>
    <w:lvl w:ilvl="8" w:tplc="EBD28052">
      <w:numFmt w:val="bullet"/>
      <w:lvlText w:val="•"/>
      <w:lvlJc w:val="left"/>
      <w:pPr>
        <w:ind w:left="9315" w:hanging="289"/>
      </w:pPr>
      <w:rPr>
        <w:rFonts w:hint="default"/>
        <w:lang w:val="en-US" w:eastAsia="en-US" w:bidi="ar-SA"/>
      </w:rPr>
    </w:lvl>
  </w:abstractNum>
  <w:abstractNum w:abstractNumId="3" w15:restartNumberingAfterBreak="0">
    <w:nsid w:val="32B574DD"/>
    <w:multiLevelType w:val="hybridMultilevel"/>
    <w:tmpl w:val="35C41B80"/>
    <w:lvl w:ilvl="0" w:tplc="E80216D0">
      <w:start w:val="1"/>
      <w:numFmt w:val="decimal"/>
      <w:lvlText w:val="%1."/>
      <w:lvlJc w:val="left"/>
      <w:pPr>
        <w:ind w:left="2100" w:hanging="360"/>
      </w:pPr>
      <w:rPr>
        <w:rFonts w:ascii="Times New Roman" w:eastAsia="Times New Roman" w:hAnsi="Times New Roman" w:cs="Times New Roman"/>
        <w:spacing w:val="-1"/>
        <w:w w:val="100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44060"/>
    <w:multiLevelType w:val="hybridMultilevel"/>
    <w:tmpl w:val="B288C346"/>
    <w:lvl w:ilvl="0" w:tplc="E6C6C6C2">
      <w:start w:val="1"/>
      <w:numFmt w:val="lowerLetter"/>
      <w:lvlText w:val="%1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D00981E">
      <w:start w:val="1"/>
      <w:numFmt w:val="decimal"/>
      <w:lvlText w:val="%2)"/>
      <w:lvlJc w:val="left"/>
      <w:pPr>
        <w:ind w:left="168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2B469374">
      <w:start w:val="1"/>
      <w:numFmt w:val="lowerLetter"/>
      <w:lvlText w:val="%3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3" w:tplc="4B78D0BC">
      <w:numFmt w:val="bullet"/>
      <w:lvlText w:val="•"/>
      <w:lvlJc w:val="left"/>
      <w:pPr>
        <w:ind w:left="3942" w:hanging="289"/>
      </w:pPr>
      <w:rPr>
        <w:rFonts w:hint="default"/>
        <w:lang w:val="en-US" w:eastAsia="en-US" w:bidi="ar-SA"/>
      </w:rPr>
    </w:lvl>
    <w:lvl w:ilvl="4" w:tplc="5F081C9E">
      <w:numFmt w:val="bullet"/>
      <w:lvlText w:val="•"/>
      <w:lvlJc w:val="left"/>
      <w:pPr>
        <w:ind w:left="5073" w:hanging="289"/>
      </w:pPr>
      <w:rPr>
        <w:rFonts w:hint="default"/>
        <w:lang w:val="en-US" w:eastAsia="en-US" w:bidi="ar-SA"/>
      </w:rPr>
    </w:lvl>
    <w:lvl w:ilvl="5" w:tplc="4D36901C">
      <w:numFmt w:val="bullet"/>
      <w:lvlText w:val="•"/>
      <w:lvlJc w:val="left"/>
      <w:pPr>
        <w:ind w:left="6204" w:hanging="289"/>
      </w:pPr>
      <w:rPr>
        <w:rFonts w:hint="default"/>
        <w:lang w:val="en-US" w:eastAsia="en-US" w:bidi="ar-SA"/>
      </w:rPr>
    </w:lvl>
    <w:lvl w:ilvl="6" w:tplc="1DE8CC60">
      <w:numFmt w:val="bullet"/>
      <w:lvlText w:val="•"/>
      <w:lvlJc w:val="left"/>
      <w:pPr>
        <w:ind w:left="7335" w:hanging="289"/>
      </w:pPr>
      <w:rPr>
        <w:rFonts w:hint="default"/>
        <w:lang w:val="en-US" w:eastAsia="en-US" w:bidi="ar-SA"/>
      </w:rPr>
    </w:lvl>
    <w:lvl w:ilvl="7" w:tplc="14B268C4">
      <w:numFmt w:val="bullet"/>
      <w:lvlText w:val="•"/>
      <w:lvlJc w:val="left"/>
      <w:pPr>
        <w:ind w:left="8466" w:hanging="289"/>
      </w:pPr>
      <w:rPr>
        <w:rFonts w:hint="default"/>
        <w:lang w:val="en-US" w:eastAsia="en-US" w:bidi="ar-SA"/>
      </w:rPr>
    </w:lvl>
    <w:lvl w:ilvl="8" w:tplc="95929914">
      <w:numFmt w:val="bullet"/>
      <w:lvlText w:val="•"/>
      <w:lvlJc w:val="left"/>
      <w:pPr>
        <w:ind w:left="9597" w:hanging="289"/>
      </w:pPr>
      <w:rPr>
        <w:rFonts w:hint="default"/>
        <w:lang w:val="en-US" w:eastAsia="en-US" w:bidi="ar-SA"/>
      </w:rPr>
    </w:lvl>
  </w:abstractNum>
  <w:abstractNum w:abstractNumId="5" w15:restartNumberingAfterBreak="0">
    <w:nsid w:val="43B3642D"/>
    <w:multiLevelType w:val="multilevel"/>
    <w:tmpl w:val="AECEB086"/>
    <w:lvl w:ilvl="0">
      <w:start w:val="1"/>
      <w:numFmt w:val="decimal"/>
      <w:lvlText w:val="%1."/>
      <w:lvlJc w:val="left"/>
      <w:pPr>
        <w:ind w:left="108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63784767"/>
    <w:multiLevelType w:val="hybridMultilevel"/>
    <w:tmpl w:val="BA0A8E0C"/>
    <w:lvl w:ilvl="0" w:tplc="F1D07B2E">
      <w:start w:val="1"/>
      <w:numFmt w:val="decimal"/>
      <w:lvlText w:val="%1)"/>
      <w:lvlJc w:val="left"/>
      <w:pPr>
        <w:ind w:left="168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324CEAE6">
      <w:start w:val="1"/>
      <w:numFmt w:val="lowerLetter"/>
      <w:lvlText w:val="%2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E80216D0">
      <w:start w:val="1"/>
      <w:numFmt w:val="decimal"/>
      <w:lvlText w:val="%3."/>
      <w:lvlJc w:val="left"/>
      <w:pPr>
        <w:ind w:left="2100" w:hanging="360"/>
      </w:pPr>
      <w:rPr>
        <w:rFonts w:ascii="Times New Roman" w:eastAsia="Times New Roman" w:hAnsi="Times New Roman" w:cs="Times New Roman"/>
        <w:spacing w:val="-1"/>
        <w:w w:val="100"/>
        <w:sz w:val="22"/>
        <w:szCs w:val="22"/>
        <w:lang w:val="en-US" w:eastAsia="en-US" w:bidi="ar-SA"/>
      </w:rPr>
    </w:lvl>
    <w:lvl w:ilvl="3" w:tplc="8E36406E">
      <w:numFmt w:val="bullet"/>
      <w:lvlText w:val="•"/>
      <w:lvlJc w:val="left"/>
      <w:pPr>
        <w:ind w:left="3320" w:hanging="360"/>
      </w:pPr>
      <w:rPr>
        <w:rFonts w:hint="default"/>
        <w:lang w:val="en-US" w:eastAsia="en-US" w:bidi="ar-SA"/>
      </w:rPr>
    </w:lvl>
    <w:lvl w:ilvl="4" w:tplc="46E8AB6E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17AC93A0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C49AE328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7" w:tplc="15B28EEE">
      <w:numFmt w:val="bullet"/>
      <w:lvlText w:val="•"/>
      <w:lvlJc w:val="left"/>
      <w:pPr>
        <w:ind w:left="8200" w:hanging="360"/>
      </w:pPr>
      <w:rPr>
        <w:rFonts w:hint="default"/>
        <w:lang w:val="en-US" w:eastAsia="en-US" w:bidi="ar-SA"/>
      </w:rPr>
    </w:lvl>
    <w:lvl w:ilvl="8" w:tplc="A672135E">
      <w:numFmt w:val="bullet"/>
      <w:lvlText w:val="•"/>
      <w:lvlJc w:val="left"/>
      <w:pPr>
        <w:ind w:left="942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69951B4"/>
    <w:multiLevelType w:val="hybridMultilevel"/>
    <w:tmpl w:val="4EE03ECC"/>
    <w:lvl w:ilvl="0" w:tplc="E0B2CA44">
      <w:start w:val="19"/>
      <w:numFmt w:val="decimal"/>
      <w:lvlText w:val="%1."/>
      <w:lvlJc w:val="left"/>
      <w:pPr>
        <w:ind w:left="24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3180" w:hanging="360"/>
      </w:pPr>
    </w:lvl>
    <w:lvl w:ilvl="2" w:tplc="0409001B" w:tentative="1">
      <w:start w:val="1"/>
      <w:numFmt w:val="lowerRoman"/>
      <w:lvlText w:val="%3."/>
      <w:lvlJc w:val="right"/>
      <w:pPr>
        <w:ind w:left="3900" w:hanging="180"/>
      </w:pPr>
    </w:lvl>
    <w:lvl w:ilvl="3" w:tplc="0409000F" w:tentative="1">
      <w:start w:val="1"/>
      <w:numFmt w:val="decimal"/>
      <w:lvlText w:val="%4."/>
      <w:lvlJc w:val="left"/>
      <w:pPr>
        <w:ind w:left="4620" w:hanging="360"/>
      </w:pPr>
    </w:lvl>
    <w:lvl w:ilvl="4" w:tplc="04090019" w:tentative="1">
      <w:start w:val="1"/>
      <w:numFmt w:val="lowerLetter"/>
      <w:lvlText w:val="%5."/>
      <w:lvlJc w:val="left"/>
      <w:pPr>
        <w:ind w:left="5340" w:hanging="360"/>
      </w:pPr>
    </w:lvl>
    <w:lvl w:ilvl="5" w:tplc="0409001B" w:tentative="1">
      <w:start w:val="1"/>
      <w:numFmt w:val="lowerRoman"/>
      <w:lvlText w:val="%6."/>
      <w:lvlJc w:val="right"/>
      <w:pPr>
        <w:ind w:left="6060" w:hanging="180"/>
      </w:pPr>
    </w:lvl>
    <w:lvl w:ilvl="6" w:tplc="0409000F" w:tentative="1">
      <w:start w:val="1"/>
      <w:numFmt w:val="decimal"/>
      <w:lvlText w:val="%7."/>
      <w:lvlJc w:val="left"/>
      <w:pPr>
        <w:ind w:left="6780" w:hanging="360"/>
      </w:pPr>
    </w:lvl>
    <w:lvl w:ilvl="7" w:tplc="04090019" w:tentative="1">
      <w:start w:val="1"/>
      <w:numFmt w:val="lowerLetter"/>
      <w:lvlText w:val="%8."/>
      <w:lvlJc w:val="left"/>
      <w:pPr>
        <w:ind w:left="7500" w:hanging="360"/>
      </w:pPr>
    </w:lvl>
    <w:lvl w:ilvl="8" w:tplc="0409001B" w:tentative="1">
      <w:start w:val="1"/>
      <w:numFmt w:val="lowerRoman"/>
      <w:lvlText w:val="%9."/>
      <w:lvlJc w:val="right"/>
      <w:pPr>
        <w:ind w:left="8220" w:hanging="180"/>
      </w:pPr>
    </w:lvl>
  </w:abstractNum>
  <w:abstractNum w:abstractNumId="8" w15:restartNumberingAfterBreak="0">
    <w:nsid w:val="76DC150A"/>
    <w:multiLevelType w:val="hybridMultilevel"/>
    <w:tmpl w:val="8FECBC3A"/>
    <w:lvl w:ilvl="0" w:tplc="75081488">
      <w:start w:val="1"/>
      <w:numFmt w:val="decimal"/>
      <w:lvlText w:val="%1)"/>
      <w:lvlJc w:val="left"/>
      <w:pPr>
        <w:ind w:left="168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03123996">
      <w:start w:val="1"/>
      <w:numFmt w:val="lowerLetter"/>
      <w:lvlText w:val="%2)"/>
      <w:lvlJc w:val="left"/>
      <w:pPr>
        <w:ind w:left="1668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9514B35E">
      <w:numFmt w:val="bullet"/>
      <w:lvlText w:val="•"/>
      <w:lvlJc w:val="left"/>
      <w:pPr>
        <w:ind w:left="2811" w:hanging="289"/>
      </w:pPr>
      <w:rPr>
        <w:rFonts w:hint="default"/>
        <w:lang w:val="en-US" w:eastAsia="en-US" w:bidi="ar-SA"/>
      </w:rPr>
    </w:lvl>
    <w:lvl w:ilvl="3" w:tplc="C3B80184">
      <w:numFmt w:val="bullet"/>
      <w:lvlText w:val="•"/>
      <w:lvlJc w:val="left"/>
      <w:pPr>
        <w:ind w:left="3942" w:hanging="289"/>
      </w:pPr>
      <w:rPr>
        <w:rFonts w:hint="default"/>
        <w:lang w:val="en-US" w:eastAsia="en-US" w:bidi="ar-SA"/>
      </w:rPr>
    </w:lvl>
    <w:lvl w:ilvl="4" w:tplc="9D5C61F4">
      <w:numFmt w:val="bullet"/>
      <w:lvlText w:val="•"/>
      <w:lvlJc w:val="left"/>
      <w:pPr>
        <w:ind w:left="5073" w:hanging="289"/>
      </w:pPr>
      <w:rPr>
        <w:rFonts w:hint="default"/>
        <w:lang w:val="en-US" w:eastAsia="en-US" w:bidi="ar-SA"/>
      </w:rPr>
    </w:lvl>
    <w:lvl w:ilvl="5" w:tplc="39BC4EFC">
      <w:numFmt w:val="bullet"/>
      <w:lvlText w:val="•"/>
      <w:lvlJc w:val="left"/>
      <w:pPr>
        <w:ind w:left="6204" w:hanging="289"/>
      </w:pPr>
      <w:rPr>
        <w:rFonts w:hint="default"/>
        <w:lang w:val="en-US" w:eastAsia="en-US" w:bidi="ar-SA"/>
      </w:rPr>
    </w:lvl>
    <w:lvl w:ilvl="6" w:tplc="B0367F9C">
      <w:numFmt w:val="bullet"/>
      <w:lvlText w:val="•"/>
      <w:lvlJc w:val="left"/>
      <w:pPr>
        <w:ind w:left="7335" w:hanging="289"/>
      </w:pPr>
      <w:rPr>
        <w:rFonts w:hint="default"/>
        <w:lang w:val="en-US" w:eastAsia="en-US" w:bidi="ar-SA"/>
      </w:rPr>
    </w:lvl>
    <w:lvl w:ilvl="7" w:tplc="F9527C32">
      <w:numFmt w:val="bullet"/>
      <w:lvlText w:val="•"/>
      <w:lvlJc w:val="left"/>
      <w:pPr>
        <w:ind w:left="8466" w:hanging="289"/>
      </w:pPr>
      <w:rPr>
        <w:rFonts w:hint="default"/>
        <w:lang w:val="en-US" w:eastAsia="en-US" w:bidi="ar-SA"/>
      </w:rPr>
    </w:lvl>
    <w:lvl w:ilvl="8" w:tplc="1298B71A">
      <w:numFmt w:val="bullet"/>
      <w:lvlText w:val="•"/>
      <w:lvlJc w:val="left"/>
      <w:pPr>
        <w:ind w:left="9597" w:hanging="289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8"/>
  </w:num>
  <w:num w:numId="7">
    <w:abstractNumId w:val="3"/>
  </w:num>
  <w:num w:numId="8">
    <w:abstractNumId w:val="7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CA6"/>
    <w:rsid w:val="000248FE"/>
    <w:rsid w:val="00055D36"/>
    <w:rsid w:val="000A4C75"/>
    <w:rsid w:val="001F4196"/>
    <w:rsid w:val="00242CA9"/>
    <w:rsid w:val="002B1F6A"/>
    <w:rsid w:val="003305B0"/>
    <w:rsid w:val="00396C51"/>
    <w:rsid w:val="003974B5"/>
    <w:rsid w:val="003F33BC"/>
    <w:rsid w:val="00503C1D"/>
    <w:rsid w:val="00554123"/>
    <w:rsid w:val="00562BBC"/>
    <w:rsid w:val="005669C4"/>
    <w:rsid w:val="005819B7"/>
    <w:rsid w:val="00584B84"/>
    <w:rsid w:val="005B7CB4"/>
    <w:rsid w:val="005C1C8C"/>
    <w:rsid w:val="006237F2"/>
    <w:rsid w:val="00633456"/>
    <w:rsid w:val="00652DF1"/>
    <w:rsid w:val="006C6D76"/>
    <w:rsid w:val="006E36BA"/>
    <w:rsid w:val="00866576"/>
    <w:rsid w:val="008C4F75"/>
    <w:rsid w:val="008E3494"/>
    <w:rsid w:val="0090695E"/>
    <w:rsid w:val="00941378"/>
    <w:rsid w:val="00991380"/>
    <w:rsid w:val="00997538"/>
    <w:rsid w:val="009B3EA2"/>
    <w:rsid w:val="00A300E2"/>
    <w:rsid w:val="00A460EE"/>
    <w:rsid w:val="00B06402"/>
    <w:rsid w:val="00B41C9F"/>
    <w:rsid w:val="00B45EF3"/>
    <w:rsid w:val="00B5607D"/>
    <w:rsid w:val="00B562B0"/>
    <w:rsid w:val="00B64260"/>
    <w:rsid w:val="00BA37DB"/>
    <w:rsid w:val="00C64C9E"/>
    <w:rsid w:val="00C82CA6"/>
    <w:rsid w:val="00CC4613"/>
    <w:rsid w:val="00CF080F"/>
    <w:rsid w:val="00D1681E"/>
    <w:rsid w:val="00D267EC"/>
    <w:rsid w:val="00D85F77"/>
    <w:rsid w:val="00D9741B"/>
    <w:rsid w:val="00DD75C8"/>
    <w:rsid w:val="00E30C68"/>
    <w:rsid w:val="00E46BCF"/>
    <w:rsid w:val="00E51A25"/>
    <w:rsid w:val="00E866C9"/>
    <w:rsid w:val="00E902C3"/>
    <w:rsid w:val="00F11F90"/>
    <w:rsid w:val="00F923CC"/>
    <w:rsid w:val="00FA077B"/>
    <w:rsid w:val="00FB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453B4"/>
  <w15:docId w15:val="{12F76E9B-9A9B-478F-814C-F23613CDD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138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line="565" w:lineRule="exact"/>
      <w:ind w:left="3855" w:right="3204"/>
      <w:jc w:val="center"/>
    </w:pPr>
    <w:rPr>
      <w:rFonts w:ascii="Carlito" w:eastAsia="Carlito" w:hAnsi="Carlito" w:cs="Carlito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685" w:hanging="306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301" w:lineRule="exact"/>
      <w:ind w:left="107"/>
    </w:pPr>
    <w:rPr>
      <w:rFonts w:ascii="Carlito" w:eastAsia="Carlito" w:hAnsi="Carlito" w:cs="Carlito"/>
    </w:rPr>
  </w:style>
  <w:style w:type="paragraph" w:styleId="Header">
    <w:name w:val="header"/>
    <w:basedOn w:val="Normal"/>
    <w:link w:val="HeaderChar"/>
    <w:uiPriority w:val="99"/>
    <w:unhideWhenUsed/>
    <w:rsid w:val="00242C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CA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42C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CA9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9753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866C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866C9"/>
    <w:rPr>
      <w:rFonts w:ascii="Times New Roman" w:eastAsia="Times New Roman" w:hAnsi="Times New Roman" w:cs="Times New Roman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055D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0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7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6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hri.ca/programs/clinical_epidemiology/oxford.as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24</cp:revision>
  <dcterms:created xsi:type="dcterms:W3CDTF">2021-05-04T15:00:00Z</dcterms:created>
  <dcterms:modified xsi:type="dcterms:W3CDTF">2021-05-31T12:52:00Z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2020-08-20T00:00:00Z</vt:filetime>
  </property>
</Properties>
</file>