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320B6" w14:textId="44DC6D5E" w:rsidR="00390E58" w:rsidRPr="00FA3109" w:rsidRDefault="00B91A11" w:rsidP="00B91A1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1EC9AC70" w14:textId="36CE1A20" w:rsidR="00B91A11" w:rsidRPr="00FA3109" w:rsidRDefault="00B91A11" w:rsidP="00B91A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t>Table S1. The Cox Univariate regression analysis of baseline characteristic for predictors of adverse cardiovascular events.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147"/>
        <w:gridCol w:w="2501"/>
        <w:gridCol w:w="2027"/>
        <w:gridCol w:w="3283"/>
      </w:tblGrid>
      <w:tr w:rsidR="00B91A11" w:rsidRPr="00FA3109" w14:paraId="799A04EC" w14:textId="77777777" w:rsidTr="00B91A11">
        <w:trPr>
          <w:trHeight w:val="463"/>
        </w:trPr>
        <w:tc>
          <w:tcPr>
            <w:tcW w:w="220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642430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COX Univariate Analysis</w:t>
            </w:r>
          </w:p>
        </w:tc>
        <w:tc>
          <w:tcPr>
            <w:tcW w:w="89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CD2125" w14:textId="7B50C219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 p value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7D953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Exp(B)</w:t>
            </w:r>
          </w:p>
        </w:tc>
        <w:tc>
          <w:tcPr>
            <w:tcW w:w="11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D2DDF7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95% CI </w:t>
            </w:r>
          </w:p>
        </w:tc>
      </w:tr>
      <w:tr w:rsidR="00B91A11" w:rsidRPr="00FA3109" w14:paraId="7691D974" w14:textId="77777777" w:rsidTr="00B91A11">
        <w:trPr>
          <w:trHeight w:val="405"/>
        </w:trPr>
        <w:tc>
          <w:tcPr>
            <w:tcW w:w="220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BBDAC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8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C4E6AC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D24147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1.059</w:t>
            </w:r>
          </w:p>
        </w:tc>
        <w:tc>
          <w:tcPr>
            <w:tcW w:w="11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1F371C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1.021-1.098</w:t>
            </w:r>
          </w:p>
        </w:tc>
      </w:tr>
      <w:tr w:rsidR="00B91A11" w:rsidRPr="00FA3109" w14:paraId="7A766011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501E6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Gender, male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AAC7DC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C1FB1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0.938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CB909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0.478-1.840</w:t>
            </w:r>
          </w:p>
        </w:tc>
      </w:tr>
      <w:tr w:rsidR="00B91A11" w:rsidRPr="00FA3109" w14:paraId="04107BE0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0785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26824A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1506A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1.058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56ABFA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0.954-1.173</w:t>
            </w:r>
          </w:p>
        </w:tc>
      </w:tr>
      <w:tr w:rsidR="00B91A11" w:rsidRPr="00FA3109" w14:paraId="1990EA16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6D02FD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Clinical symptoms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1869BD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9D82F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597E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A11" w:rsidRPr="00FA3109" w14:paraId="2D7FCE2E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7102D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Chest pain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85E7E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1FBE20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0.735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CDA6A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0.375-1.442</w:t>
            </w:r>
          </w:p>
        </w:tc>
      </w:tr>
      <w:tr w:rsidR="00B91A11" w:rsidRPr="00FA3109" w14:paraId="2BDC6D22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158F4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Palpitation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277FF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64543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1.388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005C29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0.705-2.733</w:t>
            </w:r>
          </w:p>
        </w:tc>
      </w:tr>
      <w:tr w:rsidR="00B91A11" w:rsidRPr="00FA3109" w14:paraId="2B5D320F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537BD5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Dyspnoea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C262FD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C37C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1.788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401FD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0.895-3.572</w:t>
            </w:r>
          </w:p>
        </w:tc>
      </w:tr>
      <w:tr w:rsidR="00B91A11" w:rsidRPr="00FA3109" w14:paraId="3D66A625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56398C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Dizziness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EA905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13E30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0.640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BA1A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0.225-1.817</w:t>
            </w:r>
          </w:p>
        </w:tc>
      </w:tr>
      <w:tr w:rsidR="00B91A11" w:rsidRPr="00FA3109" w14:paraId="23E22CD7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009EC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Syncope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D7064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18225D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EB247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0.599-6.428</w:t>
            </w:r>
          </w:p>
        </w:tc>
      </w:tr>
      <w:tr w:rsidR="00B91A11" w:rsidRPr="00FA3109" w14:paraId="3CDDC168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DEFE8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D6A93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0.721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26F467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0.696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7B078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0.095-5.091</w:t>
            </w:r>
          </w:p>
        </w:tc>
      </w:tr>
      <w:tr w:rsidR="00B91A11" w:rsidRPr="00FA3109" w14:paraId="1023CFB9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517F0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Medical history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8438D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857A82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B97E0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A11" w:rsidRPr="00FA3109" w14:paraId="6A1BD443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E49A2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Ischaemic</w:t>
            </w:r>
            <w:proofErr w:type="spellEnd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 heart disease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FA17D2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0.291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0845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1.756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92E30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0.618-4.989</w:t>
            </w:r>
          </w:p>
        </w:tc>
      </w:tr>
      <w:tr w:rsidR="00B91A11" w:rsidRPr="00FA3109" w14:paraId="3DCC19F2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AAF6F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Heart failure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D044E7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04B7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2.875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8B6C7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1.436-5.756</w:t>
            </w:r>
          </w:p>
        </w:tc>
      </w:tr>
      <w:tr w:rsidR="00B91A11" w:rsidRPr="00FA3109" w14:paraId="160B5CCC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C2C2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06F32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0.485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AB7D0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1.369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E86F86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0.567-3.308</w:t>
            </w:r>
          </w:p>
        </w:tc>
      </w:tr>
      <w:tr w:rsidR="00B91A11" w:rsidRPr="00FA3109" w14:paraId="48B26B27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F3ADEA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63BF80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67500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1.344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B38997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0.686-2.633</w:t>
            </w:r>
          </w:p>
        </w:tc>
      </w:tr>
      <w:tr w:rsidR="00B91A11" w:rsidRPr="00FA3109" w14:paraId="7900E5AD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C59666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27C216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4DA9B9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1.359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4EEF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0.415-4.448</w:t>
            </w:r>
          </w:p>
        </w:tc>
      </w:tr>
      <w:tr w:rsidR="00B91A11" w:rsidRPr="00FA3109" w14:paraId="7A362EBA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781D87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Medication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118B4D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19D8D9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A0C86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A11" w:rsidRPr="00FA3109" w14:paraId="663571E5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AB7EB3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β-</w:t>
            </w: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blockers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284682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0.809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25CCE2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31C3E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0.437-1.910</w:t>
            </w:r>
          </w:p>
        </w:tc>
      </w:tr>
      <w:tr w:rsidR="00B91A11" w:rsidRPr="00FA3109" w14:paraId="0FC0E9BB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5F5D7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Calcium channel blockers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929BEB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0.926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74447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0.968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743925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0.492-1.906</w:t>
            </w:r>
          </w:p>
        </w:tc>
      </w:tr>
      <w:tr w:rsidR="00B91A11" w:rsidRPr="00FA3109" w14:paraId="12CB382E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D361A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ACEI/ARBS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554E42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A7FBB1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1.073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6F743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0.537-2.144</w:t>
            </w:r>
          </w:p>
        </w:tc>
      </w:tr>
      <w:tr w:rsidR="00B91A11" w:rsidRPr="00FA3109" w14:paraId="429FCB50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370565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Antiplatelet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D6AE82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F1A19F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D215EC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0.437-1.906</w:t>
            </w:r>
          </w:p>
        </w:tc>
      </w:tr>
      <w:tr w:rsidR="00B91A11" w:rsidRPr="00FA3109" w14:paraId="669926A7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4787F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Statin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37E8A5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0.685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E4DA95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0.869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A25B65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0.442-1.711</w:t>
            </w:r>
          </w:p>
        </w:tc>
      </w:tr>
      <w:tr w:rsidR="00B91A11" w:rsidRPr="00FA3109" w14:paraId="7C8E1E1D" w14:textId="77777777" w:rsidTr="00B91A11">
        <w:trPr>
          <w:trHeight w:val="405"/>
        </w:trPr>
        <w:tc>
          <w:tcPr>
            <w:tcW w:w="2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CC34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Anticoagulation</w:t>
            </w:r>
          </w:p>
        </w:tc>
        <w:tc>
          <w:tcPr>
            <w:tcW w:w="8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8BBF14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2E1EA8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1.564</w:t>
            </w:r>
          </w:p>
        </w:tc>
        <w:tc>
          <w:tcPr>
            <w:tcW w:w="11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5AFC4E" w14:textId="77777777" w:rsidR="00B91A11" w:rsidRPr="00FA3109" w:rsidRDefault="00B91A11" w:rsidP="00B9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0.708-3.457</w:t>
            </w:r>
          </w:p>
        </w:tc>
      </w:tr>
    </w:tbl>
    <w:p w14:paraId="4A201866" w14:textId="748BAE43" w:rsidR="00B91A11" w:rsidRPr="00FA3109" w:rsidRDefault="00B91A11" w:rsidP="00B91A11">
      <w:pPr>
        <w:rPr>
          <w:rFonts w:ascii="Times New Roman" w:hAnsi="Times New Roman" w:cs="Times New Roman"/>
          <w:sz w:val="24"/>
          <w:szCs w:val="24"/>
        </w:rPr>
      </w:pPr>
    </w:p>
    <w:p w14:paraId="0881BF11" w14:textId="2C028E11" w:rsidR="00B91A11" w:rsidRPr="00FA3109" w:rsidRDefault="00B91A11" w:rsidP="00AB38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A3109">
        <w:rPr>
          <w:rFonts w:ascii="Times New Roman" w:hAnsi="Times New Roman" w:cs="Times New Roman"/>
          <w:sz w:val="24"/>
          <w:szCs w:val="24"/>
        </w:rPr>
        <w:br w:type="page"/>
      </w:r>
    </w:p>
    <w:p w14:paraId="0B7BDA46" w14:textId="63B04D2F" w:rsidR="00B91A11" w:rsidRPr="00FA3109" w:rsidRDefault="00B91A11" w:rsidP="00B91A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S2. The Cox Univariate regression analysis of </w:t>
      </w:r>
      <w:r w:rsidR="00AB3856" w:rsidRPr="00FA3109">
        <w:rPr>
          <w:rFonts w:ascii="Times New Roman" w:hAnsi="Times New Roman" w:cs="Times New Roman"/>
          <w:b/>
          <w:bCs/>
          <w:sz w:val="24"/>
          <w:szCs w:val="24"/>
        </w:rPr>
        <w:t>ECG</w:t>
      </w:r>
      <w:r w:rsidRPr="00FA3109">
        <w:rPr>
          <w:rFonts w:ascii="Times New Roman" w:hAnsi="Times New Roman" w:cs="Times New Roman"/>
          <w:b/>
          <w:bCs/>
          <w:sz w:val="24"/>
          <w:szCs w:val="24"/>
        </w:rPr>
        <w:t xml:space="preserve"> characteristic for predictors of adverse cardiovascular events.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422"/>
        <w:gridCol w:w="1879"/>
        <w:gridCol w:w="1695"/>
        <w:gridCol w:w="2962"/>
      </w:tblGrid>
      <w:tr w:rsidR="00AB3856" w:rsidRPr="00FA3109" w14:paraId="4E7D8FED" w14:textId="77777777" w:rsidTr="00AB3856">
        <w:trPr>
          <w:trHeight w:val="584"/>
        </w:trPr>
        <w:tc>
          <w:tcPr>
            <w:tcW w:w="265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79481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COX Univariate Analysis</w:t>
            </w:r>
          </w:p>
        </w:tc>
        <w:tc>
          <w:tcPr>
            <w:tcW w:w="67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CFF25F" w14:textId="6C8A741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6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21A2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Exp(B)</w:t>
            </w:r>
          </w:p>
        </w:tc>
        <w:tc>
          <w:tcPr>
            <w:tcW w:w="106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0121E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95% CI </w:t>
            </w:r>
          </w:p>
        </w:tc>
      </w:tr>
      <w:tr w:rsidR="00AB3856" w:rsidRPr="00FA3109" w14:paraId="50165856" w14:textId="77777777" w:rsidTr="00AB3856">
        <w:trPr>
          <w:trHeight w:val="584"/>
        </w:trPr>
        <w:tc>
          <w:tcPr>
            <w:tcW w:w="26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07531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ST-T segment change</w:t>
            </w:r>
          </w:p>
        </w:tc>
        <w:tc>
          <w:tcPr>
            <w:tcW w:w="67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0C351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</w:p>
        </w:tc>
        <w:tc>
          <w:tcPr>
            <w:tcW w:w="6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5E482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2.581</w:t>
            </w:r>
          </w:p>
        </w:tc>
        <w:tc>
          <w:tcPr>
            <w:tcW w:w="106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2662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0.353-18.872</w:t>
            </w:r>
          </w:p>
        </w:tc>
      </w:tr>
      <w:tr w:rsidR="00AB3856" w:rsidRPr="00FA3109" w14:paraId="71F583A6" w14:textId="77777777" w:rsidTr="00AB3856">
        <w:trPr>
          <w:trHeight w:val="584"/>
        </w:trPr>
        <w:tc>
          <w:tcPr>
            <w:tcW w:w="2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47B77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Negative T wave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6B429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4A77D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2.142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E5338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0.754-6.082</w:t>
            </w:r>
          </w:p>
        </w:tc>
      </w:tr>
      <w:tr w:rsidR="00AB3856" w:rsidRPr="00FA3109" w14:paraId="0DA5D171" w14:textId="77777777" w:rsidTr="00AB3856">
        <w:trPr>
          <w:trHeight w:val="584"/>
        </w:trPr>
        <w:tc>
          <w:tcPr>
            <w:tcW w:w="2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C86273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Left ventricular high voltage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75CC6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2EE07D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0.800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66CBD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0.408-1.569</w:t>
            </w:r>
          </w:p>
        </w:tc>
      </w:tr>
      <w:tr w:rsidR="00AB3856" w:rsidRPr="00FA3109" w14:paraId="1697A5D3" w14:textId="77777777" w:rsidTr="00AB3856">
        <w:trPr>
          <w:trHeight w:val="584"/>
        </w:trPr>
        <w:tc>
          <w:tcPr>
            <w:tcW w:w="2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609E97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Ventricular premature beat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B0C5B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0.454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E0CE6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1.295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617A2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0.658-2.549</w:t>
            </w:r>
          </w:p>
        </w:tc>
      </w:tr>
      <w:tr w:rsidR="00AB3856" w:rsidRPr="00FA3109" w14:paraId="28469D76" w14:textId="77777777" w:rsidTr="00AB3856">
        <w:trPr>
          <w:trHeight w:val="746"/>
        </w:trPr>
        <w:tc>
          <w:tcPr>
            <w:tcW w:w="2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C154F6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Non-sustained ventricular tachycardia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E53BE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3710C3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2.717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8AE38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1.358-5.437</w:t>
            </w:r>
          </w:p>
        </w:tc>
      </w:tr>
      <w:tr w:rsidR="00AB3856" w:rsidRPr="00FA3109" w14:paraId="40DACCF0" w14:textId="77777777" w:rsidTr="00AB3856">
        <w:trPr>
          <w:trHeight w:val="584"/>
        </w:trPr>
        <w:tc>
          <w:tcPr>
            <w:tcW w:w="2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138A4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Atrial fibrillation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AD0B3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0.066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94A1CF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2.046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10781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0.954-4.387</w:t>
            </w:r>
          </w:p>
        </w:tc>
      </w:tr>
      <w:tr w:rsidR="00AB3856" w:rsidRPr="00FA3109" w14:paraId="27B6DEFE" w14:textId="77777777" w:rsidTr="00AB3856">
        <w:trPr>
          <w:trHeight w:val="584"/>
        </w:trPr>
        <w:tc>
          <w:tcPr>
            <w:tcW w:w="2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F4E5D6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Abnormal Q wave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2203A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0.065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F21CDE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2.196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4A414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0.953-5.057</w:t>
            </w:r>
          </w:p>
        </w:tc>
      </w:tr>
      <w:tr w:rsidR="00AB3856" w:rsidRPr="00FA3109" w14:paraId="37928B88" w14:textId="77777777" w:rsidTr="00AB3856">
        <w:trPr>
          <w:trHeight w:val="584"/>
        </w:trPr>
        <w:tc>
          <w:tcPr>
            <w:tcW w:w="265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95717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CLBBB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2ECF1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60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BEF5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1.933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A913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0.748-4.995</w:t>
            </w:r>
          </w:p>
        </w:tc>
      </w:tr>
    </w:tbl>
    <w:p w14:paraId="16D6502A" w14:textId="347DB16C" w:rsidR="00AB3856" w:rsidRPr="00FA3109" w:rsidRDefault="00AB3856" w:rsidP="00B91A11">
      <w:pPr>
        <w:rPr>
          <w:rFonts w:ascii="Times New Roman" w:hAnsi="Times New Roman" w:cs="Times New Roman"/>
          <w:sz w:val="24"/>
          <w:szCs w:val="24"/>
        </w:rPr>
      </w:pPr>
    </w:p>
    <w:p w14:paraId="550C42E4" w14:textId="77777777" w:rsidR="00AB3856" w:rsidRPr="00FA3109" w:rsidRDefault="00AB38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A3109">
        <w:rPr>
          <w:rFonts w:ascii="Times New Roman" w:hAnsi="Times New Roman" w:cs="Times New Roman"/>
          <w:sz w:val="24"/>
          <w:szCs w:val="24"/>
        </w:rPr>
        <w:br w:type="page"/>
      </w:r>
    </w:p>
    <w:p w14:paraId="7CE661C6" w14:textId="5465D16D" w:rsidR="00AB3856" w:rsidRPr="00FA3109" w:rsidRDefault="00AB3856" w:rsidP="00AB38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 The Cox Univariate regression analysis of echocardiography characteristic for predictors of adverse cardiovascular events.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961"/>
        <w:gridCol w:w="2300"/>
        <w:gridCol w:w="2074"/>
        <w:gridCol w:w="3623"/>
      </w:tblGrid>
      <w:tr w:rsidR="00AB3856" w:rsidRPr="00FA3109" w14:paraId="71B3D152" w14:textId="77777777" w:rsidTr="00AB3856">
        <w:trPr>
          <w:trHeight w:val="584"/>
        </w:trPr>
        <w:tc>
          <w:tcPr>
            <w:tcW w:w="213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5E3D1D" w14:textId="77777777" w:rsidR="00AB3856" w:rsidRPr="00FA3109" w:rsidRDefault="00AB3856" w:rsidP="00AB3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COX Univariate Analysis</w:t>
            </w:r>
          </w:p>
        </w:tc>
        <w:tc>
          <w:tcPr>
            <w:tcW w:w="82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5B36BD" w14:textId="04C4F8A6" w:rsidR="00AB3856" w:rsidRPr="00FA3109" w:rsidRDefault="00AB3856" w:rsidP="00AB3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74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4FA2CA" w14:textId="77777777" w:rsidR="00AB3856" w:rsidRPr="00FA3109" w:rsidRDefault="00AB3856" w:rsidP="00AB3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Exp(B)</w:t>
            </w:r>
          </w:p>
        </w:tc>
        <w:tc>
          <w:tcPr>
            <w:tcW w:w="12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24E6B8" w14:textId="77777777" w:rsidR="00AB3856" w:rsidRPr="00FA3109" w:rsidRDefault="00AB3856" w:rsidP="00AB3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95% CI </w:t>
            </w:r>
          </w:p>
        </w:tc>
      </w:tr>
      <w:tr w:rsidR="00AB3856" w:rsidRPr="00FA3109" w14:paraId="091DE912" w14:textId="77777777" w:rsidTr="00AB3856">
        <w:trPr>
          <w:trHeight w:val="584"/>
        </w:trPr>
        <w:tc>
          <w:tcPr>
            <w:tcW w:w="213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7224A3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LVEDD, cm</w:t>
            </w:r>
          </w:p>
        </w:tc>
        <w:tc>
          <w:tcPr>
            <w:tcW w:w="82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F43FC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74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3FA8D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1.033</w:t>
            </w:r>
          </w:p>
        </w:tc>
        <w:tc>
          <w:tcPr>
            <w:tcW w:w="12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CD0A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0.977-1.092</w:t>
            </w:r>
          </w:p>
        </w:tc>
      </w:tr>
      <w:tr w:rsidR="00AB3856" w:rsidRPr="00FA3109" w14:paraId="715319D1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830CD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LVESD, cm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F670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70146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1.018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CB178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0.959-1.080</w:t>
            </w:r>
          </w:p>
        </w:tc>
      </w:tr>
      <w:tr w:rsidR="00AB3856" w:rsidRPr="00FA3109" w14:paraId="2F04E185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125D77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IVST, cm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985F7F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9446A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1.016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6670E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0.909-1.136</w:t>
            </w:r>
          </w:p>
        </w:tc>
      </w:tr>
      <w:tr w:rsidR="00AB3856" w:rsidRPr="00FA3109" w14:paraId="4C637B36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C823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PWT, cm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2D1D4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C7F7D7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BD9E9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0.839-1.141</w:t>
            </w:r>
          </w:p>
        </w:tc>
      </w:tr>
      <w:tr w:rsidR="00AB3856" w:rsidRPr="00FA3109" w14:paraId="472E8699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7AAFF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LAVI,ml</w:t>
            </w:r>
            <w:proofErr w:type="spellEnd"/>
            <w:proofErr w:type="gramEnd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/m2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D7F6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CD891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1.053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119FD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1.015-1.092</w:t>
            </w:r>
          </w:p>
        </w:tc>
      </w:tr>
      <w:tr w:rsidR="00AB3856" w:rsidRPr="00FA3109" w14:paraId="24C85C2A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EE86F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Apical thickness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BC23A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B0451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1.077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7363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0.994-1.167</w:t>
            </w:r>
          </w:p>
        </w:tc>
      </w:tr>
      <w:tr w:rsidR="00AB3856" w:rsidRPr="00FA3109" w14:paraId="514DB4B7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846BD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LVEF, %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A9E0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D5AD7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0.966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92E45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0.916-1.017</w:t>
            </w:r>
          </w:p>
        </w:tc>
      </w:tr>
      <w:tr w:rsidR="00AB3856" w:rsidRPr="00FA3109" w14:paraId="081DED8E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1AC0A6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Mitral inflow-E, m/s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5D76E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A814A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2.296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2DFBB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0.306-17.234</w:t>
            </w:r>
          </w:p>
        </w:tc>
      </w:tr>
      <w:tr w:rsidR="00AB3856" w:rsidRPr="00FA3109" w14:paraId="49E7A157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2F06C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Mitral inflow-A, m/s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24B26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DBE6D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2.586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348BE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0.305-21.945</w:t>
            </w:r>
          </w:p>
        </w:tc>
      </w:tr>
      <w:tr w:rsidR="00AB3856" w:rsidRPr="00FA3109" w14:paraId="34CBED44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25559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Deceleration time, </w:t>
            </w:r>
            <w:proofErr w:type="spellStart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50F9D6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8D763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1.008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FDC06D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0.996-1.021</w:t>
            </w:r>
          </w:p>
        </w:tc>
      </w:tr>
      <w:tr w:rsidR="00AB3856" w:rsidRPr="00FA3109" w14:paraId="7C894B8D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5A111D" w14:textId="77777777" w:rsidR="00AB3856" w:rsidRPr="00FA3109" w:rsidRDefault="00AB3856" w:rsidP="00AB38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Tissue Doppler velocity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4F3CF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352E8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F0737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856" w:rsidRPr="00FA3109" w14:paraId="79A3E0D0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246572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s’, cm/s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549EC2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5B31DF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0.479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951719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0.318-0.721</w:t>
            </w:r>
          </w:p>
        </w:tc>
      </w:tr>
      <w:tr w:rsidR="00AB3856" w:rsidRPr="00FA3109" w14:paraId="7D1DC18C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F47763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e’, cm/s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4D32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745B61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0.791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E2492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0.562-1.113</w:t>
            </w:r>
          </w:p>
        </w:tc>
      </w:tr>
      <w:tr w:rsidR="00AB3856" w:rsidRPr="00FA3109" w14:paraId="675551F5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970A46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a’, cm/s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72075B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91058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0.791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CD85D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0.580-1.079</w:t>
            </w:r>
          </w:p>
        </w:tc>
      </w:tr>
      <w:tr w:rsidR="00AB3856" w:rsidRPr="00FA3109" w14:paraId="05502FBD" w14:textId="77777777" w:rsidTr="00AB3856">
        <w:trPr>
          <w:trHeight w:val="584"/>
        </w:trPr>
        <w:tc>
          <w:tcPr>
            <w:tcW w:w="213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360C9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E/e’ ratio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8E5FA9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F8CFED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1.059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DA8C3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1.002-1.119</w:t>
            </w:r>
          </w:p>
        </w:tc>
      </w:tr>
    </w:tbl>
    <w:p w14:paraId="61202068" w14:textId="77777777" w:rsidR="00AB3856" w:rsidRPr="00FA3109" w:rsidRDefault="00AB3856" w:rsidP="00AB3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6AB521" w14:textId="77777777" w:rsidR="00AB3856" w:rsidRPr="00FA3109" w:rsidRDefault="00AB3856" w:rsidP="00AB3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F9995F" w14:textId="526F09AE" w:rsidR="00B91A11" w:rsidRPr="00FA3109" w:rsidRDefault="00B91A11" w:rsidP="00B91A11">
      <w:pPr>
        <w:rPr>
          <w:rFonts w:ascii="Times New Roman" w:hAnsi="Times New Roman" w:cs="Times New Roman"/>
          <w:sz w:val="24"/>
          <w:szCs w:val="24"/>
        </w:rPr>
      </w:pPr>
    </w:p>
    <w:p w14:paraId="08D344C9" w14:textId="1383B7B2" w:rsidR="00AB3856" w:rsidRPr="00FA3109" w:rsidRDefault="00AB38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A3109">
        <w:rPr>
          <w:rFonts w:ascii="Times New Roman" w:hAnsi="Times New Roman" w:cs="Times New Roman"/>
          <w:sz w:val="24"/>
          <w:szCs w:val="24"/>
        </w:rPr>
        <w:br w:type="page"/>
      </w:r>
    </w:p>
    <w:p w14:paraId="1831A6C0" w14:textId="7642ED9F" w:rsidR="00AB3856" w:rsidRPr="00FA3109" w:rsidRDefault="00AB3856" w:rsidP="00AB38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S4. The Cox Univariate regression analysis of MRI characteristic for predictors of adverse cardiovascular events.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038"/>
        <w:gridCol w:w="2060"/>
        <w:gridCol w:w="1856"/>
        <w:gridCol w:w="3004"/>
      </w:tblGrid>
      <w:tr w:rsidR="006B457C" w:rsidRPr="00FA3109" w14:paraId="1EFA6A3F" w14:textId="77777777" w:rsidTr="006B457C">
        <w:trPr>
          <w:trHeight w:val="584"/>
        </w:trPr>
        <w:tc>
          <w:tcPr>
            <w:tcW w:w="25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A8517F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COX Univariate Analysis</w:t>
            </w:r>
          </w:p>
        </w:tc>
        <w:tc>
          <w:tcPr>
            <w:tcW w:w="73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B448F" w14:textId="2D3B325D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66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921077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Exp(B)</w:t>
            </w:r>
          </w:p>
        </w:tc>
        <w:tc>
          <w:tcPr>
            <w:tcW w:w="10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8EA26F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95% CI </w:t>
            </w:r>
          </w:p>
        </w:tc>
      </w:tr>
      <w:tr w:rsidR="006B457C" w:rsidRPr="00FA3109" w14:paraId="6E9F742E" w14:textId="77777777" w:rsidTr="006B457C">
        <w:trPr>
          <w:trHeight w:val="584"/>
        </w:trPr>
        <w:tc>
          <w:tcPr>
            <w:tcW w:w="252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CAB859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LV systolic </w:t>
            </w:r>
            <w:proofErr w:type="spellStart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midcavity</w:t>
            </w:r>
            <w:proofErr w:type="spellEnd"/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 obstruction</w:t>
            </w:r>
          </w:p>
        </w:tc>
        <w:tc>
          <w:tcPr>
            <w:tcW w:w="73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0EF06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</w:tc>
        <w:tc>
          <w:tcPr>
            <w:tcW w:w="66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2A1AA7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1.477</w:t>
            </w:r>
          </w:p>
        </w:tc>
        <w:tc>
          <w:tcPr>
            <w:tcW w:w="10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4D5414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0.668-3.264</w:t>
            </w:r>
          </w:p>
        </w:tc>
      </w:tr>
      <w:tr w:rsidR="006B457C" w:rsidRPr="00FA3109" w14:paraId="028684A2" w14:textId="77777777" w:rsidTr="006B457C">
        <w:trPr>
          <w:trHeight w:val="468"/>
        </w:trPr>
        <w:tc>
          <w:tcPr>
            <w:tcW w:w="2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38FEA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LGE presence, n (%)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8DFC8D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1E6365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2.889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D8000C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1.194-6.990</w:t>
            </w:r>
          </w:p>
        </w:tc>
      </w:tr>
      <w:tr w:rsidR="006B457C" w:rsidRPr="00FA3109" w14:paraId="497C32A3" w14:textId="77777777" w:rsidTr="006B457C">
        <w:trPr>
          <w:trHeight w:val="584"/>
        </w:trPr>
        <w:tc>
          <w:tcPr>
            <w:tcW w:w="25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B59C5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LVAA presence, n (%)</w:t>
            </w:r>
          </w:p>
        </w:tc>
        <w:tc>
          <w:tcPr>
            <w:tcW w:w="73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3C1530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0.684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05D33E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1.345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85AE4A" w14:textId="77777777" w:rsidR="00AB3856" w:rsidRPr="00FA3109" w:rsidRDefault="00AB3856" w:rsidP="00AB3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0.322-5.628</w:t>
            </w:r>
          </w:p>
        </w:tc>
      </w:tr>
    </w:tbl>
    <w:p w14:paraId="00A2F3DD" w14:textId="3B4BA630" w:rsidR="008430B1" w:rsidRPr="00FA3109" w:rsidRDefault="008430B1" w:rsidP="00AB3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334E8F" w14:textId="77777777" w:rsidR="008430B1" w:rsidRPr="00FA3109" w:rsidRDefault="008430B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C29666F" w14:textId="48747510" w:rsidR="00AB3856" w:rsidRPr="00FA3109" w:rsidRDefault="008430B1" w:rsidP="00AB38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310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FA3109"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FA3109">
        <w:rPr>
          <w:rFonts w:ascii="Times New Roman" w:hAnsi="Times New Roman" w:cs="Times New Roman"/>
          <w:b/>
          <w:bCs/>
          <w:sz w:val="24"/>
          <w:szCs w:val="24"/>
        </w:rPr>
        <w:t>. The results of the Cox multivariate regression analysis for predictors of adverse cardiovascular events.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827"/>
        <w:gridCol w:w="3185"/>
        <w:gridCol w:w="3473"/>
        <w:gridCol w:w="3473"/>
      </w:tblGrid>
      <w:tr w:rsidR="008430B1" w:rsidRPr="00FA3109" w14:paraId="140CF8AB" w14:textId="77777777" w:rsidTr="00CB7DB2">
        <w:trPr>
          <w:trHeight w:val="455"/>
        </w:trPr>
        <w:tc>
          <w:tcPr>
            <w:tcW w:w="137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0E1460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COX Multivariate Analysis</w:t>
            </w:r>
          </w:p>
        </w:tc>
        <w:tc>
          <w:tcPr>
            <w:tcW w:w="11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3057E1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2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A824A2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Exp(B)</w:t>
            </w:r>
          </w:p>
        </w:tc>
        <w:tc>
          <w:tcPr>
            <w:tcW w:w="12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924925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 xml:space="preserve">95% CI </w:t>
            </w:r>
          </w:p>
        </w:tc>
      </w:tr>
      <w:tr w:rsidR="008430B1" w:rsidRPr="00FA3109" w14:paraId="41A0BF11" w14:textId="77777777" w:rsidTr="00CB7DB2">
        <w:trPr>
          <w:trHeight w:val="468"/>
        </w:trPr>
        <w:tc>
          <w:tcPr>
            <w:tcW w:w="137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C8512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79F249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0.035</w:t>
            </w:r>
          </w:p>
        </w:tc>
        <w:tc>
          <w:tcPr>
            <w:tcW w:w="12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509FD4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1.066</w:t>
            </w:r>
          </w:p>
        </w:tc>
        <w:tc>
          <w:tcPr>
            <w:tcW w:w="12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106287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1.005-1.131</w:t>
            </w:r>
          </w:p>
        </w:tc>
      </w:tr>
      <w:tr w:rsidR="008430B1" w:rsidRPr="00FA3109" w14:paraId="75704805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CEC9D7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Heart Failure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220EB3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9AE1D0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1.371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D5BAE8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0.337-5.584</w:t>
            </w:r>
          </w:p>
        </w:tc>
      </w:tr>
      <w:tr w:rsidR="008430B1" w:rsidRPr="00FA3109" w14:paraId="43E30DB1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87DDD3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LAVI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55EB27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2B089D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1.057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F659E2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1.010-1.106</w:t>
            </w:r>
          </w:p>
        </w:tc>
      </w:tr>
      <w:tr w:rsidR="008430B1" w:rsidRPr="00FA3109" w14:paraId="3325D2F2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9109ED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Apical thickness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36C600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56E669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1.050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D22016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1.010-1.106</w:t>
            </w:r>
          </w:p>
        </w:tc>
      </w:tr>
      <w:tr w:rsidR="008430B1" w:rsidRPr="00FA3109" w14:paraId="7E4A43D2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1A576B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S’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9884FB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0.022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32543F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0.497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D6BE2B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0.273-0.904</w:t>
            </w:r>
          </w:p>
        </w:tc>
      </w:tr>
      <w:tr w:rsidR="008430B1" w:rsidRPr="00FA3109" w14:paraId="3AEE9299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18C515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E/e’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4D586D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0.916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45FE01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1.006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2E43DE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0.908-1.114</w:t>
            </w:r>
          </w:p>
        </w:tc>
      </w:tr>
      <w:tr w:rsidR="008430B1" w:rsidRPr="00FA3109" w14:paraId="6C830D15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7ACBCD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Atrial fibrillation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E9579C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D2B0F3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1.503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DB1360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0.535-4.220</w:t>
            </w:r>
          </w:p>
        </w:tc>
      </w:tr>
      <w:tr w:rsidR="008430B1" w:rsidRPr="00FA3109" w14:paraId="6406C570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9DC35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Abnormal Q wave</w:t>
            </w:r>
          </w:p>
        </w:tc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A1C793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0.721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724904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1.257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67E69C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0.358-4.411</w:t>
            </w:r>
          </w:p>
        </w:tc>
      </w:tr>
      <w:tr w:rsidR="008430B1" w:rsidRPr="00FA3109" w14:paraId="668D1344" w14:textId="77777777" w:rsidTr="00CB7DB2">
        <w:trPr>
          <w:trHeight w:val="468"/>
        </w:trPr>
        <w:tc>
          <w:tcPr>
            <w:tcW w:w="137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D14090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Non-sustained ventricular tachycardia</w:t>
            </w:r>
          </w:p>
        </w:tc>
        <w:tc>
          <w:tcPr>
            <w:tcW w:w="114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A6BD36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0.025</w:t>
            </w:r>
          </w:p>
        </w:tc>
        <w:tc>
          <w:tcPr>
            <w:tcW w:w="12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B5A5D8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3.307</w:t>
            </w:r>
          </w:p>
        </w:tc>
        <w:tc>
          <w:tcPr>
            <w:tcW w:w="12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A83886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1.160-9.431</w:t>
            </w:r>
          </w:p>
        </w:tc>
      </w:tr>
      <w:tr w:rsidR="008430B1" w:rsidRPr="00FA3109" w14:paraId="501B2621" w14:textId="77777777" w:rsidTr="00CB7DB2">
        <w:trPr>
          <w:trHeight w:val="510"/>
        </w:trPr>
        <w:tc>
          <w:tcPr>
            <w:tcW w:w="1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290672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LGE presence, n (%)</w:t>
            </w:r>
          </w:p>
        </w:tc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E92F16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C03981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3.090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6AF3E4" w14:textId="77777777" w:rsidR="008430B1" w:rsidRPr="00FA3109" w:rsidRDefault="008430B1" w:rsidP="00CB7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109">
              <w:rPr>
                <w:rFonts w:ascii="Times New Roman" w:hAnsi="Times New Roman" w:cs="Times New Roman"/>
                <w:sz w:val="24"/>
                <w:szCs w:val="24"/>
              </w:rPr>
              <w:t>1.305-7.317</w:t>
            </w:r>
          </w:p>
        </w:tc>
      </w:tr>
    </w:tbl>
    <w:p w14:paraId="36018FE5" w14:textId="77777777" w:rsidR="003B5FD5" w:rsidRPr="00FA3109" w:rsidRDefault="003B5FD5" w:rsidP="003B5FD5">
      <w:pPr>
        <w:rPr>
          <w:rFonts w:ascii="Times New Roman" w:hAnsi="Times New Roman" w:cs="Times New Roman"/>
          <w:sz w:val="24"/>
          <w:szCs w:val="24"/>
        </w:rPr>
      </w:pPr>
      <w:r w:rsidRPr="00FA3109">
        <w:rPr>
          <w:rFonts w:ascii="Times New Roman" w:hAnsi="Times New Roman" w:cs="Times New Roman"/>
          <w:sz w:val="24"/>
          <w:szCs w:val="24"/>
        </w:rPr>
        <w:t>LAVI, left atrial volume index; s’, systolic septal mitral annular velocity of tissue Doppler. E/e’: early mitral inflow/mitral annular early diastolic ratio. LGE: late gadolinium enhancement.</w:t>
      </w:r>
    </w:p>
    <w:p w14:paraId="3F2AF4C4" w14:textId="3E861A81" w:rsidR="00AB3856" w:rsidRPr="00FA3109" w:rsidRDefault="00AB3856" w:rsidP="00B91A11">
      <w:pPr>
        <w:rPr>
          <w:rFonts w:ascii="Times New Roman" w:hAnsi="Times New Roman" w:cs="Times New Roman"/>
          <w:sz w:val="24"/>
          <w:szCs w:val="24"/>
        </w:rPr>
      </w:pPr>
    </w:p>
    <w:sectPr w:rsidR="00AB3856" w:rsidRPr="00FA3109" w:rsidSect="00B91A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D6273" w14:textId="77777777" w:rsidR="00FA259F" w:rsidRDefault="00FA259F" w:rsidP="00B91A11">
      <w:r>
        <w:separator/>
      </w:r>
    </w:p>
  </w:endnote>
  <w:endnote w:type="continuationSeparator" w:id="0">
    <w:p w14:paraId="3E9BCC8E" w14:textId="77777777" w:rsidR="00FA259F" w:rsidRDefault="00FA259F" w:rsidP="00B91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89CC1" w14:textId="77777777" w:rsidR="00FA259F" w:rsidRDefault="00FA259F" w:rsidP="00B91A11">
      <w:r>
        <w:separator/>
      </w:r>
    </w:p>
  </w:footnote>
  <w:footnote w:type="continuationSeparator" w:id="0">
    <w:p w14:paraId="00C4C475" w14:textId="77777777" w:rsidR="00FA259F" w:rsidRDefault="00FA259F" w:rsidP="00B91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E58"/>
    <w:rsid w:val="00390E58"/>
    <w:rsid w:val="003B5FD5"/>
    <w:rsid w:val="006B457C"/>
    <w:rsid w:val="008430B1"/>
    <w:rsid w:val="00AB3856"/>
    <w:rsid w:val="00B91A11"/>
    <w:rsid w:val="00DF49C7"/>
    <w:rsid w:val="00E41CD6"/>
    <w:rsid w:val="00F65F23"/>
    <w:rsid w:val="00FA259F"/>
    <w:rsid w:val="00FA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ABB34"/>
  <w15:chartTrackingRefBased/>
  <w15:docId w15:val="{7E867844-E92E-456C-964C-1E8620266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1A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1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1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2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艳伟</dc:creator>
  <cp:keywords/>
  <dc:description/>
  <cp:lastModifiedBy>尹 艳伟</cp:lastModifiedBy>
  <cp:revision>7</cp:revision>
  <dcterms:created xsi:type="dcterms:W3CDTF">2021-05-23T08:04:00Z</dcterms:created>
  <dcterms:modified xsi:type="dcterms:W3CDTF">2021-05-28T12:56:00Z</dcterms:modified>
</cp:coreProperties>
</file>