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9FEA72" w14:textId="47B59B61" w:rsidR="00EB076E" w:rsidRDefault="004B5F50" w:rsidP="00E36241">
      <w:pPr>
        <w:spacing w:after="0" w:line="360" w:lineRule="auto"/>
        <w:ind w:left="5040" w:firstLine="720"/>
      </w:pPr>
      <w:bookmarkStart w:id="0" w:name="_GoBack"/>
      <w:bookmarkEnd w:id="0"/>
      <w:r>
        <w:t xml:space="preserve">Prof </w:t>
      </w:r>
      <w:r w:rsidR="006B3F06" w:rsidRPr="006B3F06">
        <w:t>Sherko Kümmel</w:t>
      </w:r>
      <w:r w:rsidR="00C85C20">
        <w:t>, MD</w:t>
      </w:r>
      <w:r w:rsidR="00F04DC5">
        <w:t>, PhD</w:t>
      </w:r>
    </w:p>
    <w:p w14:paraId="59C802FB" w14:textId="0F5133E1" w:rsidR="006B3F06" w:rsidRDefault="006B3F06" w:rsidP="00E36241">
      <w:pPr>
        <w:spacing w:after="0" w:line="360" w:lineRule="auto"/>
        <w:ind w:left="5040" w:firstLine="720"/>
      </w:pPr>
      <w:r w:rsidRPr="006B3F06">
        <w:t>Interdisciplinary Breast Unit</w:t>
      </w:r>
    </w:p>
    <w:p w14:paraId="48E16148" w14:textId="024D75C7" w:rsidR="006B3F06" w:rsidRPr="0089270C" w:rsidRDefault="006B3F06" w:rsidP="00E36241">
      <w:pPr>
        <w:spacing w:after="0" w:line="360" w:lineRule="auto"/>
        <w:ind w:left="5040" w:firstLine="720"/>
      </w:pPr>
      <w:proofErr w:type="spellStart"/>
      <w:r w:rsidRPr="0089270C">
        <w:t>Kliniken</w:t>
      </w:r>
      <w:proofErr w:type="spellEnd"/>
      <w:r w:rsidRPr="0089270C">
        <w:t xml:space="preserve"> Essen-Mitte</w:t>
      </w:r>
    </w:p>
    <w:p w14:paraId="7F791CF3" w14:textId="77777777" w:rsidR="00A01BCD" w:rsidRDefault="00A01BCD" w:rsidP="00E36241">
      <w:pPr>
        <w:spacing w:after="0" w:line="360" w:lineRule="auto"/>
        <w:ind w:left="5040" w:firstLine="720"/>
      </w:pPr>
      <w:proofErr w:type="spellStart"/>
      <w:r w:rsidRPr="00A01BCD">
        <w:t>Henricistrasse</w:t>
      </w:r>
      <w:proofErr w:type="spellEnd"/>
      <w:r w:rsidRPr="00A01BCD">
        <w:t xml:space="preserve"> 92</w:t>
      </w:r>
    </w:p>
    <w:p w14:paraId="01EC6377" w14:textId="6AE8C922" w:rsidR="006B3F06" w:rsidRPr="0089270C" w:rsidRDefault="006B3F06" w:rsidP="00E36241">
      <w:pPr>
        <w:spacing w:after="0" w:line="360" w:lineRule="auto"/>
        <w:ind w:left="5040" w:firstLine="720"/>
      </w:pPr>
      <w:r w:rsidRPr="0089270C">
        <w:t>45136 Essen</w:t>
      </w:r>
    </w:p>
    <w:p w14:paraId="204C1503" w14:textId="54BA160A" w:rsidR="006B3F06" w:rsidRPr="0089270C" w:rsidRDefault="006B3F06" w:rsidP="00E36241">
      <w:pPr>
        <w:spacing w:after="0" w:line="360" w:lineRule="auto"/>
        <w:ind w:left="5040" w:firstLine="720"/>
      </w:pPr>
      <w:r w:rsidRPr="0089270C">
        <w:t>Germany</w:t>
      </w:r>
    </w:p>
    <w:p w14:paraId="00E28EE3" w14:textId="0430C76D" w:rsidR="00671FAF" w:rsidRPr="0089270C" w:rsidRDefault="00671FAF" w:rsidP="006030C5">
      <w:pPr>
        <w:spacing w:after="0" w:line="360" w:lineRule="auto"/>
        <w:ind w:left="5040" w:firstLine="720"/>
      </w:pPr>
      <w:r w:rsidRPr="0089270C">
        <w:t xml:space="preserve">Phone: </w:t>
      </w:r>
      <w:r w:rsidR="006B3F06" w:rsidRPr="0089270C">
        <w:t>+49 201 174</w:t>
      </w:r>
      <w:r w:rsidR="00F04DC5" w:rsidRPr="0089270C">
        <w:t xml:space="preserve"> </w:t>
      </w:r>
      <w:r w:rsidR="006B3F06" w:rsidRPr="0089270C">
        <w:t>33001</w:t>
      </w:r>
    </w:p>
    <w:p w14:paraId="33E97FF2" w14:textId="63FC3EA5" w:rsidR="00671FAF" w:rsidRPr="0089270C" w:rsidRDefault="00671FAF" w:rsidP="006030C5">
      <w:pPr>
        <w:spacing w:after="0" w:line="360" w:lineRule="auto"/>
        <w:ind w:left="5040" w:firstLine="720"/>
      </w:pPr>
      <w:r w:rsidRPr="0089270C">
        <w:t xml:space="preserve">E-mail: </w:t>
      </w:r>
      <w:hyperlink r:id="rId6" w:history="1">
        <w:r w:rsidR="006B3F06" w:rsidRPr="0089270C">
          <w:rPr>
            <w:rStyle w:val="Hyperlink"/>
          </w:rPr>
          <w:t>s.kuemmel@kem-med.com</w:t>
        </w:r>
      </w:hyperlink>
    </w:p>
    <w:p w14:paraId="0F84B2C6" w14:textId="77777777" w:rsidR="00E20B1E" w:rsidRPr="0089270C" w:rsidRDefault="00E20B1E" w:rsidP="003E70C4">
      <w:pPr>
        <w:spacing w:after="0" w:line="360" w:lineRule="auto"/>
        <w:ind w:left="4320" w:firstLine="720"/>
      </w:pPr>
    </w:p>
    <w:p w14:paraId="49606A49" w14:textId="54A09F03" w:rsidR="00EB076E" w:rsidRDefault="00C85C20" w:rsidP="00C85C20">
      <w:pPr>
        <w:spacing w:after="0" w:line="360" w:lineRule="auto"/>
        <w:jc w:val="right"/>
      </w:pPr>
      <w:r>
        <w:fldChar w:fldCharType="begin"/>
      </w:r>
      <w:r>
        <w:instrText xml:space="preserve"> DATE \@ "dddd, dd MMMM yyyy" </w:instrText>
      </w:r>
      <w:r>
        <w:fldChar w:fldCharType="separate"/>
      </w:r>
      <w:r w:rsidR="00E44245">
        <w:rPr>
          <w:noProof/>
        </w:rPr>
        <w:t>Wednesday, 24 June 2020</w:t>
      </w:r>
      <w:r>
        <w:fldChar w:fldCharType="end"/>
      </w:r>
    </w:p>
    <w:p w14:paraId="1FC1B304" w14:textId="77777777" w:rsidR="00C85C20" w:rsidRDefault="00C85C20" w:rsidP="00AC1A9E">
      <w:pPr>
        <w:spacing w:after="0" w:line="360" w:lineRule="auto"/>
      </w:pPr>
    </w:p>
    <w:p w14:paraId="01C154F5" w14:textId="0FF9B441" w:rsidR="00C85C20" w:rsidRDefault="008F6B88" w:rsidP="00AC1A9E">
      <w:pPr>
        <w:spacing w:after="0" w:line="360" w:lineRule="auto"/>
      </w:pPr>
      <w:r>
        <w:t>Prof</w:t>
      </w:r>
      <w:r w:rsidR="00C85C20">
        <w:t xml:space="preserve"> </w:t>
      </w:r>
      <w:r w:rsidR="000C6E77">
        <w:t>Lewis Chodosh</w:t>
      </w:r>
      <w:r w:rsidR="00CB1B50" w:rsidRPr="00CB1B50">
        <w:t>, MD, PhD</w:t>
      </w:r>
    </w:p>
    <w:p w14:paraId="20EEC7BD" w14:textId="47369EC5" w:rsidR="008F6B88" w:rsidRDefault="000C6E77" w:rsidP="00AC1A9E">
      <w:pPr>
        <w:spacing w:after="0" w:line="360" w:lineRule="auto"/>
      </w:pPr>
      <w:r w:rsidRPr="000C6E77">
        <w:t>University of Pennsylvania</w:t>
      </w:r>
      <w:r>
        <w:t xml:space="preserve">, Philadelphia, United States </w:t>
      </w:r>
    </w:p>
    <w:p w14:paraId="30594F36" w14:textId="3F76EF51" w:rsidR="005A1AC2" w:rsidRDefault="005A1AC2" w:rsidP="00AC1A9E">
      <w:pPr>
        <w:spacing w:after="0" w:line="360" w:lineRule="auto"/>
      </w:pPr>
      <w:r>
        <w:t>Editor</w:t>
      </w:r>
      <w:r w:rsidR="00AE5320">
        <w:t>-in-</w:t>
      </w:r>
      <w:r w:rsidR="00C0160C">
        <w:t>C</w:t>
      </w:r>
      <w:r w:rsidR="00AE5320">
        <w:t>hief</w:t>
      </w:r>
      <w:r>
        <w:t xml:space="preserve">, </w:t>
      </w:r>
      <w:r w:rsidR="000C6E77">
        <w:rPr>
          <w:i/>
        </w:rPr>
        <w:t>Breast Cancer Research</w:t>
      </w:r>
    </w:p>
    <w:p w14:paraId="1B52A2B4" w14:textId="77777777" w:rsidR="00C85C20" w:rsidRDefault="00C85C20" w:rsidP="00AC1A9E">
      <w:pPr>
        <w:spacing w:after="0" w:line="360" w:lineRule="auto"/>
      </w:pPr>
    </w:p>
    <w:p w14:paraId="73027EEF" w14:textId="6DC28B2D" w:rsidR="00664D0A" w:rsidRDefault="00664D0A" w:rsidP="00AC1A9E">
      <w:pPr>
        <w:spacing w:after="0" w:line="360" w:lineRule="auto"/>
      </w:pPr>
      <w:r w:rsidRPr="00664D0A">
        <w:t xml:space="preserve">Dear </w:t>
      </w:r>
      <w:r w:rsidR="00FB33DC">
        <w:t>Prof</w:t>
      </w:r>
      <w:r w:rsidRPr="00664D0A">
        <w:t xml:space="preserve"> </w:t>
      </w:r>
      <w:r w:rsidR="000C6E77">
        <w:t>Chodosh</w:t>
      </w:r>
      <w:r w:rsidRPr="00664D0A">
        <w:t>,</w:t>
      </w:r>
    </w:p>
    <w:p w14:paraId="4CAD38D7" w14:textId="77777777" w:rsidR="00C14882" w:rsidRDefault="00C14882" w:rsidP="00AC1A9E">
      <w:pPr>
        <w:spacing w:after="0" w:line="360" w:lineRule="auto"/>
      </w:pPr>
    </w:p>
    <w:p w14:paraId="41CC827F" w14:textId="18C15164" w:rsidR="00BD479A" w:rsidRDefault="00C40679" w:rsidP="00AC1A9E">
      <w:pPr>
        <w:spacing w:after="0" w:line="360" w:lineRule="auto"/>
      </w:pPr>
      <w:r>
        <w:t xml:space="preserve">On behalf of </w:t>
      </w:r>
      <w:r w:rsidR="001F2771">
        <w:t xml:space="preserve">myself and </w:t>
      </w:r>
      <w:r w:rsidR="007F791C">
        <w:t>my</w:t>
      </w:r>
      <w:r>
        <w:t xml:space="preserve"> co-authors</w:t>
      </w:r>
      <w:r w:rsidR="007E73D2">
        <w:t>,</w:t>
      </w:r>
      <w:r w:rsidR="007F791C">
        <w:t xml:space="preserve"> </w:t>
      </w:r>
      <w:r w:rsidR="00D6000A">
        <w:t xml:space="preserve">please find our manuscript </w:t>
      </w:r>
      <w:r w:rsidR="00AB36F8">
        <w:t xml:space="preserve">entitled </w:t>
      </w:r>
      <w:r w:rsidR="000B61A7" w:rsidRPr="00AB36F8">
        <w:t>“</w:t>
      </w:r>
      <w:r w:rsidR="00A02DEE" w:rsidRPr="00A02DEE">
        <w:t xml:space="preserve">Subcutaneous trastuzumab with pertuzumab and docetaxel in HER2-positive metastatic breast cancer: Final analysis of </w:t>
      </w:r>
      <w:proofErr w:type="spellStart"/>
      <w:r w:rsidR="00A02DEE" w:rsidRPr="00A02DEE">
        <w:t>MetaPHER</w:t>
      </w:r>
      <w:proofErr w:type="spellEnd"/>
      <w:r w:rsidR="00A02DEE" w:rsidRPr="00A02DEE">
        <w:t>, a phase 3b single-arm safety study</w:t>
      </w:r>
      <w:r w:rsidR="00BD479A" w:rsidRPr="00AB36F8">
        <w:t>”</w:t>
      </w:r>
      <w:r w:rsidR="00D6000A">
        <w:t xml:space="preserve"> for your consideration for publication in</w:t>
      </w:r>
      <w:r w:rsidR="00C0160C">
        <w:t xml:space="preserve"> </w:t>
      </w:r>
      <w:r w:rsidR="000C6E77">
        <w:rPr>
          <w:i/>
          <w:iCs/>
        </w:rPr>
        <w:t>Breast Cancer Research</w:t>
      </w:r>
      <w:r w:rsidR="00EA3998">
        <w:t>.</w:t>
      </w:r>
    </w:p>
    <w:p w14:paraId="58FE1CF3" w14:textId="27A9852C" w:rsidR="00F31512" w:rsidRDefault="00F31512" w:rsidP="00AC1A9E">
      <w:pPr>
        <w:spacing w:after="0" w:line="360" w:lineRule="auto"/>
      </w:pPr>
    </w:p>
    <w:p w14:paraId="4DB419C6" w14:textId="033A2E25" w:rsidR="00334B97" w:rsidRDefault="006B3F06" w:rsidP="00AC1A9E">
      <w:pPr>
        <w:spacing w:after="0" w:line="360" w:lineRule="auto"/>
      </w:pPr>
      <w:r>
        <w:t xml:space="preserve">Following </w:t>
      </w:r>
      <w:r w:rsidR="00E00BC5">
        <w:t xml:space="preserve">positive </w:t>
      </w:r>
      <w:r>
        <w:t xml:space="preserve">results from the </w:t>
      </w:r>
      <w:r w:rsidR="00F31512">
        <w:t xml:space="preserve">pivotal phase </w:t>
      </w:r>
      <w:r w:rsidR="005A50C6">
        <w:t xml:space="preserve">3 </w:t>
      </w:r>
      <w:r w:rsidR="00F31512">
        <w:t xml:space="preserve">CLEOPATRA </w:t>
      </w:r>
      <w:r w:rsidR="00DC10A1">
        <w:t>study</w:t>
      </w:r>
      <w:r w:rsidR="00AE4597">
        <w:t xml:space="preserve"> </w:t>
      </w:r>
      <w:r w:rsidR="00AE4597">
        <w:fldChar w:fldCharType="begin">
          <w:fldData xml:space="preserve">PEVuZE5vdGU+PENpdGU+PEF1dGhvcj5CYXNlbGdhPC9BdXRob3I+PFllYXI+MjAxMjwvWWVhcj48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</w:fldData>
        </w:fldChar>
      </w:r>
      <w:r w:rsidR="00A01BCD">
        <w:instrText xml:space="preserve"> ADDIN EN.CITE </w:instrText>
      </w:r>
      <w:r w:rsidR="00A01BCD">
        <w:fldChar w:fldCharType="begin">
          <w:fldData xml:space="preserve">PEVuZE5vdGU+PENpdGU+PEF1dGhvcj5CYXNlbGdhPC9BdXRob3I+PFllYXI+MjAxMjwvWWVhcj48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</w:fldData>
        </w:fldChar>
      </w:r>
      <w:r w:rsidR="00A01BCD">
        <w:instrText xml:space="preserve"> ADDIN EN.CITE.DATA </w:instrText>
      </w:r>
      <w:r w:rsidR="00A01BCD">
        <w:fldChar w:fldCharType="end"/>
      </w:r>
      <w:r w:rsidR="00AE4597">
        <w:fldChar w:fldCharType="separate"/>
      </w:r>
      <w:r w:rsidR="00AE4597">
        <w:rPr>
          <w:noProof/>
        </w:rPr>
        <w:t>[1, 2]</w:t>
      </w:r>
      <w:r w:rsidR="00AE4597">
        <w:fldChar w:fldCharType="end"/>
      </w:r>
      <w:r w:rsidR="00AE4597">
        <w:t>,</w:t>
      </w:r>
      <w:r w:rsidR="00DC10A1">
        <w:t xml:space="preserve"> intravenous</w:t>
      </w:r>
      <w:r w:rsidR="00F31512">
        <w:t xml:space="preserve"> pertuzumab (</w:t>
      </w:r>
      <w:r w:rsidR="007D5FD9">
        <w:t>P </w:t>
      </w:r>
      <w:r w:rsidR="00F31512">
        <w:t>IV), trastuzumab (H IV)</w:t>
      </w:r>
      <w:r w:rsidR="005C00C2">
        <w:t>,</w:t>
      </w:r>
      <w:r w:rsidR="00F31512">
        <w:t xml:space="preserve"> and docetaxel (D IV) </w:t>
      </w:r>
      <w:r>
        <w:t>is first</w:t>
      </w:r>
      <w:r w:rsidR="000D2C55">
        <w:t>-</w:t>
      </w:r>
      <w:r>
        <w:t xml:space="preserve">line standard of care in patients with </w:t>
      </w:r>
      <w:r w:rsidR="00DC10A1">
        <w:t>human epidermal growth factor receptor 2 (HER2)-positive metastatic breast cancer</w:t>
      </w:r>
      <w:r w:rsidR="00AE4597">
        <w:t xml:space="preserve"> </w:t>
      </w:r>
      <w:r w:rsidR="00AE4597">
        <w:fldChar w:fldCharType="begin"/>
      </w:r>
      <w:r w:rsidR="00A01BCD">
        <w:instrText xml:space="preserve"> ADDIN EN.CITE &lt;EndNote&gt;&lt;Cite&gt;&lt;Author&gt;National Comprehensive Cancer Network (NCCN)&lt;/Author&gt;&lt;Year&gt;2020&lt;/Year&gt;&lt;RecNum&gt;1992&lt;/RecNum&gt;&lt;DisplayText&gt;[3]&lt;/DisplayText&gt;&lt;record&gt;&lt;rec-number&gt;1992&lt;/rec-number&gt;&lt;foreign-keys&gt;&lt;key app="EN" db-id="wdpefdrdl9vptne9spf5zawhf5apzw59pw9s" timestamp="1573127490" guid="8ded96dc-6f0b-4f61-8f71-1238e80f21e1"&gt;1992&lt;/key&gt;&lt;/foreign-keys&gt;&lt;ref-type name="Web Page"&gt;12&lt;/ref-type&gt;&lt;contributors&gt;&lt;authors&gt;&lt;author&gt;National Comprehensive Cancer Network (NCCN),&lt;/author&gt;&lt;/authors&gt;&lt;/contributors&gt;&lt;titles&gt;&lt;title&gt;&lt;style face="normal" font="default" size="100%"&gt;NCCN Clinical Practice Guidelines in Oncology (NCCN Guidelines&lt;/style&gt;&lt;style face="superscript" font="default" size="100%"&gt;®&lt;/style&gt;&lt;style face="normal" font="default" size="100%"&gt;): Breast Cancer. Version 4. 2020&lt;/style&gt;&lt;/title&gt;&lt;/titles&gt;&lt;volume&gt;2020&lt;/volume&gt;&lt;number&gt;May&lt;/number&gt;&lt;edition&gt;February&lt;/edition&gt;&lt;dates&gt;&lt;year&gt;2020&lt;/year&gt;&lt;/dates&gt;&lt;call-num&gt;6934&lt;/call-num&gt;&lt;work-type&gt;Web Page&lt;/work-type&gt;&lt;urls&gt;&lt;related-urls&gt;&lt;url&gt;https://www.nccn.org/professionals/physician_gls/pdf/breast.pdf&lt;/url&gt;&lt;/related-urls&gt;&lt;/urls&gt;&lt;research-notes&gt;SC QC&amp;apos;d 27/2/20&lt;/research-notes&gt;&lt;/record&gt;&lt;/Cite&gt;&lt;/EndNote&gt;</w:instrText>
      </w:r>
      <w:r w:rsidR="00AE4597">
        <w:fldChar w:fldCharType="separate"/>
      </w:r>
      <w:r w:rsidR="00AE4597">
        <w:rPr>
          <w:noProof/>
        </w:rPr>
        <w:t>[3]</w:t>
      </w:r>
      <w:r w:rsidR="00AE4597">
        <w:fldChar w:fldCharType="end"/>
      </w:r>
      <w:r w:rsidR="00DC10A1">
        <w:t>.</w:t>
      </w:r>
      <w:r w:rsidR="008F6B88">
        <w:t xml:space="preserve"> </w:t>
      </w:r>
      <w:r w:rsidR="005B1068">
        <w:t xml:space="preserve">In patients with HER2-positive early breast cancer, </w:t>
      </w:r>
      <w:r w:rsidR="007433BA" w:rsidRPr="007433BA">
        <w:t xml:space="preserve">subcutaneous trastuzumab </w:t>
      </w:r>
      <w:r w:rsidR="007433BA">
        <w:t>(</w:t>
      </w:r>
      <w:r w:rsidR="005B1068">
        <w:t>H SC</w:t>
      </w:r>
      <w:r w:rsidR="007433BA">
        <w:t>)</w:t>
      </w:r>
      <w:r w:rsidR="005B1068">
        <w:t xml:space="preserve"> has been </w:t>
      </w:r>
      <w:r w:rsidR="005A50C6">
        <w:t xml:space="preserve">shown </w:t>
      </w:r>
      <w:r w:rsidR="00DC10A1" w:rsidRPr="00DC10A1">
        <w:t>to be non</w:t>
      </w:r>
      <w:r w:rsidR="004B5F50">
        <w:t>-</w:t>
      </w:r>
      <w:r w:rsidR="00DC10A1" w:rsidRPr="00DC10A1">
        <w:t>inferior to H IV</w:t>
      </w:r>
      <w:r w:rsidR="005A50C6">
        <w:t xml:space="preserve"> in the open-label, neoadjuvant</w:t>
      </w:r>
      <w:r w:rsidR="004B5F50">
        <w:t>–adjuvant</w:t>
      </w:r>
      <w:r w:rsidR="005A50C6">
        <w:t>, randomi</w:t>
      </w:r>
      <w:r w:rsidR="000A19C6">
        <w:t>z</w:t>
      </w:r>
      <w:r w:rsidR="005A50C6">
        <w:t>ed, phase 3</w:t>
      </w:r>
      <w:r w:rsidR="000D2C55">
        <w:t xml:space="preserve"> </w:t>
      </w:r>
      <w:r w:rsidR="005A50C6" w:rsidRPr="0002188C">
        <w:rPr>
          <w:lang w:val="en-US"/>
        </w:rPr>
        <w:t>HannaH</w:t>
      </w:r>
      <w:r w:rsidR="005A50C6">
        <w:t xml:space="preserve"> study, </w:t>
      </w:r>
      <w:r w:rsidR="00DC10A1" w:rsidRPr="00DC10A1">
        <w:t>based on the co-primary endpoints of pathologic complete response in the breast and serum trough concentration</w:t>
      </w:r>
      <w:r w:rsidR="00D31ADF">
        <w:t xml:space="preserve"> at pre-dose cycle 8</w:t>
      </w:r>
      <w:r w:rsidR="00A01BCD">
        <w:t xml:space="preserve"> </w:t>
      </w:r>
      <w:r w:rsidR="00A01BCD">
        <w:fldChar w:fldCharType="begin"/>
      </w:r>
      <w:r w:rsidR="00A01BCD">
        <w:instrText xml:space="preserve"> ADDIN EN.CITE &lt;EndNote&gt;&lt;Cite&gt;&lt;Author&gt;Ismael&lt;/Author&gt;&lt;Year&gt;2012&lt;/Year&gt;&lt;RecNum&gt;441&lt;/RecNum&gt;&lt;DisplayText&gt;[4]&lt;/DisplayText&gt;&lt;record&gt;&lt;rec-number&gt;441&lt;/rec-number&gt;&lt;foreign-keys&gt;&lt;key app="EN" db-id="wdpefdrdl9vptne9spf5zawhf5apzw59pw9s" timestamp="1573127386" guid="a04de299-296e-414e-9ee5-3049364ea0f5"&gt;441&lt;/key&gt;&lt;/foreign-keys&gt;&lt;ref-type name="Journal Article"&gt;17&lt;/ref-type&gt;&lt;contributors&gt;&lt;authors&gt;&lt;author&gt;Ismael, G.&lt;/author&gt;&lt;author&gt;Hegg, R.&lt;/author&gt;&lt;author&gt;Muehlbauer, S.&lt;/author&gt;&lt;author&gt;Heinzmann, D.&lt;/author&gt;&lt;author&gt;Lum, B.&lt;/author&gt;&lt;author&gt;Kim, S. B.&lt;/author&gt;&lt;author&gt;Pienkowski, T.&lt;/author&gt;&lt;author&gt;Lichinitser, M.&lt;/author&gt;&lt;author&gt;Semiglazov, V.&lt;/author&gt;&lt;author&gt;Melichar, B.&lt;/author&gt;&lt;author&gt;Jackisch, C.&lt;/author&gt;&lt;/authors&gt;&lt;/contributors&gt;&lt;titles&gt;&lt;title&gt;Subcutaneous versus intravenous administration of (neo)adjuvant trastuzumab in patients with HER2-positive, clinical stage I-III breast cancer (HannaH study): a phase 3, open-label, multicentre randomised trial&lt;/title&gt;&lt;secondary-title&gt;Lancet Oncol&lt;/secondary-title&gt;&lt;/titles&gt;&lt;pages&gt;869-878&lt;/pages&gt;&lt;volume&gt;13&lt;/volume&gt;&lt;number&gt;9&lt;/number&gt;&lt;dates&gt;&lt;year&gt;2012&lt;/year&gt;&lt;/dates&gt;&lt;call-num&gt;3902&lt;/call-num&gt;&lt;urls&gt;&lt;/urls&gt;&lt;research-notes&gt;SC QC&amp;apos;d 23/3/20&lt;/research-notes&gt;&lt;/record&gt;&lt;/Cite&gt;&lt;/EndNote&gt;</w:instrText>
      </w:r>
      <w:r w:rsidR="00A01BCD">
        <w:fldChar w:fldCharType="separate"/>
      </w:r>
      <w:r w:rsidR="00A01BCD">
        <w:rPr>
          <w:noProof/>
        </w:rPr>
        <w:t>[4]</w:t>
      </w:r>
      <w:r w:rsidR="00A01BCD">
        <w:fldChar w:fldCharType="end"/>
      </w:r>
      <w:r w:rsidR="00A843F6">
        <w:t>. It has also been shown to</w:t>
      </w:r>
      <w:r w:rsidR="00620350">
        <w:t xml:space="preserve"> have a </w:t>
      </w:r>
      <w:r w:rsidR="000D2C55">
        <w:t>comparable safety profile to H IV in both the HannaH</w:t>
      </w:r>
      <w:r w:rsidR="00AE4597">
        <w:t xml:space="preserve"> </w:t>
      </w:r>
      <w:r w:rsidR="000D2C55">
        <w:t xml:space="preserve">and </w:t>
      </w:r>
      <w:proofErr w:type="spellStart"/>
      <w:r w:rsidR="00505464">
        <w:t>SafeHER</w:t>
      </w:r>
      <w:proofErr w:type="spellEnd"/>
      <w:r w:rsidR="00AB36F8">
        <w:t xml:space="preserve"> </w:t>
      </w:r>
      <w:r w:rsidR="000D2C55">
        <w:t>studies</w:t>
      </w:r>
      <w:r w:rsidR="00AB36F8">
        <w:t xml:space="preserve"> </w:t>
      </w:r>
      <w:r w:rsidR="00AB36F8">
        <w:fldChar w:fldCharType="begin">
          <w:fldData xml:space="preserve">PEVuZE5vdGU+PENpdGU+PEF1dGhvcj5Jc21hZWw8L0F1dGhvcj48WWVhcj4yMDEyPC9ZZWFyPjxS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</w:fldData>
        </w:fldChar>
      </w:r>
      <w:r w:rsidR="00A01BCD">
        <w:instrText xml:space="preserve"> ADDIN EN.CITE </w:instrText>
      </w:r>
      <w:r w:rsidR="00A01BCD">
        <w:fldChar w:fldCharType="begin">
          <w:fldData xml:space="preserve">PEVuZE5vdGU+PENpdGU+PEF1dGhvcj5Jc21hZWw8L0F1dGhvcj48WWVhcj4yMDEyPC9ZZWFyPjxS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</w:fldData>
        </w:fldChar>
      </w:r>
      <w:r w:rsidR="00A01BCD">
        <w:instrText xml:space="preserve"> ADDIN EN.CITE.DATA </w:instrText>
      </w:r>
      <w:r w:rsidR="00A01BCD">
        <w:fldChar w:fldCharType="end"/>
      </w:r>
      <w:r w:rsidR="00AB36F8">
        <w:fldChar w:fldCharType="separate"/>
      </w:r>
      <w:r w:rsidR="007433BA">
        <w:rPr>
          <w:noProof/>
        </w:rPr>
        <w:t>[4-6]</w:t>
      </w:r>
      <w:r w:rsidR="00AB36F8">
        <w:fldChar w:fldCharType="end"/>
      </w:r>
      <w:r w:rsidR="000D2C55">
        <w:t>.</w:t>
      </w:r>
      <w:r w:rsidR="00505464">
        <w:t xml:space="preserve"> </w:t>
      </w:r>
      <w:r w:rsidR="005B1068" w:rsidRPr="005B1068">
        <w:t xml:space="preserve">SAPPHIRE was the first clinical trial to demonstrate similar safety and tolerability of H SC compared </w:t>
      </w:r>
      <w:r w:rsidR="00FF0669">
        <w:t>to</w:t>
      </w:r>
      <w:r w:rsidR="00FF0669" w:rsidRPr="005B1068">
        <w:t xml:space="preserve"> </w:t>
      </w:r>
      <w:r w:rsidR="005B1068" w:rsidRPr="005B1068">
        <w:t xml:space="preserve">H IV plus P IV and a taxane in the metastatic setting; however, this was a study of only 50 patients </w:t>
      </w:r>
      <w:r w:rsidR="008F6B88">
        <w:t>in Australia</w:t>
      </w:r>
      <w:r w:rsidR="003E70D0">
        <w:t>,</w:t>
      </w:r>
      <w:r w:rsidR="008F6B88">
        <w:t xml:space="preserve"> </w:t>
      </w:r>
      <w:r w:rsidR="005B1068" w:rsidRPr="005B1068">
        <w:t>and such results have not yet been demonstrated globally</w:t>
      </w:r>
      <w:r w:rsidR="00AB36F8">
        <w:t xml:space="preserve"> </w:t>
      </w:r>
      <w:r w:rsidR="00AB36F8">
        <w:fldChar w:fldCharType="begin"/>
      </w:r>
      <w:r w:rsidR="00A01BCD">
        <w:instrText xml:space="preserve"> ADDIN EN.CITE &lt;EndNote&gt;&lt;Cite&gt;&lt;Author&gt;Woodward&lt;/Author&gt;&lt;Year&gt;2019&lt;/Year&gt;&lt;RecNum&gt;7157&lt;/RecNum&gt;&lt;DisplayText&gt;[7]&lt;/DisplayText&gt;&lt;record&gt;&lt;rec-number&gt;7157&lt;/rec-number&gt;&lt;foreign-keys&gt;&lt;key app="EN" db-id="wdpefdrdl9vptne9spf5zawhf5apzw59pw9s" timestamp="1583767798" guid="96542f2b-a549-4706-a697-89b724070067"&gt;7157&lt;/key&gt;&lt;/foreign-keys&gt;&lt;ref-type name="Journal Article"&gt;17&lt;/ref-type&gt;&lt;contributors&gt;&lt;authors&gt;&lt;author&gt;Woodward, Natasha&lt;/author&gt;&lt;author&gt;De Boer, Richard H.&lt;/author&gt;&lt;author&gt;Redfern, Andrew&lt;/author&gt;&lt;author&gt;White, Michelle&lt;/author&gt;&lt;author&gt;Young, Jennifer&lt;/author&gt;&lt;author&gt;Truman, Matt&lt;/author&gt;&lt;author&gt;Beith, Jane&lt;/author&gt;&lt;/authors&gt;&lt;/contributors&gt;&lt;titles&gt;&lt;title&gt;Results from the first multicenter, open-label, phase IIIb study investigating the combination of pertuzumab with subcutaneous trastuzumab and a taxane in patients with HER2-positive metastatic breast cancer (SAPPHIRE)&lt;/title&gt;&lt;secondary-title&gt;Clin Breast Cancer&lt;/secondary-title&gt;&lt;alt-title&gt;Clin Breast Cancer&lt;/alt-title&gt;&lt;/titles&gt;&lt;pages&gt;216-224&lt;/pages&gt;&lt;volume&gt;19&lt;/volume&gt;&lt;number&gt;3&lt;/number&gt;&lt;edition&gt;2019/02/27&lt;/edition&gt;&lt;keywords&gt;&lt;keyword&gt;*Cardiac safety profile&lt;/keyword&gt;&lt;keyword&gt;*Dual targeting of HER2(+)&lt;/keyword&gt;&lt;keyword&gt;*First Line treatment&lt;/keyword&gt;&lt;keyword&gt;*Human epidermal growth factor receptor 2&lt;/keyword&gt;&lt;keyword&gt;*Metastases&lt;/keyword&gt;&lt;/keywords&gt;&lt;dates&gt;&lt;year&gt;2019&lt;/year&gt;&lt;/dates&gt;&lt;pub-location&gt;United States&lt;/pub-location&gt;&lt;isbn&gt;1938-0666&lt;/isbn&gt;&lt;accession-num&gt;30922805&lt;/accession-num&gt;&lt;urls&gt;&lt;related-urls&gt;&lt;url&gt;https://pubmed.ncbi.nlm.nih.gov/30922805&lt;/url&gt;&lt;/related-urls&gt;&lt;/urls&gt;&lt;electronic-resource-num&gt;10.1016/j.clbc.2019.02.008&lt;/electronic-resource-num&gt;&lt;remote-database-name&gt;PubMed&lt;/remote-database-name&gt;&lt;research-notes&gt;SC QC&amp;apos;d 30/3/20&lt;/research-notes&gt;&lt;language&gt;eng&lt;/language&gt;&lt;/record&gt;&lt;/Cite&gt;&lt;/EndNote&gt;</w:instrText>
      </w:r>
      <w:r w:rsidR="00AB36F8">
        <w:fldChar w:fldCharType="separate"/>
      </w:r>
      <w:r w:rsidR="007433BA">
        <w:rPr>
          <w:noProof/>
        </w:rPr>
        <w:t>[7]</w:t>
      </w:r>
      <w:r w:rsidR="00AB36F8">
        <w:fldChar w:fldCharType="end"/>
      </w:r>
      <w:r w:rsidR="005B1068">
        <w:t>.</w:t>
      </w:r>
    </w:p>
    <w:p w14:paraId="6A6327B9" w14:textId="77777777" w:rsidR="008F6B88" w:rsidRDefault="008F6B88" w:rsidP="00AC1A9E">
      <w:pPr>
        <w:spacing w:after="0" w:line="360" w:lineRule="auto"/>
      </w:pPr>
    </w:p>
    <w:p w14:paraId="7B546ECE" w14:textId="5134546E" w:rsidR="00103671" w:rsidRDefault="00F077DD" w:rsidP="00AC1A9E">
      <w:pPr>
        <w:spacing w:after="0" w:line="360" w:lineRule="auto"/>
      </w:pPr>
      <w:r>
        <w:lastRenderedPageBreak/>
        <w:t>W</w:t>
      </w:r>
      <w:r w:rsidR="00D96C71">
        <w:t xml:space="preserve">e conducted an </w:t>
      </w:r>
      <w:r w:rsidR="00D96C71" w:rsidRPr="00D96C71">
        <w:t xml:space="preserve">open-label, single-arm, </w:t>
      </w:r>
      <w:r w:rsidR="00B8383F" w:rsidRPr="0002188C">
        <w:rPr>
          <w:lang w:val="en-US"/>
        </w:rPr>
        <w:t>multicent</w:t>
      </w:r>
      <w:r w:rsidR="00BD4A01">
        <w:rPr>
          <w:lang w:val="en-US"/>
        </w:rPr>
        <w:t>e</w:t>
      </w:r>
      <w:r w:rsidR="00CD0F62">
        <w:rPr>
          <w:lang w:val="en-US"/>
        </w:rPr>
        <w:t>r</w:t>
      </w:r>
      <w:r w:rsidR="00D96C71" w:rsidRPr="00D96C71">
        <w:t xml:space="preserve">, phase </w:t>
      </w:r>
      <w:r>
        <w:t>3b</w:t>
      </w:r>
      <w:r w:rsidRPr="00D96C71">
        <w:t xml:space="preserve"> </w:t>
      </w:r>
      <w:r w:rsidR="00D96C71" w:rsidRPr="00D96C71">
        <w:t xml:space="preserve">study </w:t>
      </w:r>
      <w:r w:rsidR="00354A58">
        <w:t>(</w:t>
      </w:r>
      <w:proofErr w:type="spellStart"/>
      <w:r w:rsidR="00354A58">
        <w:t>MetaPHER</w:t>
      </w:r>
      <w:proofErr w:type="spellEnd"/>
      <w:r w:rsidR="00354A58">
        <w:t xml:space="preserve">) </w:t>
      </w:r>
      <w:r w:rsidR="00D96C71" w:rsidRPr="00D96C71">
        <w:t xml:space="preserve">of </w:t>
      </w:r>
      <w:r>
        <w:t xml:space="preserve">first-line </w:t>
      </w:r>
      <w:r w:rsidR="00D96C71" w:rsidRPr="00D96C71">
        <w:t>H SC plus P IV and D IV</w:t>
      </w:r>
      <w:r w:rsidR="00D56865">
        <w:t xml:space="preserve"> in patients with HER2-positive metastatic breast cancer</w:t>
      </w:r>
      <w:r w:rsidR="00334B97">
        <w:t xml:space="preserve">; </w:t>
      </w:r>
      <w:r w:rsidR="00103671">
        <w:t>the largest</w:t>
      </w:r>
      <w:r>
        <w:t xml:space="preserve"> study</w:t>
      </w:r>
      <w:r w:rsidR="00103671">
        <w:t xml:space="preserve"> of its kind</w:t>
      </w:r>
      <w:r>
        <w:t xml:space="preserve"> to evaluate safety and tolerability in these patients</w:t>
      </w:r>
      <w:r w:rsidR="00103671">
        <w:t>.</w:t>
      </w:r>
      <w:r w:rsidR="00D56865">
        <w:t xml:space="preserve"> </w:t>
      </w:r>
      <w:r w:rsidR="006030C5">
        <w:t>In our</w:t>
      </w:r>
      <w:r>
        <w:t xml:space="preserve"> manuscript</w:t>
      </w:r>
      <w:r w:rsidR="006030C5">
        <w:t>, we</w:t>
      </w:r>
      <w:r>
        <w:t xml:space="preserve"> </w:t>
      </w:r>
      <w:r w:rsidR="00D56865">
        <w:t xml:space="preserve">present </w:t>
      </w:r>
      <w:r>
        <w:t xml:space="preserve">results from the </w:t>
      </w:r>
      <w:r w:rsidR="00D56865">
        <w:t>final analysis</w:t>
      </w:r>
      <w:r>
        <w:t>.</w:t>
      </w:r>
      <w:r w:rsidR="00103671">
        <w:t xml:space="preserve"> </w:t>
      </w:r>
    </w:p>
    <w:p w14:paraId="2F71D352" w14:textId="650D635B" w:rsidR="00D56865" w:rsidRDefault="00D56865" w:rsidP="00AC1A9E">
      <w:pPr>
        <w:spacing w:after="0" w:line="360" w:lineRule="auto"/>
      </w:pPr>
    </w:p>
    <w:p w14:paraId="1FB48A60" w14:textId="66DA9866" w:rsidR="00B11C59" w:rsidRDefault="00D56865" w:rsidP="00D56865">
      <w:pPr>
        <w:spacing w:after="0" w:line="360" w:lineRule="auto"/>
      </w:pPr>
      <w:r>
        <w:t xml:space="preserve">Our data show that the safety profile </w:t>
      </w:r>
      <w:r w:rsidRPr="00D56865">
        <w:t>of first-line H SC plus P IV and D IV at a median follow-up of 26.7 months was</w:t>
      </w:r>
      <w:r w:rsidR="0090378E">
        <w:t xml:space="preserve"> tolerable and </w:t>
      </w:r>
      <w:r w:rsidRPr="00D56865">
        <w:t xml:space="preserve">consistent with the known safety profile of H IV plus P IV and </w:t>
      </w:r>
      <w:r w:rsidR="00D56E28" w:rsidRPr="00D56865">
        <w:t>D</w:t>
      </w:r>
      <w:r w:rsidR="00D56E28">
        <w:t> </w:t>
      </w:r>
      <w:r w:rsidRPr="00D56865">
        <w:t>IV in the CLEOPATRA</w:t>
      </w:r>
      <w:r w:rsidR="004D09DD">
        <w:t xml:space="preserve"> study</w:t>
      </w:r>
      <w:r w:rsidR="00AB36F8">
        <w:t xml:space="preserve"> </w:t>
      </w:r>
      <w:r w:rsidR="00AB36F8">
        <w:fldChar w:fldCharType="begin">
          <w:fldData xml:space="preserve">PEVuZE5vdGU+PENpdGU+PEF1dGhvcj5CYXNlbGdhPC9BdXRob3I+PFllYXI+MjAxMjwvWWVhcj48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</w:fldData>
        </w:fldChar>
      </w:r>
      <w:r w:rsidR="00A01BCD">
        <w:instrText xml:space="preserve"> ADDIN EN.CITE </w:instrText>
      </w:r>
      <w:r w:rsidR="00A01BCD">
        <w:fldChar w:fldCharType="begin">
          <w:fldData xml:space="preserve">PEVuZE5vdGU+PENpdGU+PEF1dGhvcj5CYXNlbGdhPC9BdXRob3I+PFllYXI+MjAxMjwvWWVhcj48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</w:fldData>
        </w:fldChar>
      </w:r>
      <w:r w:rsidR="00A01BCD">
        <w:instrText xml:space="preserve"> ADDIN EN.CITE.DATA </w:instrText>
      </w:r>
      <w:r w:rsidR="00A01BCD">
        <w:fldChar w:fldCharType="end"/>
      </w:r>
      <w:r w:rsidR="00AB36F8">
        <w:fldChar w:fldCharType="separate"/>
      </w:r>
      <w:r w:rsidR="00AB36F8">
        <w:rPr>
          <w:noProof/>
        </w:rPr>
        <w:t>[1, 2]</w:t>
      </w:r>
      <w:r w:rsidR="00AB36F8">
        <w:fldChar w:fldCharType="end"/>
      </w:r>
      <w:r>
        <w:t xml:space="preserve">, </w:t>
      </w:r>
      <w:r w:rsidRPr="00D56865">
        <w:t>with no new safety signals identified.</w:t>
      </w:r>
      <w:r>
        <w:t xml:space="preserve"> </w:t>
      </w:r>
      <w:r w:rsidR="004D09DD">
        <w:t>I</w:t>
      </w:r>
      <w:r>
        <w:t>nvestigator</w:t>
      </w:r>
      <w:r w:rsidR="00C56D83">
        <w:t>-</w:t>
      </w:r>
      <w:r>
        <w:t xml:space="preserve">assessed </w:t>
      </w:r>
      <w:r w:rsidR="00F077DD">
        <w:t xml:space="preserve">progression-free survival </w:t>
      </w:r>
      <w:r>
        <w:t xml:space="preserve">and </w:t>
      </w:r>
      <w:r w:rsidR="00F077DD">
        <w:t>o</w:t>
      </w:r>
      <w:r w:rsidR="00103671">
        <w:t xml:space="preserve">bjective </w:t>
      </w:r>
      <w:r w:rsidR="00F077DD">
        <w:t>r</w:t>
      </w:r>
      <w:r w:rsidR="00103671">
        <w:t xml:space="preserve">esponse </w:t>
      </w:r>
      <w:r w:rsidR="00F077DD">
        <w:t>r</w:t>
      </w:r>
      <w:r w:rsidR="00103671">
        <w:t xml:space="preserve">ate </w:t>
      </w:r>
      <w:r w:rsidR="004D09DD">
        <w:t>also</w:t>
      </w:r>
      <w:r w:rsidR="009B7026">
        <w:t xml:space="preserve"> support </w:t>
      </w:r>
      <w:r w:rsidR="00A76025">
        <w:t xml:space="preserve">efficacy </w:t>
      </w:r>
      <w:r w:rsidR="009B7026">
        <w:t>results from CLEOPATRA</w:t>
      </w:r>
      <w:r w:rsidR="00AB36F8">
        <w:t xml:space="preserve"> </w:t>
      </w:r>
      <w:r w:rsidR="00AB36F8">
        <w:fldChar w:fldCharType="begin"/>
      </w:r>
      <w:r w:rsidR="00A01BCD">
        <w:instrText xml:space="preserve"> ADDIN EN.CITE &lt;EndNote&gt;&lt;Cite&gt;&lt;Author&gt;Swain&lt;/Author&gt;&lt;Year&gt;2015&lt;/Year&gt;&lt;RecNum&gt;1873&lt;/RecNum&gt;&lt;DisplayText&gt;[2]&lt;/DisplayText&gt;&lt;record&gt;&lt;rec-number&gt;1873&lt;/rec-number&gt;&lt;foreign-keys&gt;&lt;key app="EN" db-id="wdpefdrdl9vptne9spf5zawhf5apzw59pw9s" timestamp="1573127482" guid="f9a0eb72-74a6-439d-a952-7f2bab5acefa"&gt;1873&lt;/key&gt;&lt;/foreign-keys&gt;&lt;ref-type name="Journal Article"&gt;17&lt;/ref-type&gt;&lt;contributors&gt;&lt;authors&gt;&lt;author&gt;Swain, S. M.&lt;/author&gt;&lt;author&gt;Baselga, J.&lt;/author&gt;&lt;author&gt;Kim, S. B.&lt;/author&gt;&lt;author&gt;Ro, J.&lt;/author&gt;&lt;author&gt;Semiglazov, V.&lt;/author&gt;&lt;author&gt;Campone, M.&lt;/author&gt;&lt;author&gt;Ciruelos, E.&lt;/author&gt;&lt;author&gt;Ferrero, J. M.&lt;/author&gt;&lt;author&gt;Schneeweiss, A.&lt;/author&gt;&lt;author&gt;Heeson, S.&lt;/author&gt;&lt;author&gt;Clark, E.&lt;/author&gt;&lt;author&gt;Ross, G.&lt;/author&gt;&lt;author&gt;Benyunes, M. C.&lt;/author&gt;&lt;author&gt;Cortes, J.&lt;/author&gt;&lt;author&gt;CLEOPATRA Study Group,&lt;/author&gt;&lt;/authors&gt;&lt;/contributors&gt;&lt;titles&gt;&lt;title&gt;Pertuzumab, trastuzumab, and docetaxel in HER2-positive metastatic breast cancer&lt;/title&gt;&lt;secondary-title&gt;N Engl J Med&lt;/secondary-title&gt;&lt;alt-title&gt;New England Journal of Medicine&lt;/alt-title&gt;&lt;/titles&gt;&lt;pages&gt;724-734&lt;/pages&gt;&lt;volume&gt;372&lt;/volume&gt;&lt;number&gt;8&lt;/number&gt;&lt;dates&gt;&lt;year&gt;2015&lt;/year&gt;&lt;/dates&gt;&lt;publisher&gt;Mass Medical Soc&lt;/publisher&gt;&lt;call-num&gt;5670&lt;/call-num&gt;&lt;urls&gt;&lt;/urls&gt;&lt;electronic-resource-num&gt;https://doi.org/10.1056/NEJMoa1413513&lt;/electronic-resource-num&gt;&lt;research-notes&gt;SC QC&amp;apos;d 27/2/20&lt;/research-notes&gt;&lt;/record&gt;&lt;/Cite&gt;&lt;/EndNote&gt;</w:instrText>
      </w:r>
      <w:r w:rsidR="00AB36F8">
        <w:fldChar w:fldCharType="separate"/>
      </w:r>
      <w:r w:rsidR="00AB36F8">
        <w:rPr>
          <w:noProof/>
        </w:rPr>
        <w:t>[2]</w:t>
      </w:r>
      <w:r w:rsidR="00AB36F8">
        <w:fldChar w:fldCharType="end"/>
      </w:r>
      <w:r w:rsidR="005B1068">
        <w:t>,</w:t>
      </w:r>
      <w:r w:rsidR="00AB36F8">
        <w:rPr>
          <w:vertAlign w:val="superscript"/>
        </w:rPr>
        <w:t xml:space="preserve"> </w:t>
      </w:r>
      <w:r w:rsidR="005B1068" w:rsidRPr="005B1068">
        <w:t xml:space="preserve">and further support the conclusion of the pivotal HannaH study for H SC in </w:t>
      </w:r>
      <w:r w:rsidR="00AB36F8">
        <w:t xml:space="preserve">HER2-positive </w:t>
      </w:r>
      <w:r w:rsidR="005B1068">
        <w:t>early breast cancer</w:t>
      </w:r>
      <w:r w:rsidR="00E64446">
        <w:t xml:space="preserve"> </w:t>
      </w:r>
      <w:r w:rsidR="00E64446">
        <w:fldChar w:fldCharType="begin">
          <w:fldData xml:space="preserve">PEVuZE5vdGU+PENpdGU+PEF1dGhvcj5Jc21hZWw8L0F1dGhvcj48WWVhcj4yMDEyPC9ZZWFyPjxS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</w:fldData>
        </w:fldChar>
      </w:r>
      <w:r w:rsidR="00A01BCD">
        <w:instrText xml:space="preserve"> ADDIN EN.CITE </w:instrText>
      </w:r>
      <w:r w:rsidR="00A01BCD">
        <w:fldChar w:fldCharType="begin">
          <w:fldData xml:space="preserve">PEVuZE5vdGU+PENpdGU+PEF1dGhvcj5Jc21hZWw8L0F1dGhvcj48WWVhcj4yMDEyPC9ZZWFyPjxS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</w:fldData>
        </w:fldChar>
      </w:r>
      <w:r w:rsidR="00A01BCD">
        <w:instrText xml:space="preserve"> ADDIN EN.CITE.DATA </w:instrText>
      </w:r>
      <w:r w:rsidR="00A01BCD">
        <w:fldChar w:fldCharType="end"/>
      </w:r>
      <w:r w:rsidR="00E64446">
        <w:fldChar w:fldCharType="separate"/>
      </w:r>
      <w:r w:rsidR="007433BA">
        <w:rPr>
          <w:noProof/>
        </w:rPr>
        <w:t>[4, 5]</w:t>
      </w:r>
      <w:r w:rsidR="00E64446">
        <w:fldChar w:fldCharType="end"/>
      </w:r>
      <w:r w:rsidR="005B1068">
        <w:t xml:space="preserve">. </w:t>
      </w:r>
      <w:r w:rsidR="009222C2">
        <w:t>In addition to this</w:t>
      </w:r>
      <w:r w:rsidR="00B11C59">
        <w:t xml:space="preserve">, a descriptive </w:t>
      </w:r>
      <w:r w:rsidR="00DB08F0" w:rsidRPr="004B5F50">
        <w:rPr>
          <w:i/>
          <w:iCs/>
        </w:rPr>
        <w:t xml:space="preserve">post hoc </w:t>
      </w:r>
      <w:r w:rsidR="00DB08F0">
        <w:t xml:space="preserve">subgroup </w:t>
      </w:r>
      <w:r w:rsidR="00B11C59">
        <w:t xml:space="preserve">analysis </w:t>
      </w:r>
      <w:r w:rsidR="000C6E77">
        <w:t>demonstrated a</w:t>
      </w:r>
      <w:r w:rsidR="00695AD0">
        <w:t xml:space="preserve"> trend </w:t>
      </w:r>
      <w:r w:rsidR="00EF4395">
        <w:t>toward</w:t>
      </w:r>
      <w:r w:rsidR="004B5F50">
        <w:t>s</w:t>
      </w:r>
      <w:r w:rsidR="00FA6676">
        <w:t xml:space="preserve"> longer </w:t>
      </w:r>
      <w:r w:rsidR="00B900CD">
        <w:t>time to event</w:t>
      </w:r>
      <w:r w:rsidR="00EF4395">
        <w:t>s</w:t>
      </w:r>
      <w:r w:rsidR="00B900CD">
        <w:t xml:space="preserve"> and improved overall response rate in patients </w:t>
      </w:r>
      <w:r w:rsidR="00EF4395">
        <w:t xml:space="preserve">who </w:t>
      </w:r>
      <w:r w:rsidR="00B900CD">
        <w:t>rece</w:t>
      </w:r>
      <w:r w:rsidR="00695AD0">
        <w:t xml:space="preserve">ived </w:t>
      </w:r>
      <w:r w:rsidR="00EF4395">
        <w:t xml:space="preserve">concomitant </w:t>
      </w:r>
      <w:r w:rsidR="00695AD0">
        <w:t>hormon</w:t>
      </w:r>
      <w:r w:rsidR="00EF4395">
        <w:t>e</w:t>
      </w:r>
      <w:r w:rsidR="00695AD0">
        <w:t xml:space="preserve"> t</w:t>
      </w:r>
      <w:r w:rsidR="00EF4395">
        <w:t>herapy</w:t>
      </w:r>
      <w:r w:rsidR="00DD728D">
        <w:t xml:space="preserve"> </w:t>
      </w:r>
      <w:r w:rsidR="00695AD0">
        <w:t>with</w:t>
      </w:r>
      <w:r w:rsidR="00EF4395">
        <w:t xml:space="preserve"> no</w:t>
      </w:r>
      <w:r w:rsidR="00695AD0">
        <w:t xml:space="preserve"> </w:t>
      </w:r>
      <w:r w:rsidR="00B900CD">
        <w:t>additional safety concerns.</w:t>
      </w:r>
      <w:r w:rsidR="00AB36F8">
        <w:t xml:space="preserve"> </w:t>
      </w:r>
      <w:r w:rsidR="00224D22">
        <w:t>Th</w:t>
      </w:r>
      <w:r w:rsidR="006D5150">
        <w:t xml:space="preserve">ese results </w:t>
      </w:r>
      <w:r w:rsidR="00224D22">
        <w:t>emphasi</w:t>
      </w:r>
      <w:r w:rsidR="004B5F50">
        <w:t>s</w:t>
      </w:r>
      <w:r w:rsidR="00224D22">
        <w:t xml:space="preserve">e </w:t>
      </w:r>
      <w:r w:rsidR="00DD728D">
        <w:t xml:space="preserve">the value of conducting </w:t>
      </w:r>
      <w:r w:rsidR="00DD728D" w:rsidRPr="004B5F50">
        <w:rPr>
          <w:i/>
          <w:iCs/>
        </w:rPr>
        <w:t>post</w:t>
      </w:r>
      <w:r w:rsidR="006D5150" w:rsidRPr="004B5F50">
        <w:rPr>
          <w:i/>
          <w:iCs/>
        </w:rPr>
        <w:t xml:space="preserve"> </w:t>
      </w:r>
      <w:r w:rsidR="00DD728D" w:rsidRPr="004B5F50">
        <w:rPr>
          <w:i/>
          <w:iCs/>
        </w:rPr>
        <w:t>hoc</w:t>
      </w:r>
      <w:r w:rsidR="00DD728D">
        <w:t xml:space="preserve"> </w:t>
      </w:r>
      <w:r w:rsidR="00F453B2">
        <w:t>analys</w:t>
      </w:r>
      <w:r w:rsidR="006D5150">
        <w:t>e</w:t>
      </w:r>
      <w:r w:rsidR="00F453B2">
        <w:t>s</w:t>
      </w:r>
      <w:r w:rsidR="00224D22">
        <w:t xml:space="preserve"> </w:t>
      </w:r>
      <w:r w:rsidR="00095892">
        <w:t xml:space="preserve">in </w:t>
      </w:r>
      <w:proofErr w:type="spellStart"/>
      <w:r w:rsidR="00095892">
        <w:t>MetaPHER</w:t>
      </w:r>
      <w:proofErr w:type="spellEnd"/>
      <w:r w:rsidR="00095892">
        <w:t xml:space="preserve">, </w:t>
      </w:r>
      <w:r w:rsidR="006D5150">
        <w:t xml:space="preserve">with the </w:t>
      </w:r>
      <w:proofErr w:type="gramStart"/>
      <w:r w:rsidR="00095892">
        <w:t>ultimate aim</w:t>
      </w:r>
      <w:proofErr w:type="gramEnd"/>
      <w:r w:rsidR="00095892">
        <w:t xml:space="preserve"> </w:t>
      </w:r>
      <w:r w:rsidR="006D5150">
        <w:t>of</w:t>
      </w:r>
      <w:r w:rsidR="00224D22">
        <w:t xml:space="preserve"> generat</w:t>
      </w:r>
      <w:r w:rsidR="006D5150">
        <w:t>ing</w:t>
      </w:r>
      <w:r w:rsidR="00224D22">
        <w:t xml:space="preserve"> </w:t>
      </w:r>
      <w:r w:rsidR="006D5150">
        <w:t xml:space="preserve">data on the </w:t>
      </w:r>
      <w:r w:rsidR="00224D22">
        <w:t xml:space="preserve">safety and efficacy </w:t>
      </w:r>
      <w:r w:rsidR="006D5150">
        <w:t xml:space="preserve">of administering </w:t>
      </w:r>
      <w:r w:rsidR="00224D22">
        <w:t>hormon</w:t>
      </w:r>
      <w:r w:rsidR="006D5150">
        <w:t>e therapy</w:t>
      </w:r>
      <w:r w:rsidR="00224D22">
        <w:t xml:space="preserve"> concomitantly with H SC </w:t>
      </w:r>
      <w:r w:rsidR="006464F2">
        <w:t>plus</w:t>
      </w:r>
      <w:r w:rsidR="00224D22">
        <w:t xml:space="preserve"> P IV</w:t>
      </w:r>
      <w:r w:rsidR="00B900CD">
        <w:t>.</w:t>
      </w:r>
    </w:p>
    <w:p w14:paraId="31A9D9A6" w14:textId="5C0F8A1F" w:rsidR="00F506E6" w:rsidRDefault="00F506E6" w:rsidP="00D56865">
      <w:pPr>
        <w:spacing w:after="0" w:line="360" w:lineRule="auto"/>
      </w:pPr>
    </w:p>
    <w:p w14:paraId="73A0F7DA" w14:textId="25E12E4F" w:rsidR="00F506E6" w:rsidRDefault="00DC10A1" w:rsidP="00F506E6">
      <w:pPr>
        <w:spacing w:after="0" w:line="360" w:lineRule="auto"/>
      </w:pPr>
      <w:r>
        <w:t xml:space="preserve">We </w:t>
      </w:r>
      <w:r w:rsidR="00F506E6">
        <w:t xml:space="preserve">believe </w:t>
      </w:r>
      <w:r w:rsidR="005B1068">
        <w:t xml:space="preserve">that </w:t>
      </w:r>
      <w:r w:rsidR="00F506E6">
        <w:t>our findings will be of considerable importance and interest to your readers</w:t>
      </w:r>
      <w:r w:rsidR="0062525C">
        <w:t xml:space="preserve">. As well as demonstrating key clinical trial results, </w:t>
      </w:r>
      <w:proofErr w:type="spellStart"/>
      <w:r w:rsidR="0062525C">
        <w:t>MetaPHER</w:t>
      </w:r>
      <w:proofErr w:type="spellEnd"/>
      <w:r w:rsidR="0062525C">
        <w:t xml:space="preserve"> will also prompt further basic, preclinical</w:t>
      </w:r>
      <w:r w:rsidR="00991F92">
        <w:t>,</w:t>
      </w:r>
      <w:r w:rsidR="0062525C">
        <w:t xml:space="preserve"> and clinical research relevant to</w:t>
      </w:r>
      <w:r w:rsidR="00936F5A">
        <w:t xml:space="preserve"> </w:t>
      </w:r>
      <w:r w:rsidR="0062525C">
        <w:t>breast cancer, particularly regarding H SC, P IV</w:t>
      </w:r>
      <w:r w:rsidR="00AD200C">
        <w:t>,</w:t>
      </w:r>
      <w:r w:rsidR="0062525C">
        <w:t xml:space="preserve"> and hormone combination therapy. </w:t>
      </w:r>
    </w:p>
    <w:p w14:paraId="01516AD3" w14:textId="77777777" w:rsidR="00F506E6" w:rsidRDefault="00F506E6" w:rsidP="00F506E6">
      <w:pPr>
        <w:spacing w:after="0" w:line="360" w:lineRule="auto"/>
      </w:pPr>
    </w:p>
    <w:p w14:paraId="2B7BC13F" w14:textId="51FAF2F4" w:rsidR="00F506E6" w:rsidRDefault="00A76025" w:rsidP="00A76025">
      <w:pPr>
        <w:spacing w:after="0" w:line="360" w:lineRule="auto"/>
      </w:pPr>
      <w:r>
        <w:t xml:space="preserve">Results from the first and second interim analyses </w:t>
      </w:r>
      <w:r w:rsidR="009B7026">
        <w:t xml:space="preserve">of the </w:t>
      </w:r>
      <w:proofErr w:type="spellStart"/>
      <w:r w:rsidR="009B7026">
        <w:t>MetaPHER</w:t>
      </w:r>
      <w:proofErr w:type="spellEnd"/>
      <w:r w:rsidR="009B7026">
        <w:t xml:space="preserve"> study </w:t>
      </w:r>
      <w:r>
        <w:t xml:space="preserve">have been presented previously (Kümmel S, et al. San Antonio Breast Cancer Symposium 2016; </w:t>
      </w:r>
      <w:r w:rsidR="0001707D">
        <w:t>Poster presentation</w:t>
      </w:r>
      <w:r>
        <w:t xml:space="preserve"> P4-21-42 and Kümmel S, et al. European Society for Medical Oncology 2018 Annual Meeting; </w:t>
      </w:r>
      <w:r w:rsidR="0001707D">
        <w:t>Poster presentation</w:t>
      </w:r>
      <w:r>
        <w:t xml:space="preserve"> </w:t>
      </w:r>
      <w:r w:rsidR="0001707D">
        <w:t>323P</w:t>
      </w:r>
      <w:r>
        <w:t>, respectively)</w:t>
      </w:r>
      <w:r w:rsidR="0062525C">
        <w:t xml:space="preserve">. </w:t>
      </w:r>
      <w:r w:rsidR="00936F5A">
        <w:t>Key r</w:t>
      </w:r>
      <w:r w:rsidR="0002188C">
        <w:t>esults from the final analysis were</w:t>
      </w:r>
      <w:r w:rsidR="00CB1B50">
        <w:t xml:space="preserve"> </w:t>
      </w:r>
      <w:r w:rsidR="0002188C">
        <w:t>presented</w:t>
      </w:r>
      <w:r w:rsidR="00F506E6">
        <w:t xml:space="preserve"> </w:t>
      </w:r>
      <w:r w:rsidR="00BD4A01">
        <w:t xml:space="preserve">at the </w:t>
      </w:r>
      <w:r w:rsidR="00F506E6">
        <w:t xml:space="preserve">San Antonio Breast Cancer Symposium </w:t>
      </w:r>
      <w:r w:rsidR="00BC2BD8">
        <w:t xml:space="preserve">in </w:t>
      </w:r>
      <w:r w:rsidR="00F506E6">
        <w:t>December 2019</w:t>
      </w:r>
      <w:r w:rsidR="00CB1B50">
        <w:t xml:space="preserve"> </w:t>
      </w:r>
      <w:r w:rsidR="00BC2BD8">
        <w:t>(</w:t>
      </w:r>
      <w:r w:rsidR="00CB1B50">
        <w:t xml:space="preserve">Kümmel S, et al. Poster presentation; </w:t>
      </w:r>
      <w:r w:rsidR="00CB1B50" w:rsidRPr="00CB1B50">
        <w:t>P1-18-05</w:t>
      </w:r>
      <w:r w:rsidR="00CB1B50">
        <w:t>)</w:t>
      </w:r>
      <w:r w:rsidR="004526D0">
        <w:t xml:space="preserve">. </w:t>
      </w:r>
    </w:p>
    <w:p w14:paraId="10D84236" w14:textId="77777777" w:rsidR="00BD4A01" w:rsidRDefault="00BD4A01" w:rsidP="00F506E6">
      <w:pPr>
        <w:spacing w:after="0" w:line="360" w:lineRule="auto"/>
      </w:pPr>
    </w:p>
    <w:p w14:paraId="17FECE7C" w14:textId="6D478D97" w:rsidR="000C6E77" w:rsidRDefault="000C6E77" w:rsidP="00F506E6">
      <w:pPr>
        <w:spacing w:after="0" w:line="360" w:lineRule="auto"/>
      </w:pPr>
      <w:r>
        <w:t>This manuscript has been approved by all authors for submission and is not under consideration for publication anywhere else</w:t>
      </w:r>
      <w:r w:rsidR="00936F5A">
        <w:t xml:space="preserve"> (see below for competing interests)</w:t>
      </w:r>
      <w:r>
        <w:t xml:space="preserve">. </w:t>
      </w:r>
    </w:p>
    <w:p w14:paraId="428D1E41" w14:textId="77777777" w:rsidR="000C6E77" w:rsidRDefault="000C6E77" w:rsidP="00F506E6">
      <w:pPr>
        <w:spacing w:after="0" w:line="360" w:lineRule="auto"/>
      </w:pPr>
    </w:p>
    <w:p w14:paraId="41F946D7" w14:textId="254426B1" w:rsidR="00F506E6" w:rsidRDefault="00F506E6" w:rsidP="00F506E6">
      <w:pPr>
        <w:spacing w:after="0" w:line="360" w:lineRule="auto"/>
      </w:pPr>
      <w:r>
        <w:t>We look forward to hearing from you</w:t>
      </w:r>
    </w:p>
    <w:p w14:paraId="131F7156" w14:textId="77777777" w:rsidR="00F506E6" w:rsidRDefault="00F506E6" w:rsidP="00F506E6">
      <w:pPr>
        <w:spacing w:after="0" w:line="360" w:lineRule="auto"/>
      </w:pPr>
    </w:p>
    <w:p w14:paraId="059A58B1" w14:textId="77777777" w:rsidR="00A01BCD" w:rsidRDefault="00F506E6" w:rsidP="00D56865">
      <w:pPr>
        <w:spacing w:after="0" w:line="360" w:lineRule="auto"/>
      </w:pPr>
      <w:r>
        <w:t xml:space="preserve">Yours sincerely, </w:t>
      </w:r>
    </w:p>
    <w:p w14:paraId="5B32B8C7" w14:textId="2900250E" w:rsidR="00F506E6" w:rsidRDefault="00DC10A1" w:rsidP="00D56865">
      <w:pPr>
        <w:spacing w:after="0" w:line="360" w:lineRule="auto"/>
      </w:pPr>
      <w:r w:rsidRPr="006B3F06">
        <w:lastRenderedPageBreak/>
        <w:t>Sherko Kümmel</w:t>
      </w:r>
    </w:p>
    <w:p w14:paraId="1FE28E47" w14:textId="77777777" w:rsidR="007433BA" w:rsidRDefault="007433BA" w:rsidP="00AB36F8">
      <w:pPr>
        <w:spacing w:after="0" w:line="360" w:lineRule="auto"/>
        <w:rPr>
          <w:b/>
          <w:sz w:val="20"/>
          <w:szCs w:val="20"/>
        </w:rPr>
      </w:pPr>
    </w:p>
    <w:p w14:paraId="141EE3EC" w14:textId="6C2F3502" w:rsidR="00936F5A" w:rsidRDefault="00936F5A" w:rsidP="007433BA">
      <w:pPr>
        <w:spacing w:after="0" w:line="360" w:lineRule="auto"/>
        <w:rPr>
          <w:bCs/>
          <w:sz w:val="20"/>
          <w:szCs w:val="20"/>
        </w:rPr>
      </w:pPr>
      <w:r w:rsidRPr="00936F5A">
        <w:rPr>
          <w:b/>
          <w:sz w:val="20"/>
          <w:szCs w:val="20"/>
        </w:rPr>
        <w:t xml:space="preserve">Competing Interests: </w:t>
      </w:r>
      <w:r w:rsidRPr="00936F5A">
        <w:rPr>
          <w:bCs/>
          <w:sz w:val="20"/>
          <w:szCs w:val="20"/>
        </w:rPr>
        <w:t xml:space="preserve">All authors received support for third-party writing assistance for this manuscript, provided by F. Hoffmann-La Roche Ltd. Professor Kümmel has received consulting fees from F. Hoffmann-La Roche Ltd, Genomic Health, Novartis, Amgen, Celgene, Daiichi Sankyo, AstraZeneca, </w:t>
      </w:r>
      <w:proofErr w:type="spellStart"/>
      <w:r w:rsidRPr="00936F5A">
        <w:rPr>
          <w:bCs/>
          <w:sz w:val="20"/>
          <w:szCs w:val="20"/>
        </w:rPr>
        <w:t>Somatex</w:t>
      </w:r>
      <w:proofErr w:type="spellEnd"/>
      <w:r w:rsidRPr="00936F5A">
        <w:rPr>
          <w:bCs/>
          <w:sz w:val="20"/>
          <w:szCs w:val="20"/>
        </w:rPr>
        <w:t xml:space="preserve">, Merck Sharp &amp; Dohme, Pfizer, Puma Biotechnology, and PFM Medical, and has received non-financial support outside the submitted work for a travel grant from F. Hoffmann-La Roche Ltd, Daiichi Sankyo, and </w:t>
      </w:r>
      <w:proofErr w:type="spellStart"/>
      <w:r w:rsidRPr="00936F5A">
        <w:rPr>
          <w:bCs/>
          <w:sz w:val="20"/>
          <w:szCs w:val="20"/>
        </w:rPr>
        <w:t>SonoScape</w:t>
      </w:r>
      <w:proofErr w:type="spellEnd"/>
      <w:r w:rsidRPr="00936F5A">
        <w:rPr>
          <w:bCs/>
          <w:sz w:val="20"/>
          <w:szCs w:val="20"/>
        </w:rPr>
        <w:t xml:space="preserve">. </w:t>
      </w:r>
      <w:proofErr w:type="spellStart"/>
      <w:r w:rsidRPr="00936F5A">
        <w:rPr>
          <w:bCs/>
          <w:sz w:val="20"/>
          <w:szCs w:val="20"/>
        </w:rPr>
        <w:t>Dr.</w:t>
      </w:r>
      <w:proofErr w:type="spellEnd"/>
      <w:r w:rsidRPr="00936F5A">
        <w:rPr>
          <w:bCs/>
          <w:sz w:val="20"/>
          <w:szCs w:val="20"/>
        </w:rPr>
        <w:t xml:space="preserve"> Tondini has received an institutional grant from ASST PAPA GIOVANNI XXIII for participation in the </w:t>
      </w:r>
      <w:proofErr w:type="spellStart"/>
      <w:r w:rsidRPr="00936F5A">
        <w:rPr>
          <w:bCs/>
          <w:sz w:val="20"/>
          <w:szCs w:val="20"/>
        </w:rPr>
        <w:t>MetaPHER</w:t>
      </w:r>
      <w:proofErr w:type="spellEnd"/>
      <w:r w:rsidRPr="00936F5A">
        <w:rPr>
          <w:bCs/>
          <w:sz w:val="20"/>
          <w:szCs w:val="20"/>
        </w:rPr>
        <w:t xml:space="preserve"> study, and institutional grants for participation in other clinical trials from F. Hoffmann-La Roche Ltd, Novartis, Merck Sharp &amp; Dohme, Bristol-Myers Squibb, AstraZeneca, and Array </w:t>
      </w:r>
      <w:proofErr w:type="spellStart"/>
      <w:r w:rsidRPr="00936F5A">
        <w:rPr>
          <w:bCs/>
          <w:sz w:val="20"/>
          <w:szCs w:val="20"/>
        </w:rPr>
        <w:t>BioPharma</w:t>
      </w:r>
      <w:proofErr w:type="spellEnd"/>
      <w:r w:rsidRPr="00936F5A">
        <w:rPr>
          <w:bCs/>
          <w:sz w:val="20"/>
          <w:szCs w:val="20"/>
        </w:rPr>
        <w:t xml:space="preserve">, Inc. </w:t>
      </w:r>
      <w:proofErr w:type="spellStart"/>
      <w:r w:rsidRPr="00936F5A">
        <w:rPr>
          <w:bCs/>
          <w:sz w:val="20"/>
          <w:szCs w:val="20"/>
        </w:rPr>
        <w:t>Dr.</w:t>
      </w:r>
      <w:proofErr w:type="spellEnd"/>
      <w:r w:rsidRPr="00936F5A">
        <w:rPr>
          <w:bCs/>
          <w:sz w:val="20"/>
          <w:szCs w:val="20"/>
        </w:rPr>
        <w:t xml:space="preserve"> Abraham has received personal fees for conference participation from Eisai, and personal fees for an advisory board from Merck &amp; Co, Inc. </w:t>
      </w:r>
      <w:proofErr w:type="spellStart"/>
      <w:r w:rsidRPr="00936F5A">
        <w:rPr>
          <w:bCs/>
          <w:sz w:val="20"/>
          <w:szCs w:val="20"/>
        </w:rPr>
        <w:t>Dr.</w:t>
      </w:r>
      <w:proofErr w:type="spellEnd"/>
      <w:r w:rsidRPr="00936F5A">
        <w:rPr>
          <w:bCs/>
          <w:sz w:val="20"/>
          <w:szCs w:val="20"/>
        </w:rPr>
        <w:t xml:space="preserve"> Nowecki has received a travel grant from F. Hoffmann-La Roche Ltd. </w:t>
      </w:r>
      <w:proofErr w:type="spellStart"/>
      <w:r w:rsidRPr="00936F5A">
        <w:rPr>
          <w:bCs/>
          <w:sz w:val="20"/>
          <w:szCs w:val="20"/>
        </w:rPr>
        <w:t>Dr.</w:t>
      </w:r>
      <w:proofErr w:type="spellEnd"/>
      <w:r w:rsidRPr="00936F5A">
        <w:rPr>
          <w:bCs/>
          <w:sz w:val="20"/>
          <w:szCs w:val="20"/>
        </w:rPr>
        <w:t xml:space="preserve"> Itrych has no other conflicts to disclose. </w:t>
      </w:r>
      <w:proofErr w:type="spellStart"/>
      <w:r w:rsidRPr="00936F5A">
        <w:rPr>
          <w:bCs/>
          <w:sz w:val="20"/>
          <w:szCs w:val="20"/>
        </w:rPr>
        <w:t>Dr.</w:t>
      </w:r>
      <w:proofErr w:type="spellEnd"/>
      <w:r w:rsidRPr="00936F5A">
        <w:rPr>
          <w:bCs/>
          <w:sz w:val="20"/>
          <w:szCs w:val="20"/>
        </w:rPr>
        <w:t xml:space="preserve"> Hitre has received research funding and non-financial support (i.e. drugs) outside the submitted work from F. Hoffmann-La Roche Ltd. </w:t>
      </w:r>
      <w:proofErr w:type="spellStart"/>
      <w:r w:rsidRPr="00936F5A">
        <w:rPr>
          <w:bCs/>
          <w:sz w:val="20"/>
          <w:szCs w:val="20"/>
        </w:rPr>
        <w:t>Dr.</w:t>
      </w:r>
      <w:proofErr w:type="spellEnd"/>
      <w:r w:rsidRPr="00936F5A">
        <w:rPr>
          <w:bCs/>
          <w:sz w:val="20"/>
          <w:szCs w:val="20"/>
        </w:rPr>
        <w:t xml:space="preserve"> Karaszewska has received research grants from </w:t>
      </w:r>
      <w:r w:rsidR="006E18AA">
        <w:rPr>
          <w:bCs/>
          <w:sz w:val="20"/>
          <w:szCs w:val="20"/>
        </w:rPr>
        <w:br/>
      </w:r>
      <w:r w:rsidRPr="00936F5A">
        <w:rPr>
          <w:bCs/>
          <w:sz w:val="20"/>
          <w:szCs w:val="20"/>
        </w:rPr>
        <w:t xml:space="preserve">F. Hoffmann-La Roche Ltd, Novartis, Merck &amp; Co, Inc., and Amgen. </w:t>
      </w:r>
      <w:proofErr w:type="spellStart"/>
      <w:r w:rsidRPr="00936F5A">
        <w:rPr>
          <w:bCs/>
          <w:sz w:val="20"/>
          <w:szCs w:val="20"/>
        </w:rPr>
        <w:t>Dr.</w:t>
      </w:r>
      <w:proofErr w:type="spellEnd"/>
      <w:r w:rsidRPr="00936F5A">
        <w:rPr>
          <w:bCs/>
          <w:sz w:val="20"/>
          <w:szCs w:val="20"/>
        </w:rPr>
        <w:t xml:space="preserve"> Juárez-Ramiro has received fees for clinical research from F. Hoffmann-La Roche Ltd, Bristol-Myers Squibb, Merck Sharp &amp; Dohme, Bayer, Pfizer, and Amgen, and personal speaker fees from F. Hoffmann-La Roche Ltd, Bristol-Myers Squibb, Merck Serono, Bayer, and Amgen. </w:t>
      </w:r>
      <w:proofErr w:type="spellStart"/>
      <w:r w:rsidRPr="00936F5A">
        <w:rPr>
          <w:bCs/>
          <w:sz w:val="20"/>
          <w:szCs w:val="20"/>
        </w:rPr>
        <w:t>Dr.</w:t>
      </w:r>
      <w:proofErr w:type="spellEnd"/>
      <w:r w:rsidRPr="00936F5A">
        <w:rPr>
          <w:bCs/>
          <w:sz w:val="20"/>
          <w:szCs w:val="20"/>
        </w:rPr>
        <w:t xml:space="preserve"> Morales-Vásquez has received consulting fees from F. Hoffmann-La Roche Ltd, AstraZeneca, and </w:t>
      </w:r>
      <w:proofErr w:type="spellStart"/>
      <w:r w:rsidRPr="00936F5A">
        <w:rPr>
          <w:bCs/>
          <w:sz w:val="20"/>
          <w:szCs w:val="20"/>
        </w:rPr>
        <w:t>Asofarma</w:t>
      </w:r>
      <w:proofErr w:type="spellEnd"/>
      <w:r w:rsidRPr="00936F5A">
        <w:rPr>
          <w:bCs/>
          <w:sz w:val="20"/>
          <w:szCs w:val="20"/>
        </w:rPr>
        <w:t xml:space="preserve">. </w:t>
      </w:r>
      <w:proofErr w:type="spellStart"/>
      <w:r w:rsidRPr="00936F5A">
        <w:rPr>
          <w:bCs/>
          <w:sz w:val="20"/>
          <w:szCs w:val="20"/>
        </w:rPr>
        <w:t>Dr.</w:t>
      </w:r>
      <w:proofErr w:type="spellEnd"/>
      <w:r w:rsidRPr="00936F5A">
        <w:rPr>
          <w:bCs/>
          <w:sz w:val="20"/>
          <w:szCs w:val="20"/>
        </w:rPr>
        <w:t xml:space="preserve"> Pérez García has received personal fees for an advisory board and travel grants from F. Hoffmann-La Roche Ltd, and has received personal fees for an advisory board from Lilly. </w:t>
      </w:r>
      <w:r w:rsidR="009F0B94">
        <w:rPr>
          <w:bCs/>
          <w:sz w:val="20"/>
          <w:szCs w:val="20"/>
        </w:rPr>
        <w:br/>
      </w:r>
      <w:proofErr w:type="spellStart"/>
      <w:r w:rsidRPr="00936F5A">
        <w:rPr>
          <w:bCs/>
          <w:sz w:val="20"/>
          <w:szCs w:val="20"/>
        </w:rPr>
        <w:t>Dr.</w:t>
      </w:r>
      <w:proofErr w:type="spellEnd"/>
      <w:r w:rsidRPr="00936F5A">
        <w:rPr>
          <w:bCs/>
          <w:sz w:val="20"/>
          <w:szCs w:val="20"/>
        </w:rPr>
        <w:t xml:space="preserve"> Cardona-Huerta has received consulting fees from F. Hoffmann-La Roche Ltd and AstraZeneca. </w:t>
      </w:r>
      <w:r w:rsidR="007B6B93">
        <w:rPr>
          <w:bCs/>
          <w:sz w:val="20"/>
          <w:szCs w:val="20"/>
        </w:rPr>
        <w:br/>
      </w:r>
      <w:proofErr w:type="spellStart"/>
      <w:r w:rsidRPr="00936F5A">
        <w:rPr>
          <w:bCs/>
          <w:sz w:val="20"/>
          <w:szCs w:val="20"/>
        </w:rPr>
        <w:t>Dr.</w:t>
      </w:r>
      <w:proofErr w:type="spellEnd"/>
      <w:r w:rsidRPr="00936F5A">
        <w:rPr>
          <w:bCs/>
          <w:sz w:val="20"/>
          <w:szCs w:val="20"/>
        </w:rPr>
        <w:t xml:space="preserve"> Monturus is an employee of F. Hoffmann-La Roche Ltd (author and spouse/partner) and has stock/ownership interest in F. Hoffmann-La Roche Ltd/Genentech, Inc. (author and spouse/partner). </w:t>
      </w:r>
      <w:proofErr w:type="spellStart"/>
      <w:r w:rsidRPr="00936F5A">
        <w:rPr>
          <w:bCs/>
          <w:sz w:val="20"/>
          <w:szCs w:val="20"/>
        </w:rPr>
        <w:t>Dr.</w:t>
      </w:r>
      <w:proofErr w:type="spellEnd"/>
      <w:r w:rsidRPr="00936F5A">
        <w:rPr>
          <w:bCs/>
          <w:sz w:val="20"/>
          <w:szCs w:val="20"/>
        </w:rPr>
        <w:t xml:space="preserve"> Sequi is an employee of </w:t>
      </w:r>
      <w:proofErr w:type="spellStart"/>
      <w:r w:rsidRPr="00936F5A">
        <w:rPr>
          <w:bCs/>
          <w:sz w:val="20"/>
          <w:szCs w:val="20"/>
        </w:rPr>
        <w:t>Parexel</w:t>
      </w:r>
      <w:proofErr w:type="spellEnd"/>
      <w:r w:rsidRPr="00936F5A">
        <w:rPr>
          <w:bCs/>
          <w:sz w:val="20"/>
          <w:szCs w:val="20"/>
        </w:rPr>
        <w:t xml:space="preserve"> and is contracted by F. Hoffmann-La Roche Ltd. </w:t>
      </w:r>
      <w:proofErr w:type="spellStart"/>
      <w:r w:rsidRPr="00936F5A">
        <w:rPr>
          <w:bCs/>
          <w:sz w:val="20"/>
          <w:szCs w:val="20"/>
        </w:rPr>
        <w:t>Dr.</w:t>
      </w:r>
      <w:proofErr w:type="spellEnd"/>
      <w:r w:rsidRPr="00936F5A">
        <w:rPr>
          <w:bCs/>
          <w:sz w:val="20"/>
          <w:szCs w:val="20"/>
        </w:rPr>
        <w:t xml:space="preserve"> Restuccia is an employee of </w:t>
      </w:r>
      <w:r w:rsidR="00B02051">
        <w:rPr>
          <w:bCs/>
          <w:sz w:val="20"/>
          <w:szCs w:val="20"/>
        </w:rPr>
        <w:br/>
      </w:r>
      <w:r w:rsidRPr="00936F5A">
        <w:rPr>
          <w:bCs/>
          <w:sz w:val="20"/>
          <w:szCs w:val="20"/>
        </w:rPr>
        <w:t xml:space="preserve">F. Hoffmann-La Roche Ltd and has stock/ownership interest in F. Hoffmann-La Roche Ltd. Dr Benyunes is an employee of Genentech, Inc. </w:t>
      </w:r>
      <w:proofErr w:type="spellStart"/>
      <w:r w:rsidRPr="00936F5A">
        <w:rPr>
          <w:bCs/>
          <w:sz w:val="20"/>
          <w:szCs w:val="20"/>
        </w:rPr>
        <w:t>Dr.</w:t>
      </w:r>
      <w:proofErr w:type="spellEnd"/>
      <w:r w:rsidRPr="00936F5A">
        <w:rPr>
          <w:bCs/>
          <w:sz w:val="20"/>
          <w:szCs w:val="20"/>
        </w:rPr>
        <w:t xml:space="preserve"> Martín has received research grants and personal fees from F. Hoffmann-La Roche Ltd, PUMA, and Novartis, consulting/advisory fees from AstraZeneca, Amgen, Taiho Oncology, </w:t>
      </w:r>
      <w:r w:rsidR="00031540">
        <w:rPr>
          <w:bCs/>
          <w:sz w:val="20"/>
          <w:szCs w:val="20"/>
        </w:rPr>
        <w:br/>
      </w:r>
      <w:r w:rsidRPr="00936F5A">
        <w:rPr>
          <w:bCs/>
          <w:sz w:val="20"/>
          <w:szCs w:val="20"/>
        </w:rPr>
        <w:t xml:space="preserve">F. Hoffmann-La Roche Ltd/Genentech, Novartis, </w:t>
      </w:r>
      <w:proofErr w:type="spellStart"/>
      <w:r w:rsidRPr="00936F5A">
        <w:rPr>
          <w:bCs/>
          <w:sz w:val="20"/>
          <w:szCs w:val="20"/>
        </w:rPr>
        <w:t>PharmaMar</w:t>
      </w:r>
      <w:proofErr w:type="spellEnd"/>
      <w:r w:rsidRPr="00936F5A">
        <w:rPr>
          <w:bCs/>
          <w:sz w:val="20"/>
          <w:szCs w:val="20"/>
        </w:rPr>
        <w:t>, Eli Lilly, PUMA, Daiichi Sankyo, and Pfizer.</w:t>
      </w:r>
    </w:p>
    <w:p w14:paraId="24003994" w14:textId="77777777" w:rsidR="00936F5A" w:rsidRPr="00936F5A" w:rsidRDefault="00936F5A" w:rsidP="007433BA">
      <w:pPr>
        <w:spacing w:after="0" w:line="360" w:lineRule="auto"/>
        <w:rPr>
          <w:bCs/>
          <w:sz w:val="20"/>
          <w:szCs w:val="20"/>
        </w:rPr>
      </w:pPr>
    </w:p>
    <w:p w14:paraId="11DE72B3" w14:textId="6D0FD9AE" w:rsidR="00AB36F8" w:rsidRPr="007433BA" w:rsidRDefault="00E01FF4" w:rsidP="007433BA">
      <w:pPr>
        <w:spacing w:after="0" w:line="360" w:lineRule="auto"/>
        <w:rPr>
          <w:rStyle w:val="page"/>
          <w:b/>
          <w:sz w:val="20"/>
          <w:szCs w:val="20"/>
        </w:rPr>
      </w:pPr>
      <w:r w:rsidRPr="007433BA">
        <w:rPr>
          <w:b/>
          <w:sz w:val="20"/>
          <w:szCs w:val="20"/>
        </w:rPr>
        <w:t>References</w:t>
      </w:r>
    </w:p>
    <w:p w14:paraId="29FB0E58" w14:textId="77777777" w:rsidR="00A01BCD" w:rsidRPr="00A01BCD" w:rsidRDefault="00AE4597" w:rsidP="00A01BCD">
      <w:pPr>
        <w:pStyle w:val="EndNoteBibliography"/>
        <w:spacing w:after="0"/>
        <w:ind w:left="720" w:hanging="720"/>
      </w:pPr>
      <w:r w:rsidRPr="007433BA">
        <w:rPr>
          <w:rFonts w:cstheme="minorHAnsi"/>
          <w:szCs w:val="20"/>
        </w:rPr>
        <w:fldChar w:fldCharType="begin"/>
      </w:r>
      <w:r w:rsidRPr="007433BA">
        <w:rPr>
          <w:rFonts w:cstheme="minorHAnsi"/>
          <w:szCs w:val="20"/>
        </w:rPr>
        <w:instrText xml:space="preserve"> ADDIN EN.REFLIST </w:instrText>
      </w:r>
      <w:r w:rsidRPr="007433BA">
        <w:rPr>
          <w:rFonts w:cstheme="minorHAnsi"/>
          <w:szCs w:val="20"/>
        </w:rPr>
        <w:fldChar w:fldCharType="separate"/>
      </w:r>
      <w:r w:rsidR="00A01BCD" w:rsidRPr="00A01BCD">
        <w:t>1.</w:t>
      </w:r>
      <w:r w:rsidR="00A01BCD" w:rsidRPr="00A01BCD">
        <w:tab/>
        <w:t>Baselga J, Cortés J, Kim SB, Im SA, Hegg R, Im YH, Roman L, Pedrini JL, Pienkowski T, Knott A, et al. Pertuzumab plus trastuzumab plus docetaxel for metastatic breast cancer. N Engl J Med 2012, 366:109-119.</w:t>
      </w:r>
    </w:p>
    <w:p w14:paraId="484CA07E" w14:textId="77777777" w:rsidR="00A01BCD" w:rsidRPr="00A01BCD" w:rsidRDefault="00A01BCD" w:rsidP="00A01BCD">
      <w:pPr>
        <w:pStyle w:val="EndNoteBibliography"/>
        <w:spacing w:after="0"/>
        <w:ind w:left="720" w:hanging="720"/>
      </w:pPr>
      <w:r w:rsidRPr="00A01BCD">
        <w:t>2.</w:t>
      </w:r>
      <w:r w:rsidRPr="00A01BCD">
        <w:tab/>
        <w:t>Swain SM, Baselga J, Kim SB, Ro J, Semiglazov V, Campone M, Ciruelos E, Ferrero JM, Schneeweiss A, Heeson S, et al. Pertuzumab, trastuzumab, and docetaxel in HER2-positive metastatic breast cancer. N Engl J Med 2015, 372:724-734.</w:t>
      </w:r>
    </w:p>
    <w:p w14:paraId="2CE612A7" w14:textId="3083190D" w:rsidR="00A01BCD" w:rsidRPr="00A01BCD" w:rsidRDefault="00A01BCD" w:rsidP="00A01BCD">
      <w:pPr>
        <w:pStyle w:val="EndNoteBibliography"/>
        <w:spacing w:after="0"/>
        <w:ind w:left="720" w:hanging="720"/>
      </w:pPr>
      <w:r w:rsidRPr="00A01BCD">
        <w:t>3.</w:t>
      </w:r>
      <w:r w:rsidRPr="00A01BCD">
        <w:tab/>
        <w:t>National Comprehensive Cancer Network (NCCN): NCCN Clinical Practice Guidelines in Oncology (NCCN Guidelines</w:t>
      </w:r>
      <w:r w:rsidRPr="00A01BCD">
        <w:rPr>
          <w:vertAlign w:val="superscript"/>
        </w:rPr>
        <w:t>®</w:t>
      </w:r>
      <w:r w:rsidRPr="00A01BCD">
        <w:t xml:space="preserve">): Breast Cancer. Version 4. 2020. 2020. </w:t>
      </w:r>
      <w:hyperlink r:id="rId7" w:history="1">
        <w:r w:rsidRPr="00A01BCD">
          <w:rPr>
            <w:rStyle w:val="Hyperlink"/>
          </w:rPr>
          <w:t>https://www.nccn.org/professionals/physician_gls/pdf/breast.pdf</w:t>
        </w:r>
      </w:hyperlink>
      <w:r w:rsidRPr="00A01BCD">
        <w:t>. Accessed May 2020.</w:t>
      </w:r>
    </w:p>
    <w:p w14:paraId="2F8E234B" w14:textId="77777777" w:rsidR="00A01BCD" w:rsidRPr="00A01BCD" w:rsidRDefault="00A01BCD" w:rsidP="00A01BCD">
      <w:pPr>
        <w:pStyle w:val="EndNoteBibliography"/>
        <w:spacing w:after="0"/>
        <w:ind w:left="720" w:hanging="720"/>
      </w:pPr>
      <w:r w:rsidRPr="00A01BCD">
        <w:t>4.</w:t>
      </w:r>
      <w:r w:rsidRPr="00A01BCD">
        <w:tab/>
        <w:t xml:space="preserve">Ismael G, Hegg R, Muehlbauer S, Heinzmann D, Lum B, Kim SB, Pienkowski T, Lichinitser M, Semiglazov V, Melichar B, et al. Subcutaneous versus intravenous administration of (neo)adjuvant </w:t>
      </w:r>
      <w:r w:rsidRPr="00A01BCD">
        <w:lastRenderedPageBreak/>
        <w:t>trastuzumab in patients with HER2-positive, clinical stage I-III breast cancer (HannaH study): a phase 3, open-label, multicentre randomised trial. Lancet Oncol 2012, 13:869-878.</w:t>
      </w:r>
    </w:p>
    <w:p w14:paraId="4B2E947A" w14:textId="77777777" w:rsidR="00A01BCD" w:rsidRPr="00A01BCD" w:rsidRDefault="00A01BCD" w:rsidP="00A01BCD">
      <w:pPr>
        <w:pStyle w:val="EndNoteBibliography"/>
        <w:spacing w:after="0"/>
        <w:ind w:left="720" w:hanging="720"/>
      </w:pPr>
      <w:r w:rsidRPr="00A01BCD">
        <w:t>5.</w:t>
      </w:r>
      <w:r w:rsidRPr="00A01BCD">
        <w:tab/>
        <w:t>Jackisch C, Stroyakovskiy D, Pivot X, Ahn JS, Melichar B, Chen S-C, Meyenberg C, Al-Sakaff N, Heinzmann D, Hegg R Subcutaneous vs intravenous trastuzumab for patients with ERBB2-positive early breast cancer: Final analysis of the HannaH phase 3 randomized clinical trial. JAMA Oncol 2019, 5:e190339.</w:t>
      </w:r>
    </w:p>
    <w:p w14:paraId="50581E2D" w14:textId="77777777" w:rsidR="00A01BCD" w:rsidRPr="00A01BCD" w:rsidRDefault="00A01BCD" w:rsidP="00A01BCD">
      <w:pPr>
        <w:pStyle w:val="EndNoteBibliography"/>
        <w:spacing w:after="0"/>
        <w:ind w:left="720" w:hanging="720"/>
      </w:pPr>
      <w:r w:rsidRPr="00A01BCD">
        <w:t>6.</w:t>
      </w:r>
      <w:r w:rsidRPr="00A01BCD">
        <w:tab/>
        <w:t>Gligorov J, Ataseven B, Verrill M, De Laurentiis M, Jung KH, Azim HA, Al-Sakaff N, Lauer S, Shing M, Pivot X, et al. Safety and tolerability of subcutaneous trastuzumab for the adjuvant treatment of human epidermal growth factor receptor 2-positive early breast cancer: SafeHer phase III study's primary analysis of 2573 patients. Eur J Cancer 2017, 82:237-246.</w:t>
      </w:r>
    </w:p>
    <w:p w14:paraId="18551219" w14:textId="77777777" w:rsidR="00A01BCD" w:rsidRPr="00A01BCD" w:rsidRDefault="00A01BCD" w:rsidP="00A01BCD">
      <w:pPr>
        <w:pStyle w:val="EndNoteBibliography"/>
        <w:ind w:left="720" w:hanging="720"/>
      </w:pPr>
      <w:r w:rsidRPr="00A01BCD">
        <w:t>7.</w:t>
      </w:r>
      <w:r w:rsidRPr="00A01BCD">
        <w:tab/>
        <w:t>Woodward N, De Boer RH, Redfern A, White M, Young J, Truman M, Beith J Results from the first multicenter, open-label, phase IIIb study investigating the combination of pertuzumab with subcutaneous trastuzumab and a taxane in patients with HER2-positive metastatic breast cancer (SAPPHIRE). Clin Breast Cancer 2019, 19:216-224.</w:t>
      </w:r>
    </w:p>
    <w:p w14:paraId="6F0C1DF5" w14:textId="25F52E6C" w:rsidR="00970BE6" w:rsidRPr="008C58F3" w:rsidRDefault="00AE4597" w:rsidP="007433BA">
      <w:pPr>
        <w:spacing w:line="360" w:lineRule="auto"/>
      </w:pPr>
      <w:r w:rsidRPr="007433BA">
        <w:rPr>
          <w:sz w:val="20"/>
          <w:szCs w:val="20"/>
        </w:rPr>
        <w:fldChar w:fldCharType="end"/>
      </w:r>
    </w:p>
    <w:sectPr w:rsidR="00970BE6" w:rsidRPr="008C58F3" w:rsidSect="000E66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1345BF2"/>
    <w:multiLevelType w:val="hybridMultilevel"/>
    <w:tmpl w:val="503A1B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A3677B3"/>
    <w:multiLevelType w:val="hybridMultilevel"/>
    <w:tmpl w:val="2B967A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7D0A6F"/>
    <w:multiLevelType w:val="hybridMultilevel"/>
    <w:tmpl w:val="F10AD4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90E280D"/>
    <w:multiLevelType w:val="hybridMultilevel"/>
    <w:tmpl w:val="43AC86D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68C05250"/>
    <w:multiLevelType w:val="hybridMultilevel"/>
    <w:tmpl w:val="CFFA331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4"/>
  </w:num>
  <w:num w:numId="2">
    <w:abstractNumId w:val="3"/>
  </w:num>
  <w:num w:numId="3">
    <w:abstractNumId w:val="3"/>
  </w:num>
  <w:num w:numId="4">
    <w:abstractNumId w:val="2"/>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reast Cancer Research (HI tweaked)_8 June 20&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dpefdrdl9vptne9spf5zawhf5apzw59pw9s&quot;&gt;HIPublicationsGroup@healthinteractions.com&lt;record-ids&gt;&lt;item&gt;354&lt;/item&gt;&lt;item&gt;441&lt;/item&gt;&lt;item&gt;1724&lt;/item&gt;&lt;item&gt;1873&lt;/item&gt;&lt;item&gt;1992&lt;/item&gt;&lt;item&gt;6697&lt;/item&gt;&lt;item&gt;7157&lt;/item&gt;&lt;/record-ids&gt;&lt;/item&gt;&lt;/Libraries&gt;"/>
  </w:docVars>
  <w:rsids>
    <w:rsidRoot w:val="000B61A7"/>
    <w:rsid w:val="00007427"/>
    <w:rsid w:val="00015443"/>
    <w:rsid w:val="0001707D"/>
    <w:rsid w:val="0002188C"/>
    <w:rsid w:val="000258F1"/>
    <w:rsid w:val="00031540"/>
    <w:rsid w:val="00042980"/>
    <w:rsid w:val="00053C70"/>
    <w:rsid w:val="0006272A"/>
    <w:rsid w:val="00067B1C"/>
    <w:rsid w:val="000875E4"/>
    <w:rsid w:val="00095892"/>
    <w:rsid w:val="000A19C6"/>
    <w:rsid w:val="000A1B51"/>
    <w:rsid w:val="000B3128"/>
    <w:rsid w:val="000B61A7"/>
    <w:rsid w:val="000C43BB"/>
    <w:rsid w:val="000C4542"/>
    <w:rsid w:val="000C6E77"/>
    <w:rsid w:val="000D2C55"/>
    <w:rsid w:val="000E6610"/>
    <w:rsid w:val="00102ABD"/>
    <w:rsid w:val="00103671"/>
    <w:rsid w:val="00105F01"/>
    <w:rsid w:val="001134D5"/>
    <w:rsid w:val="001156AC"/>
    <w:rsid w:val="0012295B"/>
    <w:rsid w:val="00132F35"/>
    <w:rsid w:val="001433E2"/>
    <w:rsid w:val="00146607"/>
    <w:rsid w:val="001535B0"/>
    <w:rsid w:val="00184459"/>
    <w:rsid w:val="00191C4D"/>
    <w:rsid w:val="001A77C9"/>
    <w:rsid w:val="001B531F"/>
    <w:rsid w:val="001B6071"/>
    <w:rsid w:val="001C13B9"/>
    <w:rsid w:val="001E2FFF"/>
    <w:rsid w:val="001E5344"/>
    <w:rsid w:val="001F2771"/>
    <w:rsid w:val="001F3FD7"/>
    <w:rsid w:val="001F455E"/>
    <w:rsid w:val="002049F4"/>
    <w:rsid w:val="00217E3A"/>
    <w:rsid w:val="00224D22"/>
    <w:rsid w:val="00236F80"/>
    <w:rsid w:val="00237060"/>
    <w:rsid w:val="00241989"/>
    <w:rsid w:val="002710D0"/>
    <w:rsid w:val="00290F21"/>
    <w:rsid w:val="002934CD"/>
    <w:rsid w:val="002B51D7"/>
    <w:rsid w:val="002B64E8"/>
    <w:rsid w:val="002D1F88"/>
    <w:rsid w:val="002E05E5"/>
    <w:rsid w:val="002E0A96"/>
    <w:rsid w:val="002E1DBE"/>
    <w:rsid w:val="002F0BD2"/>
    <w:rsid w:val="002F436D"/>
    <w:rsid w:val="003218CF"/>
    <w:rsid w:val="003230F4"/>
    <w:rsid w:val="003237CC"/>
    <w:rsid w:val="003239C0"/>
    <w:rsid w:val="00325BDC"/>
    <w:rsid w:val="00334B97"/>
    <w:rsid w:val="00346B49"/>
    <w:rsid w:val="00347F8C"/>
    <w:rsid w:val="0035098F"/>
    <w:rsid w:val="00354A58"/>
    <w:rsid w:val="003566A2"/>
    <w:rsid w:val="003638F9"/>
    <w:rsid w:val="00373B51"/>
    <w:rsid w:val="003C632F"/>
    <w:rsid w:val="003D1789"/>
    <w:rsid w:val="003E02A2"/>
    <w:rsid w:val="003E300B"/>
    <w:rsid w:val="003E45D1"/>
    <w:rsid w:val="003E4E88"/>
    <w:rsid w:val="003E70C4"/>
    <w:rsid w:val="003E70D0"/>
    <w:rsid w:val="0040747A"/>
    <w:rsid w:val="00427CFE"/>
    <w:rsid w:val="004320E0"/>
    <w:rsid w:val="00442FCA"/>
    <w:rsid w:val="004526D0"/>
    <w:rsid w:val="0045398D"/>
    <w:rsid w:val="00456BE4"/>
    <w:rsid w:val="004573FC"/>
    <w:rsid w:val="00473A84"/>
    <w:rsid w:val="00490B8B"/>
    <w:rsid w:val="00492631"/>
    <w:rsid w:val="00492F2F"/>
    <w:rsid w:val="004938E3"/>
    <w:rsid w:val="004B5F50"/>
    <w:rsid w:val="004C22DD"/>
    <w:rsid w:val="004C3341"/>
    <w:rsid w:val="004C7EB4"/>
    <w:rsid w:val="004D0527"/>
    <w:rsid w:val="004D09DD"/>
    <w:rsid w:val="004D0ABD"/>
    <w:rsid w:val="004D3A18"/>
    <w:rsid w:val="004F4336"/>
    <w:rsid w:val="00505464"/>
    <w:rsid w:val="00512AC7"/>
    <w:rsid w:val="00537D84"/>
    <w:rsid w:val="00547B72"/>
    <w:rsid w:val="00553C36"/>
    <w:rsid w:val="00564228"/>
    <w:rsid w:val="00564657"/>
    <w:rsid w:val="00564E11"/>
    <w:rsid w:val="00567666"/>
    <w:rsid w:val="00575282"/>
    <w:rsid w:val="00580F07"/>
    <w:rsid w:val="005A1AC2"/>
    <w:rsid w:val="005A4A73"/>
    <w:rsid w:val="005A50C6"/>
    <w:rsid w:val="005B1068"/>
    <w:rsid w:val="005B4E1E"/>
    <w:rsid w:val="005B78C5"/>
    <w:rsid w:val="005C00C2"/>
    <w:rsid w:val="005E2918"/>
    <w:rsid w:val="006030C5"/>
    <w:rsid w:val="00615C8A"/>
    <w:rsid w:val="00620350"/>
    <w:rsid w:val="0062525C"/>
    <w:rsid w:val="006464F2"/>
    <w:rsid w:val="00651B78"/>
    <w:rsid w:val="006552C1"/>
    <w:rsid w:val="00664D0A"/>
    <w:rsid w:val="00671FAF"/>
    <w:rsid w:val="006769AE"/>
    <w:rsid w:val="00681B17"/>
    <w:rsid w:val="00682076"/>
    <w:rsid w:val="00695AD0"/>
    <w:rsid w:val="006A030A"/>
    <w:rsid w:val="006A3995"/>
    <w:rsid w:val="006A6437"/>
    <w:rsid w:val="006B1453"/>
    <w:rsid w:val="006B3F06"/>
    <w:rsid w:val="006C4EDB"/>
    <w:rsid w:val="006D5150"/>
    <w:rsid w:val="006E18AA"/>
    <w:rsid w:val="006F2811"/>
    <w:rsid w:val="006F4263"/>
    <w:rsid w:val="006F6D26"/>
    <w:rsid w:val="007116E9"/>
    <w:rsid w:val="00713745"/>
    <w:rsid w:val="007372CB"/>
    <w:rsid w:val="007433BA"/>
    <w:rsid w:val="007506C9"/>
    <w:rsid w:val="00751493"/>
    <w:rsid w:val="00754774"/>
    <w:rsid w:val="0075609B"/>
    <w:rsid w:val="00776959"/>
    <w:rsid w:val="00785306"/>
    <w:rsid w:val="0079126F"/>
    <w:rsid w:val="0079457A"/>
    <w:rsid w:val="00796F23"/>
    <w:rsid w:val="007A41B5"/>
    <w:rsid w:val="007B1621"/>
    <w:rsid w:val="007B1B7F"/>
    <w:rsid w:val="007B6B93"/>
    <w:rsid w:val="007D5FD9"/>
    <w:rsid w:val="007E73D2"/>
    <w:rsid w:val="007F0198"/>
    <w:rsid w:val="007F791C"/>
    <w:rsid w:val="00805FCA"/>
    <w:rsid w:val="00820EF5"/>
    <w:rsid w:val="00834E5B"/>
    <w:rsid w:val="00854D28"/>
    <w:rsid w:val="00870429"/>
    <w:rsid w:val="00876746"/>
    <w:rsid w:val="008812A7"/>
    <w:rsid w:val="00886C00"/>
    <w:rsid w:val="0089270C"/>
    <w:rsid w:val="00895B71"/>
    <w:rsid w:val="00897141"/>
    <w:rsid w:val="00897E43"/>
    <w:rsid w:val="008A58CC"/>
    <w:rsid w:val="008B2C66"/>
    <w:rsid w:val="008B372A"/>
    <w:rsid w:val="008B5D13"/>
    <w:rsid w:val="008C27D8"/>
    <w:rsid w:val="008C58F3"/>
    <w:rsid w:val="008D0AE8"/>
    <w:rsid w:val="008D6156"/>
    <w:rsid w:val="008E4392"/>
    <w:rsid w:val="008F6B88"/>
    <w:rsid w:val="008F70CE"/>
    <w:rsid w:val="00902A8A"/>
    <w:rsid w:val="0090378E"/>
    <w:rsid w:val="00907B92"/>
    <w:rsid w:val="00910E9C"/>
    <w:rsid w:val="009144CC"/>
    <w:rsid w:val="009220CE"/>
    <w:rsid w:val="009222C2"/>
    <w:rsid w:val="009243B1"/>
    <w:rsid w:val="009278F0"/>
    <w:rsid w:val="00936F5A"/>
    <w:rsid w:val="00942742"/>
    <w:rsid w:val="00945531"/>
    <w:rsid w:val="0094716D"/>
    <w:rsid w:val="00953850"/>
    <w:rsid w:val="00970BE6"/>
    <w:rsid w:val="0097461D"/>
    <w:rsid w:val="0098798F"/>
    <w:rsid w:val="00991D84"/>
    <w:rsid w:val="00991F92"/>
    <w:rsid w:val="009978E1"/>
    <w:rsid w:val="00997D8F"/>
    <w:rsid w:val="009A16D0"/>
    <w:rsid w:val="009B5E93"/>
    <w:rsid w:val="009B7026"/>
    <w:rsid w:val="009C7582"/>
    <w:rsid w:val="009E1D63"/>
    <w:rsid w:val="009E4E39"/>
    <w:rsid w:val="009F0B94"/>
    <w:rsid w:val="009F371C"/>
    <w:rsid w:val="009F465E"/>
    <w:rsid w:val="00A01BCD"/>
    <w:rsid w:val="00A02DEE"/>
    <w:rsid w:val="00A04DBB"/>
    <w:rsid w:val="00A4456D"/>
    <w:rsid w:val="00A564E7"/>
    <w:rsid w:val="00A73FFC"/>
    <w:rsid w:val="00A76025"/>
    <w:rsid w:val="00A81867"/>
    <w:rsid w:val="00A843F6"/>
    <w:rsid w:val="00A86588"/>
    <w:rsid w:val="00A9603A"/>
    <w:rsid w:val="00AA7CDC"/>
    <w:rsid w:val="00AB049F"/>
    <w:rsid w:val="00AB36F8"/>
    <w:rsid w:val="00AC1A9E"/>
    <w:rsid w:val="00AC37BD"/>
    <w:rsid w:val="00AD200C"/>
    <w:rsid w:val="00AD7329"/>
    <w:rsid w:val="00AE4597"/>
    <w:rsid w:val="00AE528B"/>
    <w:rsid w:val="00AE5320"/>
    <w:rsid w:val="00AE7EE5"/>
    <w:rsid w:val="00B02051"/>
    <w:rsid w:val="00B032C9"/>
    <w:rsid w:val="00B11C59"/>
    <w:rsid w:val="00B1667C"/>
    <w:rsid w:val="00B20683"/>
    <w:rsid w:val="00B61CBF"/>
    <w:rsid w:val="00B63798"/>
    <w:rsid w:val="00B8383F"/>
    <w:rsid w:val="00B859AA"/>
    <w:rsid w:val="00B900CD"/>
    <w:rsid w:val="00B922D2"/>
    <w:rsid w:val="00BA5D80"/>
    <w:rsid w:val="00BC2BD8"/>
    <w:rsid w:val="00BD479A"/>
    <w:rsid w:val="00BD4A01"/>
    <w:rsid w:val="00BE25B7"/>
    <w:rsid w:val="00BF24CE"/>
    <w:rsid w:val="00BF70B1"/>
    <w:rsid w:val="00BF761B"/>
    <w:rsid w:val="00C0160C"/>
    <w:rsid w:val="00C01E4E"/>
    <w:rsid w:val="00C1234C"/>
    <w:rsid w:val="00C14882"/>
    <w:rsid w:val="00C21B89"/>
    <w:rsid w:val="00C30DF4"/>
    <w:rsid w:val="00C40679"/>
    <w:rsid w:val="00C46F11"/>
    <w:rsid w:val="00C56D83"/>
    <w:rsid w:val="00C60BF9"/>
    <w:rsid w:val="00C63546"/>
    <w:rsid w:val="00C64439"/>
    <w:rsid w:val="00C70172"/>
    <w:rsid w:val="00C77B7B"/>
    <w:rsid w:val="00C80789"/>
    <w:rsid w:val="00C83F31"/>
    <w:rsid w:val="00C85C20"/>
    <w:rsid w:val="00CA25B7"/>
    <w:rsid w:val="00CB0C8D"/>
    <w:rsid w:val="00CB0F47"/>
    <w:rsid w:val="00CB1B50"/>
    <w:rsid w:val="00CB59FF"/>
    <w:rsid w:val="00CC2852"/>
    <w:rsid w:val="00CC42C6"/>
    <w:rsid w:val="00CD0F62"/>
    <w:rsid w:val="00CD6EE8"/>
    <w:rsid w:val="00CE020E"/>
    <w:rsid w:val="00CF38B3"/>
    <w:rsid w:val="00D01A8B"/>
    <w:rsid w:val="00D02A5C"/>
    <w:rsid w:val="00D25AEC"/>
    <w:rsid w:val="00D31ADF"/>
    <w:rsid w:val="00D527AF"/>
    <w:rsid w:val="00D56865"/>
    <w:rsid w:val="00D56E28"/>
    <w:rsid w:val="00D6000A"/>
    <w:rsid w:val="00D642E7"/>
    <w:rsid w:val="00D7387A"/>
    <w:rsid w:val="00D74500"/>
    <w:rsid w:val="00D82D58"/>
    <w:rsid w:val="00D84E28"/>
    <w:rsid w:val="00D85759"/>
    <w:rsid w:val="00D955F8"/>
    <w:rsid w:val="00D96C71"/>
    <w:rsid w:val="00DB08F0"/>
    <w:rsid w:val="00DB2098"/>
    <w:rsid w:val="00DC10A1"/>
    <w:rsid w:val="00DD60DC"/>
    <w:rsid w:val="00DD728D"/>
    <w:rsid w:val="00DE4A2D"/>
    <w:rsid w:val="00DF5356"/>
    <w:rsid w:val="00DF64EB"/>
    <w:rsid w:val="00E00BC5"/>
    <w:rsid w:val="00E01FF4"/>
    <w:rsid w:val="00E20B1E"/>
    <w:rsid w:val="00E24696"/>
    <w:rsid w:val="00E36241"/>
    <w:rsid w:val="00E36ED3"/>
    <w:rsid w:val="00E44245"/>
    <w:rsid w:val="00E461C6"/>
    <w:rsid w:val="00E5326C"/>
    <w:rsid w:val="00E54D14"/>
    <w:rsid w:val="00E62C8F"/>
    <w:rsid w:val="00E64446"/>
    <w:rsid w:val="00E64745"/>
    <w:rsid w:val="00E669CE"/>
    <w:rsid w:val="00E80547"/>
    <w:rsid w:val="00E900F9"/>
    <w:rsid w:val="00E96B53"/>
    <w:rsid w:val="00E97939"/>
    <w:rsid w:val="00EA34DE"/>
    <w:rsid w:val="00EA3998"/>
    <w:rsid w:val="00EB076E"/>
    <w:rsid w:val="00EB2D5D"/>
    <w:rsid w:val="00EC2ABB"/>
    <w:rsid w:val="00EC4474"/>
    <w:rsid w:val="00EC45F0"/>
    <w:rsid w:val="00ED11E6"/>
    <w:rsid w:val="00ED4131"/>
    <w:rsid w:val="00ED54AE"/>
    <w:rsid w:val="00ED5FBE"/>
    <w:rsid w:val="00EF3807"/>
    <w:rsid w:val="00EF4395"/>
    <w:rsid w:val="00F04DC5"/>
    <w:rsid w:val="00F056CB"/>
    <w:rsid w:val="00F077DD"/>
    <w:rsid w:val="00F11FB0"/>
    <w:rsid w:val="00F12961"/>
    <w:rsid w:val="00F13415"/>
    <w:rsid w:val="00F14856"/>
    <w:rsid w:val="00F3116F"/>
    <w:rsid w:val="00F31512"/>
    <w:rsid w:val="00F414FC"/>
    <w:rsid w:val="00F452E1"/>
    <w:rsid w:val="00F453B2"/>
    <w:rsid w:val="00F506E6"/>
    <w:rsid w:val="00F63AD9"/>
    <w:rsid w:val="00F66D0A"/>
    <w:rsid w:val="00F71666"/>
    <w:rsid w:val="00F766A5"/>
    <w:rsid w:val="00F92E4A"/>
    <w:rsid w:val="00F964E8"/>
    <w:rsid w:val="00FA6676"/>
    <w:rsid w:val="00FB1C14"/>
    <w:rsid w:val="00FB33DC"/>
    <w:rsid w:val="00FC4A3D"/>
    <w:rsid w:val="00FC5FCF"/>
    <w:rsid w:val="00FD2339"/>
    <w:rsid w:val="00FF0669"/>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D2FEB1"/>
  <w15:docId w15:val="{33F02288-B5E3-4BD1-8C04-67D1552F0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661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40679"/>
    <w:rPr>
      <w:sz w:val="16"/>
      <w:szCs w:val="16"/>
    </w:rPr>
  </w:style>
  <w:style w:type="paragraph" w:styleId="CommentText">
    <w:name w:val="annotation text"/>
    <w:basedOn w:val="Normal"/>
    <w:link w:val="CommentTextChar"/>
    <w:uiPriority w:val="99"/>
    <w:semiHidden/>
    <w:unhideWhenUsed/>
    <w:rsid w:val="00C40679"/>
    <w:pPr>
      <w:spacing w:line="240" w:lineRule="auto"/>
    </w:pPr>
    <w:rPr>
      <w:sz w:val="20"/>
      <w:szCs w:val="20"/>
    </w:rPr>
  </w:style>
  <w:style w:type="character" w:customStyle="1" w:styleId="CommentTextChar">
    <w:name w:val="Comment Text Char"/>
    <w:basedOn w:val="DefaultParagraphFont"/>
    <w:link w:val="CommentText"/>
    <w:uiPriority w:val="99"/>
    <w:semiHidden/>
    <w:rsid w:val="00C40679"/>
    <w:rPr>
      <w:sz w:val="20"/>
      <w:szCs w:val="20"/>
    </w:rPr>
  </w:style>
  <w:style w:type="paragraph" w:styleId="CommentSubject">
    <w:name w:val="annotation subject"/>
    <w:basedOn w:val="CommentText"/>
    <w:next w:val="CommentText"/>
    <w:link w:val="CommentSubjectChar"/>
    <w:uiPriority w:val="99"/>
    <w:semiHidden/>
    <w:unhideWhenUsed/>
    <w:rsid w:val="00C40679"/>
    <w:rPr>
      <w:b/>
      <w:bCs/>
    </w:rPr>
  </w:style>
  <w:style w:type="character" w:customStyle="1" w:styleId="CommentSubjectChar">
    <w:name w:val="Comment Subject Char"/>
    <w:basedOn w:val="CommentTextChar"/>
    <w:link w:val="CommentSubject"/>
    <w:uiPriority w:val="99"/>
    <w:semiHidden/>
    <w:rsid w:val="00C40679"/>
    <w:rPr>
      <w:b/>
      <w:bCs/>
      <w:sz w:val="20"/>
      <w:szCs w:val="20"/>
    </w:rPr>
  </w:style>
  <w:style w:type="paragraph" w:styleId="BalloonText">
    <w:name w:val="Balloon Text"/>
    <w:basedOn w:val="Normal"/>
    <w:link w:val="BalloonTextChar"/>
    <w:uiPriority w:val="99"/>
    <w:semiHidden/>
    <w:unhideWhenUsed/>
    <w:rsid w:val="00C406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0679"/>
    <w:rPr>
      <w:rFonts w:ascii="Tahoma" w:hAnsi="Tahoma" w:cs="Tahoma"/>
      <w:sz w:val="16"/>
      <w:szCs w:val="16"/>
    </w:rPr>
  </w:style>
  <w:style w:type="paragraph" w:styleId="ListParagraph">
    <w:name w:val="List Paragraph"/>
    <w:basedOn w:val="Normal"/>
    <w:uiPriority w:val="34"/>
    <w:qFormat/>
    <w:rsid w:val="00651B78"/>
    <w:pPr>
      <w:ind w:left="720"/>
      <w:contextualSpacing/>
    </w:pPr>
  </w:style>
  <w:style w:type="paragraph" w:styleId="Revision">
    <w:name w:val="Revision"/>
    <w:hidden/>
    <w:uiPriority w:val="99"/>
    <w:semiHidden/>
    <w:rsid w:val="00C01E4E"/>
    <w:pPr>
      <w:spacing w:after="0" w:line="240" w:lineRule="auto"/>
    </w:pPr>
  </w:style>
  <w:style w:type="character" w:styleId="Hyperlink">
    <w:name w:val="Hyperlink"/>
    <w:basedOn w:val="DefaultParagraphFont"/>
    <w:uiPriority w:val="99"/>
    <w:unhideWhenUsed/>
    <w:rsid w:val="00F964E8"/>
    <w:rPr>
      <w:color w:val="0000FF" w:themeColor="hyperlink"/>
      <w:u w:val="single"/>
    </w:rPr>
  </w:style>
  <w:style w:type="character" w:customStyle="1" w:styleId="UnresolvedMention1">
    <w:name w:val="Unresolved Mention1"/>
    <w:basedOn w:val="DefaultParagraphFont"/>
    <w:uiPriority w:val="99"/>
    <w:semiHidden/>
    <w:unhideWhenUsed/>
    <w:rsid w:val="00F964E8"/>
    <w:rPr>
      <w:color w:val="808080"/>
      <w:shd w:val="clear" w:color="auto" w:fill="E6E6E6"/>
    </w:rPr>
  </w:style>
  <w:style w:type="character" w:customStyle="1" w:styleId="journalname">
    <w:name w:val="journalname"/>
    <w:basedOn w:val="DefaultParagraphFont"/>
    <w:rsid w:val="0040747A"/>
  </w:style>
  <w:style w:type="character" w:customStyle="1" w:styleId="year">
    <w:name w:val="year"/>
    <w:basedOn w:val="DefaultParagraphFont"/>
    <w:rsid w:val="0040747A"/>
  </w:style>
  <w:style w:type="character" w:customStyle="1" w:styleId="volume">
    <w:name w:val="volume"/>
    <w:basedOn w:val="DefaultParagraphFont"/>
    <w:rsid w:val="0040747A"/>
  </w:style>
  <w:style w:type="character" w:customStyle="1" w:styleId="issue">
    <w:name w:val="issue"/>
    <w:basedOn w:val="DefaultParagraphFont"/>
    <w:rsid w:val="0040747A"/>
  </w:style>
  <w:style w:type="character" w:customStyle="1" w:styleId="page">
    <w:name w:val="page"/>
    <w:basedOn w:val="DefaultParagraphFont"/>
    <w:rsid w:val="0040747A"/>
  </w:style>
  <w:style w:type="paragraph" w:customStyle="1" w:styleId="EndNoteBibliographyTitle">
    <w:name w:val="EndNote Bibliography Title"/>
    <w:basedOn w:val="Normal"/>
    <w:link w:val="EndNoteBibliographyTitleChar"/>
    <w:rsid w:val="00AE4597"/>
    <w:pPr>
      <w:spacing w:after="0"/>
      <w:jc w:val="center"/>
    </w:pPr>
    <w:rPr>
      <w:rFonts w:ascii="Calibri" w:hAnsi="Calibri" w:cs="Calibri"/>
      <w:noProof/>
      <w:sz w:val="20"/>
      <w:lang w:val="en-US"/>
    </w:rPr>
  </w:style>
  <w:style w:type="character" w:customStyle="1" w:styleId="EndNoteBibliographyTitleChar">
    <w:name w:val="EndNote Bibliography Title Char"/>
    <w:basedOn w:val="DefaultParagraphFont"/>
    <w:link w:val="EndNoteBibliographyTitle"/>
    <w:rsid w:val="00AE4597"/>
    <w:rPr>
      <w:rFonts w:ascii="Calibri" w:hAnsi="Calibri" w:cs="Calibri"/>
      <w:noProof/>
      <w:sz w:val="20"/>
      <w:lang w:val="en-US"/>
    </w:rPr>
  </w:style>
  <w:style w:type="paragraph" w:customStyle="1" w:styleId="EndNoteBibliography">
    <w:name w:val="EndNote Bibliography"/>
    <w:basedOn w:val="Normal"/>
    <w:link w:val="EndNoteBibliographyChar"/>
    <w:rsid w:val="00AE4597"/>
    <w:pPr>
      <w:spacing w:line="240" w:lineRule="auto"/>
    </w:pPr>
    <w:rPr>
      <w:rFonts w:ascii="Calibri" w:hAnsi="Calibri" w:cs="Calibri"/>
      <w:noProof/>
      <w:sz w:val="20"/>
      <w:lang w:val="en-US"/>
    </w:rPr>
  </w:style>
  <w:style w:type="character" w:customStyle="1" w:styleId="EndNoteBibliographyChar">
    <w:name w:val="EndNote Bibliography Char"/>
    <w:basedOn w:val="DefaultParagraphFont"/>
    <w:link w:val="EndNoteBibliography"/>
    <w:rsid w:val="00AE4597"/>
    <w:rPr>
      <w:rFonts w:ascii="Calibri" w:hAnsi="Calibri" w:cs="Calibri"/>
      <w:noProof/>
      <w:sz w:val="20"/>
      <w:lang w:val="en-US"/>
    </w:rPr>
  </w:style>
  <w:style w:type="character" w:styleId="UnresolvedMention">
    <w:name w:val="Unresolved Mention"/>
    <w:basedOn w:val="DefaultParagraphFont"/>
    <w:uiPriority w:val="99"/>
    <w:semiHidden/>
    <w:unhideWhenUsed/>
    <w:rsid w:val="00AE4597"/>
    <w:rPr>
      <w:color w:val="605E5C"/>
      <w:shd w:val="clear" w:color="auto" w:fill="E1DFDD"/>
    </w:rPr>
  </w:style>
  <w:style w:type="character" w:styleId="Emphasis">
    <w:name w:val="Emphasis"/>
    <w:basedOn w:val="DefaultParagraphFont"/>
    <w:uiPriority w:val="20"/>
    <w:qFormat/>
    <w:rsid w:val="00FF066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7642905">
      <w:bodyDiv w:val="1"/>
      <w:marLeft w:val="0"/>
      <w:marRight w:val="0"/>
      <w:marTop w:val="0"/>
      <w:marBottom w:val="0"/>
      <w:divBdr>
        <w:top w:val="none" w:sz="0" w:space="0" w:color="auto"/>
        <w:left w:val="none" w:sz="0" w:space="0" w:color="auto"/>
        <w:bottom w:val="none" w:sz="0" w:space="0" w:color="auto"/>
        <w:right w:val="none" w:sz="0" w:space="0" w:color="auto"/>
      </w:divBdr>
    </w:div>
    <w:div w:id="2129660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nccn.org/professionals/physician_gls/pdf/breast.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s.kuemmel@kem-med.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824CB5-8621-43BA-A5C5-1A7C8C964D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2189</Words>
  <Characters>12481</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Nucleus</Company>
  <LinksUpToDate>false</LinksUpToDate>
  <CharactersWithSpaces>14641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Carron (HI)</dc:creator>
  <cp:lastModifiedBy>Stephen Salem (HI)</cp:lastModifiedBy>
  <cp:revision>2</cp:revision>
  <cp:lastPrinted>2015-07-01T12:52:00Z</cp:lastPrinted>
  <dcterms:created xsi:type="dcterms:W3CDTF">2020-06-24T14:42:00Z</dcterms:created>
  <dcterms:modified xsi:type="dcterms:W3CDTF">2020-06-24T14:42:00Z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