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CC3028" w14:textId="3EE28044" w:rsidR="003403E2" w:rsidRDefault="003403E2" w:rsidP="00A16680">
      <w:pPr>
        <w:rPr>
          <w:rFonts w:ascii="Arial Unicode MS" w:eastAsia="Arial Unicode MS" w:hAnsi="Arial Unicode MS" w:cs="Arial Unicode MS"/>
          <w:b/>
          <w:sz w:val="20"/>
        </w:rPr>
      </w:pPr>
      <w:r w:rsidRPr="003403E2">
        <w:rPr>
          <w:rFonts w:ascii="Arial Unicode MS" w:eastAsia="Arial Unicode MS" w:hAnsi="Arial Unicode MS" w:cs="Arial Unicode MS"/>
          <w:b/>
          <w:sz w:val="20"/>
        </w:rPr>
        <w:t>Supplementary Figure 1: Literature search</w:t>
      </w:r>
      <w:r w:rsidR="00E51CC5">
        <w:rPr>
          <w:rFonts w:ascii="Arial Unicode MS" w:eastAsia="Arial Unicode MS" w:hAnsi="Arial Unicode MS" w:cs="Arial Unicode MS"/>
          <w:b/>
          <w:sz w:val="20"/>
        </w:rPr>
        <w:t xml:space="preserve"> strategy</w:t>
      </w:r>
      <w:r w:rsidRPr="003403E2">
        <w:rPr>
          <w:rFonts w:ascii="Arial Unicode MS" w:eastAsia="Arial Unicode MS" w:hAnsi="Arial Unicode MS" w:cs="Arial Unicode MS"/>
          <w:b/>
          <w:sz w:val="20"/>
        </w:rPr>
        <w:t>.</w:t>
      </w:r>
    </w:p>
    <w:p w14:paraId="2D18BDF2" w14:textId="77777777" w:rsidR="003403E2" w:rsidRDefault="003403E2" w:rsidP="00A16680">
      <w:pPr>
        <w:rPr>
          <w:rFonts w:ascii="Arial Unicode MS" w:eastAsia="Arial Unicode MS" w:hAnsi="Arial Unicode MS" w:cs="Arial Unicode MS"/>
          <w:b/>
          <w:sz w:val="20"/>
        </w:rPr>
      </w:pPr>
    </w:p>
    <w:p w14:paraId="737E68C1" w14:textId="77777777" w:rsidR="00E51CC5" w:rsidRDefault="00A16680" w:rsidP="00A16680">
      <w:pPr>
        <w:rPr>
          <w:rFonts w:ascii="Arial Unicode MS" w:eastAsia="Arial Unicode MS" w:hAnsi="Arial Unicode MS" w:cs="Arial Unicode MS"/>
          <w:b/>
          <w:sz w:val="20"/>
        </w:rPr>
      </w:pPr>
      <w:r>
        <w:rPr>
          <w:rFonts w:ascii="Arial Unicode MS" w:eastAsia="Arial Unicode MS" w:hAnsi="Arial Unicode MS" w:cs="Arial Unicode MS"/>
          <w:b/>
          <w:sz w:val="20"/>
        </w:rPr>
        <w:t xml:space="preserve">Database: </w:t>
      </w:r>
    </w:p>
    <w:p w14:paraId="409F5AA7" w14:textId="125F77AA" w:rsidR="00A16680" w:rsidRDefault="00A16680" w:rsidP="00A16680">
      <w:pPr>
        <w:rPr>
          <w:rFonts w:ascii="Arial Unicode MS" w:eastAsia="Arial Unicode MS" w:hAnsi="Arial Unicode MS" w:cs="Arial Unicode MS"/>
          <w:b/>
          <w:sz w:val="20"/>
        </w:rPr>
      </w:pPr>
      <w:r>
        <w:rPr>
          <w:rFonts w:ascii="Arial Unicode MS" w:eastAsia="Arial Unicode MS" w:hAnsi="Arial Unicode MS" w:cs="Arial Unicode MS"/>
          <w:b/>
          <w:sz w:val="20"/>
        </w:rPr>
        <w:t xml:space="preserve">EBM Reviews - Cochrane Central Register of Controlled Trials &lt;May 2024&gt;, Embase &lt;1974 to 2024 June 18&gt;, Ovid MEDLINE(R) ALL &lt;1946 to June 18, 2024&gt; </w:t>
      </w:r>
    </w:p>
    <w:p w14:paraId="20E30931" w14:textId="77777777" w:rsidR="00A16680" w:rsidRDefault="00A16680" w:rsidP="00A16680">
      <w:pPr>
        <w:rPr>
          <w:rFonts w:ascii="Arial Unicode MS" w:eastAsia="Arial Unicode MS" w:hAnsi="Arial Unicode MS" w:cs="Arial Unicode MS"/>
          <w:b/>
          <w:sz w:val="20"/>
        </w:rPr>
      </w:pP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 xml:space="preserve">Search Strategy: </w:t>
      </w:r>
    </w:p>
    <w:p w14:paraId="034EAE19" w14:textId="0FD6BFB1" w:rsidR="00A16680" w:rsidRPr="00A16680" w:rsidRDefault="00A16680" w:rsidP="00A16680">
      <w:pPr>
        <w:spacing w:before="240" w:line="360" w:lineRule="auto"/>
        <w:rPr>
          <w:rFonts w:ascii="Arial Unicode MS" w:eastAsia="Arial Unicode MS" w:hAnsi="Arial Unicode MS" w:cs="Arial Unicode MS"/>
          <w:b/>
          <w:sz w:val="20"/>
        </w:rPr>
      </w:pP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1</w:t>
      </w:r>
      <w:r>
        <w:rPr>
          <w:rFonts w:ascii="Arial Unicode MS" w:eastAsia="Arial Unicode MS" w:hAnsi="Arial Unicode MS" w:cs="Arial Unicode MS"/>
          <w:sz w:val="20"/>
        </w:rPr>
        <w:t xml:space="preserve">  exp Urologic Surgical Procedures/ use medall,cctr (265073)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2</w:t>
      </w:r>
      <w:r>
        <w:rPr>
          <w:rFonts w:ascii="Arial Unicode MS" w:eastAsia="Arial Unicode MS" w:hAnsi="Arial Unicode MS" w:cs="Arial Unicode MS"/>
          <w:sz w:val="20"/>
        </w:rPr>
        <w:t xml:space="preserve">  exp urologic surgery/ use oemezd (694270)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3</w:t>
      </w:r>
      <w:r>
        <w:rPr>
          <w:rFonts w:ascii="Arial Unicode MS" w:eastAsia="Arial Unicode MS" w:hAnsi="Arial Unicode MS" w:cs="Arial Unicode MS"/>
          <w:sz w:val="20"/>
        </w:rPr>
        <w:t>  ((urology or urological) and (surgery or surgeries or operate* or operation* or su</w:t>
      </w:r>
      <w:r w:rsidR="007D3C70">
        <w:rPr>
          <w:rFonts w:ascii="Arial Unicode MS" w:eastAsia="Arial Unicode MS" w:hAnsi="Arial Unicode MS" w:cs="Arial Unicode MS"/>
          <w:sz w:val="20"/>
        </w:rPr>
        <w:t>r</w:t>
      </w:r>
      <w:r>
        <w:rPr>
          <w:rFonts w:ascii="Arial Unicode MS" w:eastAsia="Arial Unicode MS" w:hAnsi="Arial Unicode MS" w:cs="Arial Unicode MS"/>
          <w:sz w:val="20"/>
        </w:rPr>
        <w:t xml:space="preserve">gical or invasive procedure*)).tw,kw. (41128)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4</w:t>
      </w:r>
      <w:r>
        <w:rPr>
          <w:rFonts w:ascii="Arial Unicode MS" w:eastAsia="Arial Unicode MS" w:hAnsi="Arial Unicode MS" w:cs="Arial Unicode MS"/>
          <w:sz w:val="20"/>
        </w:rPr>
        <w:t xml:space="preserve">  or/1-3 (981131)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5</w:t>
      </w:r>
      <w:r>
        <w:rPr>
          <w:rFonts w:ascii="Arial Unicode MS" w:eastAsia="Arial Unicode MS" w:hAnsi="Arial Unicode MS" w:cs="Arial Unicode MS"/>
          <w:sz w:val="20"/>
        </w:rPr>
        <w:t>  ((intraoperative or intra-operative or interoperative or inter-operative or intra-surgery or intra-surgical or peroperative or</w:t>
      </w:r>
      <w:r w:rsidR="007D3C70">
        <w:rPr>
          <w:rFonts w:ascii="Arial Unicode MS" w:eastAsia="Arial Unicode MS" w:hAnsi="Arial Unicode MS" w:cs="Arial Unicode MS"/>
          <w:sz w:val="20"/>
        </w:rPr>
        <w:t xml:space="preserve"> </w:t>
      </w:r>
      <w:r w:rsidR="007D3C70" w:rsidRPr="007D3C70">
        <w:rPr>
          <w:rFonts w:ascii="Arial Unicode MS" w:eastAsia="Arial Unicode MS" w:hAnsi="Arial Unicode MS" w:cs="Arial Unicode MS"/>
          <w:sz w:val="20"/>
        </w:rPr>
        <w:t>Intersurgical</w:t>
      </w:r>
      <w:r w:rsidR="007D3C70">
        <w:rPr>
          <w:rFonts w:ascii="Arial Unicode MS" w:eastAsia="Arial Unicode MS" w:hAnsi="Arial Unicode MS" w:cs="Arial Unicode MS"/>
          <w:sz w:val="20"/>
        </w:rPr>
        <w:t xml:space="preserve"> or inter-surgical or</w:t>
      </w:r>
      <w:r>
        <w:rPr>
          <w:rFonts w:ascii="Arial Unicode MS" w:eastAsia="Arial Unicode MS" w:hAnsi="Arial Unicode MS" w:cs="Arial Unicode MS"/>
          <w:sz w:val="20"/>
        </w:rPr>
        <w:t xml:space="preserve"> per-operative or per-surgical or perioperative or peri-operative or during surgery or during operat*) adj5 (complication* or morbidit*)).tw,kw,kf. (148092)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6</w:t>
      </w:r>
      <w:r>
        <w:rPr>
          <w:rFonts w:ascii="Arial Unicode MS" w:eastAsia="Arial Unicode MS" w:hAnsi="Arial Unicode MS" w:cs="Arial Unicode MS"/>
          <w:sz w:val="20"/>
        </w:rPr>
        <w:t xml:space="preserve">  ((intraoperative or intra-operative or interoperative or inter-operative or intra-surgery or intra-surgical or peroperative or per-operative or per-surgical or perioperative or peri-operative or during surgery or during operat*) adj5 (adverse or side or safety or harmful or detrimental or negative or unintended or </w:t>
      </w:r>
      <w:r w:rsidRPr="00A16680">
        <w:rPr>
          <w:rFonts w:ascii="Arial Unicode MS" w:eastAsia="Arial Unicode MS" w:hAnsi="Arial Unicode MS" w:cs="Arial Unicode MS"/>
          <w:sz w:val="20"/>
        </w:rPr>
        <w:t>unfavorable or unfavourable</w:t>
      </w:r>
      <w:r>
        <w:rPr>
          <w:rFonts w:ascii="Arial Unicode MS" w:eastAsia="Arial Unicode MS" w:hAnsi="Arial Unicode MS" w:cs="Arial Unicode MS"/>
          <w:sz w:val="20"/>
        </w:rPr>
        <w:t xml:space="preserve"> or untoward or Iatrogenic) adj5 (event* or effect* or incident* or reaction* or outcome* or consequence*)).tw,kw,kf. (13356)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7</w:t>
      </w:r>
      <w:r>
        <w:rPr>
          <w:rFonts w:ascii="Arial Unicode MS" w:eastAsia="Arial Unicode MS" w:hAnsi="Arial Unicode MS" w:cs="Arial Unicode MS"/>
          <w:sz w:val="20"/>
        </w:rPr>
        <w:t xml:space="preserve">  exp Intraoperative Complications/ use medall,cctr (63278)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8</w:t>
      </w:r>
      <w:r>
        <w:rPr>
          <w:rFonts w:ascii="Arial Unicode MS" w:eastAsia="Arial Unicode MS" w:hAnsi="Arial Unicode MS" w:cs="Arial Unicode MS"/>
          <w:sz w:val="20"/>
        </w:rPr>
        <w:t xml:space="preserve">  exp peroperative complication/ use oemezd (61118)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9</w:t>
      </w:r>
      <w:r>
        <w:rPr>
          <w:rFonts w:ascii="Arial Unicode MS" w:eastAsia="Arial Unicode MS" w:hAnsi="Arial Unicode MS" w:cs="Arial Unicode MS"/>
          <w:sz w:val="20"/>
        </w:rPr>
        <w:t xml:space="preserve">  or/5-8 (245927)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10</w:t>
      </w:r>
      <w:r>
        <w:rPr>
          <w:rFonts w:ascii="Arial Unicode MS" w:eastAsia="Arial Unicode MS" w:hAnsi="Arial Unicode MS" w:cs="Arial Unicode MS"/>
          <w:sz w:val="20"/>
        </w:rPr>
        <w:t xml:space="preserve">  4 and 9 (31300)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11</w:t>
      </w:r>
      <w:r>
        <w:rPr>
          <w:rFonts w:ascii="Arial Unicode MS" w:eastAsia="Arial Unicode MS" w:hAnsi="Arial Unicode MS" w:cs="Arial Unicode MS"/>
          <w:sz w:val="20"/>
        </w:rPr>
        <w:t>  ((CDC or complications or adverse or side or safety or harmful or detrimental or negative or unintended or unfavorable or unfavourable</w:t>
      </w:r>
      <w:r w:rsidRPr="00A16680">
        <w:rPr>
          <w:rFonts w:ascii="Arial Unicode MS" w:eastAsia="Arial Unicode MS" w:hAnsi="Arial Unicode MS" w:cs="Arial Unicode MS"/>
          <w:sz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</w:rPr>
        <w:t xml:space="preserve">or untoward or Iatrogenic) adj5 (classification* or classified or </w:t>
      </w:r>
      <w:r>
        <w:rPr>
          <w:rFonts w:ascii="Arial Unicode MS" w:eastAsia="Arial Unicode MS" w:hAnsi="Arial Unicode MS" w:cs="Arial Unicode MS"/>
          <w:sz w:val="20"/>
        </w:rPr>
        <w:lastRenderedPageBreak/>
        <w:t xml:space="preserve">stratification* or stage* or staging or grading)).tw,kw,kf. (83903)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12</w:t>
      </w:r>
      <w:r>
        <w:rPr>
          <w:rFonts w:ascii="Arial Unicode MS" w:eastAsia="Arial Unicode MS" w:hAnsi="Arial Unicode MS" w:cs="Arial Unicode MS"/>
          <w:sz w:val="20"/>
        </w:rPr>
        <w:t xml:space="preserve">  10 and 11 (1269)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13</w:t>
      </w:r>
      <w:r>
        <w:rPr>
          <w:rFonts w:ascii="Arial Unicode MS" w:eastAsia="Arial Unicode MS" w:hAnsi="Arial Unicode MS" w:cs="Arial Unicode MS"/>
          <w:sz w:val="20"/>
        </w:rPr>
        <w:t xml:space="preserve">  (EAUiaiC or ICARUS or Clavien Dindo).tw,kw,kf. (24070)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14</w:t>
      </w:r>
      <w:r>
        <w:rPr>
          <w:rFonts w:ascii="Arial Unicode MS" w:eastAsia="Arial Unicode MS" w:hAnsi="Arial Unicode MS" w:cs="Arial Unicode MS"/>
          <w:sz w:val="20"/>
        </w:rPr>
        <w:t xml:space="preserve">  4 and 13 (5916)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15</w:t>
      </w:r>
      <w:r>
        <w:rPr>
          <w:rFonts w:ascii="Arial Unicode MS" w:eastAsia="Arial Unicode MS" w:hAnsi="Arial Unicode MS" w:cs="Arial Unicode MS"/>
          <w:sz w:val="20"/>
        </w:rPr>
        <w:t xml:space="preserve">  12 or 14 (6648)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16</w:t>
      </w:r>
      <w:r>
        <w:rPr>
          <w:rFonts w:ascii="Arial Unicode MS" w:eastAsia="Arial Unicode MS" w:hAnsi="Arial Unicode MS" w:cs="Arial Unicode MS"/>
          <w:sz w:val="20"/>
        </w:rPr>
        <w:t xml:space="preserve">  limit 15 to yr="2019 -Current" (4123)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17</w:t>
      </w:r>
      <w:r>
        <w:rPr>
          <w:rFonts w:ascii="Arial Unicode MS" w:eastAsia="Arial Unicode MS" w:hAnsi="Arial Unicode MS" w:cs="Arial Unicode MS"/>
          <w:sz w:val="20"/>
        </w:rPr>
        <w:t xml:space="preserve">  limit 16 to english language (3958)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18</w:t>
      </w:r>
      <w:r>
        <w:rPr>
          <w:rFonts w:ascii="Arial Unicode MS" w:eastAsia="Arial Unicode MS" w:hAnsi="Arial Unicode MS" w:cs="Arial Unicode MS"/>
          <w:sz w:val="20"/>
        </w:rPr>
        <w:t xml:space="preserve">  (conference abstract or Conference Review).pt. (5204203)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19</w:t>
      </w:r>
      <w:r>
        <w:rPr>
          <w:rFonts w:ascii="Arial Unicode MS" w:eastAsia="Arial Unicode MS" w:hAnsi="Arial Unicode MS" w:cs="Arial Unicode MS"/>
          <w:sz w:val="20"/>
        </w:rPr>
        <w:t xml:space="preserve">  17 not 18 (2389) </w:t>
      </w:r>
      <w:r>
        <w:rPr>
          <w:rFonts w:ascii="Arial Unicode MS" w:eastAsia="Arial Unicode MS" w:hAnsi="Arial Unicode MS" w:cs="Arial Unicode MS"/>
          <w:sz w:val="20"/>
        </w:rPr>
        <w:br/>
      </w:r>
      <w:r>
        <w:rPr>
          <w:rFonts w:ascii="Arial Unicode MS" w:eastAsia="Arial Unicode MS" w:hAnsi="Arial Unicode MS" w:cs="Arial Unicode MS"/>
          <w:b/>
          <w:sz w:val="20"/>
        </w:rPr>
        <w:t>20</w:t>
      </w:r>
      <w:r>
        <w:rPr>
          <w:rFonts w:ascii="Arial Unicode MS" w:eastAsia="Arial Unicode MS" w:hAnsi="Arial Unicode MS" w:cs="Arial Unicode MS"/>
          <w:sz w:val="20"/>
        </w:rPr>
        <w:t xml:space="preserve">  remove duplicates from 19 (1570) </w:t>
      </w:r>
    </w:p>
    <w:p w14:paraId="187ED5AF" w14:textId="77777777" w:rsidR="00C75A5E" w:rsidRDefault="00C75A5E"/>
    <w:sectPr w:rsidR="00C75A5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680"/>
    <w:rsid w:val="0018151A"/>
    <w:rsid w:val="001A03DB"/>
    <w:rsid w:val="003403E2"/>
    <w:rsid w:val="007D3C70"/>
    <w:rsid w:val="00A16680"/>
    <w:rsid w:val="00AA502A"/>
    <w:rsid w:val="00B63453"/>
    <w:rsid w:val="00C143A2"/>
    <w:rsid w:val="00C75A5E"/>
    <w:rsid w:val="00CE09F9"/>
    <w:rsid w:val="00E51CC5"/>
    <w:rsid w:val="00FB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DF7F7C"/>
  <w15:chartTrackingRefBased/>
  <w15:docId w15:val="{E999F6E4-0CB5-4138-9D97-735D0D783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680"/>
    <w:pPr>
      <w:spacing w:after="0" w:line="240" w:lineRule="auto"/>
    </w:pPr>
    <w:rPr>
      <w:rFonts w:ascii="Times New Roman" w:eastAsia="Times New Roman" w:hAnsi="Times New Roman" w:cs="Times New Roman"/>
      <w:kern w:val="0"/>
      <w:lang w:val="en-US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66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66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668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A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668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CA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668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CA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668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CA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668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CA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668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CA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668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CA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66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66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66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66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66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66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66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66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66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66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166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668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166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6680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CA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166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6680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n-CA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166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66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CA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66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66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306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 Yuan</dc:creator>
  <cp:keywords/>
  <dc:description/>
  <cp:lastModifiedBy>Mithun Kailavasan</cp:lastModifiedBy>
  <cp:revision>2</cp:revision>
  <dcterms:created xsi:type="dcterms:W3CDTF">2024-10-17T09:09:00Z</dcterms:created>
  <dcterms:modified xsi:type="dcterms:W3CDTF">2024-10-17T09:09:00Z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3b13e367-752c-44c8-bd27-e90ab80acbee</vt:lpwstr>
  </property>
</Properties>
</file>