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PlainTable1"/>
        <w:tblW w:w="5000" w:type="pct"/>
        <w:tblLayout w:type="fixed"/>
        <w:tblLook w:val="04A0" w:firstRow="1" w:lastRow="0" w:firstColumn="1" w:lastColumn="0" w:noHBand="0" w:noVBand="1"/>
      </w:tblPr>
      <w:tblGrid>
        <w:gridCol w:w="987"/>
        <w:gridCol w:w="869"/>
        <w:gridCol w:w="1979"/>
        <w:gridCol w:w="12740"/>
      </w:tblGrid>
      <w:tr w:rsidR="008F6E20" w:rsidRPr="0076436F" w14:paraId="35BB3B0E" w14:textId="77777777" w:rsidTr="008F6E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A92AF8" w14:textId="4A7C448E" w:rsidR="00C203F3" w:rsidRPr="00391A41" w:rsidRDefault="00C203F3" w:rsidP="0076436F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Author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/Year</w:t>
            </w:r>
          </w:p>
        </w:tc>
        <w:tc>
          <w:tcPr>
            <w:tcW w:w="262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E260FC" w14:textId="20DCAC91" w:rsidR="00C203F3" w:rsidRPr="0047444C" w:rsidRDefault="00C203F3" w:rsidP="0047444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Classifi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-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cation</w:t>
            </w:r>
          </w:p>
        </w:tc>
        <w:tc>
          <w:tcPr>
            <w:tcW w:w="597" w:type="pct"/>
          </w:tcPr>
          <w:p w14:paraId="44D0F0B8" w14:textId="4856BD74" w:rsidR="00C203F3" w:rsidRPr="0076436F" w:rsidRDefault="00C203F3" w:rsidP="007643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Domain</w:t>
            </w:r>
          </w:p>
        </w:tc>
        <w:tc>
          <w:tcPr>
            <w:tcW w:w="3843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AF64CE" w14:textId="2EE5E6B8" w:rsidR="00C203F3" w:rsidRPr="00391A41" w:rsidRDefault="00C203F3" w:rsidP="007643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Specification of complications</w:t>
            </w:r>
          </w:p>
        </w:tc>
      </w:tr>
      <w:tr w:rsidR="008F6E20" w:rsidRPr="0076436F" w14:paraId="165954CE" w14:textId="77777777" w:rsidTr="008F6E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4F3F07" w14:textId="77777777" w:rsidR="00C203F3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Pellegrino</w:t>
            </w:r>
          </w:p>
          <w:p w14:paraId="28415CE5" w14:textId="54AF25F0" w:rsidR="00C203F3" w:rsidRPr="00391A41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2024</w:t>
            </w:r>
          </w:p>
        </w:tc>
        <w:tc>
          <w:tcPr>
            <w:tcW w:w="262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958FD6" w14:textId="529CAE2F" w:rsidR="00C203F3" w:rsidRPr="00391A41" w:rsidRDefault="00C203F3" w:rsidP="00C203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</w:p>
        </w:tc>
        <w:tc>
          <w:tcPr>
            <w:tcW w:w="597" w:type="pct"/>
            <w:vAlign w:val="center"/>
          </w:tcPr>
          <w:p w14:paraId="5760F5C6" w14:textId="0061A59C" w:rsidR="00C203F3" w:rsidRDefault="00C203F3" w:rsidP="00C203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Robot-assisted radical cystectomy with intracorporeal diversion</w:t>
            </w:r>
          </w:p>
        </w:tc>
        <w:tc>
          <w:tcPr>
            <w:tcW w:w="3843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246E9B8" w14:textId="76027575" w:rsidR="00C203F3" w:rsidRDefault="00C203F3" w:rsidP="00C203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no clear assignment of IAEs to grades</w:t>
            </w:r>
          </w:p>
          <w:p w14:paraId="7ABBEBFD" w14:textId="67EC01F8" w:rsidR="00C203F3" w:rsidRPr="00391A41" w:rsidRDefault="00C203F3" w:rsidP="00C203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dherence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n=6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-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prolonged </w:t>
            </w:r>
            <w:proofErr w:type="spellStart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adhesiolysis</w:t>
            </w:r>
            <w:proofErr w:type="spellEnd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&gt;1h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bleeding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vascular lesions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change of urinary diversion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ileus lesion with bowl resection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rectum lesion with bowl resection and colostomy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unplanned retroperitoneal mass removal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partial pubis symphysis resection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</w:tc>
      </w:tr>
      <w:tr w:rsidR="008F6E20" w:rsidRPr="0076436F" w14:paraId="251EA386" w14:textId="77777777" w:rsidTr="008F6E20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F64F7A" w14:textId="4D7BD59A" w:rsidR="00C203F3" w:rsidRPr="0076436F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Tappero</w:t>
            </w:r>
            <w:proofErr w:type="spellEnd"/>
          </w:p>
          <w:p w14:paraId="74EDB5A9" w14:textId="7D53DF0C" w:rsidR="00C203F3" w:rsidRPr="00391A41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</w:p>
        </w:tc>
        <w:tc>
          <w:tcPr>
            <w:tcW w:w="262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5F17AB" w14:textId="24D55462" w:rsidR="00C203F3" w:rsidRPr="00391A41" w:rsidRDefault="00C203F3" w:rsidP="00C203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+ICARUS</w:t>
            </w:r>
          </w:p>
        </w:tc>
        <w:tc>
          <w:tcPr>
            <w:tcW w:w="597" w:type="pct"/>
            <w:vAlign w:val="center"/>
          </w:tcPr>
          <w:p w14:paraId="00C5C84C" w14:textId="377370F1" w:rsidR="00C203F3" w:rsidRPr="0030788F" w:rsidRDefault="00C203F3" w:rsidP="00C203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 xml:space="preserve">RARC + </w:t>
            </w:r>
            <w:proofErr w:type="spellStart"/>
            <w:r>
              <w:rPr>
                <w:rFonts w:ascii="Arial" w:hAnsi="Arial" w:cs="Arial"/>
                <w:color w:val="000000"/>
              </w:rPr>
              <w:t>ileao</w:t>
            </w:r>
            <w:proofErr w:type="spellEnd"/>
            <w:r>
              <w:rPr>
                <w:rFonts w:ascii="Arial" w:hAnsi="Arial" w:cs="Arial"/>
                <w:color w:val="000000"/>
              </w:rPr>
              <w:t xml:space="preserve"> conduit/neobladder</w:t>
            </w:r>
          </w:p>
        </w:tc>
        <w:tc>
          <w:tcPr>
            <w:tcW w:w="3843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1BDDF5" w14:textId="39A4C27B" w:rsidR="00C203F3" w:rsidRPr="00391A41" w:rsidRDefault="00C203F3" w:rsidP="00C203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0788F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Grade 2: </w:t>
            </w:r>
            <w:r w:rsidRPr="0086701C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re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ctal perforation during posterior bladder dissection with immediate repair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and without colostomy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n=1)</w:t>
            </w:r>
          </w:p>
        </w:tc>
      </w:tr>
      <w:tr w:rsidR="008F6E20" w:rsidRPr="0076436F" w14:paraId="01553137" w14:textId="77777777" w:rsidTr="008F6E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4DBEAE" w14:textId="77777777" w:rsidR="00C203F3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032391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Tappero</w:t>
            </w:r>
            <w:proofErr w:type="spellEnd"/>
          </w:p>
          <w:p w14:paraId="0851A6D7" w14:textId="0D98FFCB" w:rsidR="00C203F3" w:rsidRPr="0076436F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032391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</w:p>
        </w:tc>
        <w:tc>
          <w:tcPr>
            <w:tcW w:w="262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0F88D1" w14:textId="62006E39" w:rsidR="00C203F3" w:rsidRDefault="00C203F3" w:rsidP="00C203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86701C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  <w:proofErr w:type="spellEnd"/>
          </w:p>
          <w:p w14:paraId="3F7A439F" w14:textId="0782A135" w:rsidR="00C203F3" w:rsidRPr="00990EAB" w:rsidRDefault="00C203F3" w:rsidP="00C203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+</w:t>
            </w:r>
            <w:r w:rsidRPr="0086701C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ICARUS</w:t>
            </w:r>
          </w:p>
        </w:tc>
        <w:tc>
          <w:tcPr>
            <w:tcW w:w="597" w:type="pct"/>
            <w:vAlign w:val="center"/>
          </w:tcPr>
          <w:p w14:paraId="5CDF0FAA" w14:textId="07CEA08F" w:rsidR="00C203F3" w:rsidRPr="0086701C" w:rsidRDefault="00C203F3" w:rsidP="00C203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 xml:space="preserve">Radical cystectomy </w:t>
            </w:r>
            <w:r w:rsidR="00EC4AEF">
              <w:rPr>
                <w:rFonts w:ascii="Arial" w:hAnsi="Arial" w:cs="Arial"/>
                <w:color w:val="000000"/>
              </w:rPr>
              <w:t>following</w:t>
            </w:r>
            <w:r>
              <w:rPr>
                <w:rFonts w:ascii="Arial" w:hAnsi="Arial" w:cs="Arial"/>
                <w:color w:val="000000"/>
              </w:rPr>
              <w:t xml:space="preserve"> previous radical prostatectomy</w:t>
            </w:r>
          </w:p>
        </w:tc>
        <w:tc>
          <w:tcPr>
            <w:tcW w:w="3843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0810978" w14:textId="3EA1B665" w:rsidR="00C203F3" w:rsidRPr="0086701C" w:rsidRDefault="00C203F3" w:rsidP="00C203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6701C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86701C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internal iliac artery injury (n=2) - immediate repair (IC n=2), internal iliac vein injury (n=3) - immediate repair (IC n=2 vs. NB n=1), external iliac vein injury (n=2) - immediate repair (IC n=1 vs. NB n=1), unspecific pelvic bleeding (n=5) (IC n=3 vs. NB n=2), partial injury of ureter (n=1) - running suture (IC n=1); </w:t>
            </w:r>
            <w:r w:rsidRPr="0086701C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86701C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obturator nerve injury (n=3) (IC n=1 vs. NB n=2), hematoma of the mesentery requiring partial bowel resection (n=1) (NB n=1), rectum injury (n=1) - immediate repair (IC n=1)</w:t>
            </w:r>
          </w:p>
        </w:tc>
      </w:tr>
    </w:tbl>
    <w:p w14:paraId="4B06692D" w14:textId="03747AA2" w:rsidR="008E1E55" w:rsidRPr="009847A1" w:rsidRDefault="008E1E55" w:rsidP="008E1E55">
      <w:pPr>
        <w:pStyle w:val="Caption"/>
        <w:rPr>
          <w:rFonts w:ascii="Arial" w:hAnsi="Arial" w:cs="Arial"/>
          <w:i w:val="0"/>
          <w:iCs w:val="0"/>
          <w:color w:val="auto"/>
          <w:sz w:val="20"/>
          <w:szCs w:val="20"/>
        </w:rPr>
      </w:pP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Supplementary Table </w:t>
      </w:r>
      <w:r w:rsidR="003B52BE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5</w:t>
      </w:r>
      <w:r w:rsidRPr="009847A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: </w:t>
      </w:r>
      <w:r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Detailed information of iAEs for RARC studies using the </w:t>
      </w:r>
      <w:proofErr w:type="spellStart"/>
      <w:r>
        <w:rPr>
          <w:rFonts w:ascii="Arial" w:hAnsi="Arial" w:cs="Arial"/>
          <w:i w:val="0"/>
          <w:iCs w:val="0"/>
          <w:color w:val="auto"/>
          <w:sz w:val="20"/>
          <w:szCs w:val="20"/>
        </w:rPr>
        <w:t>EAUiaiC</w:t>
      </w:r>
      <w:proofErr w:type="spellEnd"/>
      <w:r>
        <w:rPr>
          <w:rFonts w:ascii="Arial" w:hAnsi="Arial" w:cs="Arial"/>
          <w:i w:val="0"/>
          <w:iCs w:val="0"/>
          <w:color w:val="auto"/>
          <w:sz w:val="20"/>
          <w:szCs w:val="20"/>
        </w:rPr>
        <w:t xml:space="preserve"> classification which were included in the subgroup analysis.</w:t>
      </w:r>
    </w:p>
    <w:p w14:paraId="02C8A3A1" w14:textId="686D7AA1" w:rsidR="00A2593B" w:rsidRPr="009847A1" w:rsidRDefault="00A2593B" w:rsidP="008E1E55">
      <w:pPr>
        <w:pStyle w:val="Caption"/>
        <w:rPr>
          <w:rFonts w:ascii="Arial" w:hAnsi="Arial" w:cs="Arial"/>
          <w:i w:val="0"/>
          <w:iCs w:val="0"/>
          <w:color w:val="auto"/>
          <w:sz w:val="20"/>
          <w:szCs w:val="20"/>
        </w:rPr>
      </w:pPr>
    </w:p>
    <w:sectPr w:rsidR="00A2593B" w:rsidRPr="009847A1" w:rsidSect="00391A41">
      <w:pgSz w:w="16838" w:h="11906" w:orient="landscape"/>
      <w:pgMar w:top="0" w:right="111" w:bottom="0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A41"/>
    <w:rsid w:val="0000530C"/>
    <w:rsid w:val="00012CE8"/>
    <w:rsid w:val="00034F39"/>
    <w:rsid w:val="00066F0D"/>
    <w:rsid w:val="0007745F"/>
    <w:rsid w:val="00091D54"/>
    <w:rsid w:val="000D1EE9"/>
    <w:rsid w:val="00103037"/>
    <w:rsid w:val="00107104"/>
    <w:rsid w:val="0011065E"/>
    <w:rsid w:val="00115BC6"/>
    <w:rsid w:val="0012416E"/>
    <w:rsid w:val="001368D9"/>
    <w:rsid w:val="00187085"/>
    <w:rsid w:val="001A1246"/>
    <w:rsid w:val="001A76FB"/>
    <w:rsid w:val="001D6D8F"/>
    <w:rsid w:val="001E0D3A"/>
    <w:rsid w:val="002129D8"/>
    <w:rsid w:val="00255D33"/>
    <w:rsid w:val="00263ACD"/>
    <w:rsid w:val="002703E4"/>
    <w:rsid w:val="00280A21"/>
    <w:rsid w:val="00294154"/>
    <w:rsid w:val="002D1B3C"/>
    <w:rsid w:val="002D2636"/>
    <w:rsid w:val="002D5D60"/>
    <w:rsid w:val="0030788F"/>
    <w:rsid w:val="00314BDE"/>
    <w:rsid w:val="00323727"/>
    <w:rsid w:val="00342347"/>
    <w:rsid w:val="00391A41"/>
    <w:rsid w:val="003A37DC"/>
    <w:rsid w:val="003B52BE"/>
    <w:rsid w:val="003B7675"/>
    <w:rsid w:val="003C0A8C"/>
    <w:rsid w:val="003D2534"/>
    <w:rsid w:val="003E5EDD"/>
    <w:rsid w:val="00402C93"/>
    <w:rsid w:val="004061BA"/>
    <w:rsid w:val="00414324"/>
    <w:rsid w:val="00442858"/>
    <w:rsid w:val="00452EDA"/>
    <w:rsid w:val="0047444C"/>
    <w:rsid w:val="0048304B"/>
    <w:rsid w:val="0049364B"/>
    <w:rsid w:val="004A34B2"/>
    <w:rsid w:val="004A7C82"/>
    <w:rsid w:val="004B7D75"/>
    <w:rsid w:val="004F2F8D"/>
    <w:rsid w:val="004F65EF"/>
    <w:rsid w:val="0052224D"/>
    <w:rsid w:val="0053180D"/>
    <w:rsid w:val="00546011"/>
    <w:rsid w:val="005D782C"/>
    <w:rsid w:val="00656507"/>
    <w:rsid w:val="00656549"/>
    <w:rsid w:val="006B56BE"/>
    <w:rsid w:val="006C5BE6"/>
    <w:rsid w:val="006E0349"/>
    <w:rsid w:val="006E0864"/>
    <w:rsid w:val="007058E1"/>
    <w:rsid w:val="00723E34"/>
    <w:rsid w:val="00734F1A"/>
    <w:rsid w:val="0076436F"/>
    <w:rsid w:val="00765736"/>
    <w:rsid w:val="007C4287"/>
    <w:rsid w:val="007E6B3B"/>
    <w:rsid w:val="00806931"/>
    <w:rsid w:val="00820499"/>
    <w:rsid w:val="008268B5"/>
    <w:rsid w:val="008369A3"/>
    <w:rsid w:val="00840E96"/>
    <w:rsid w:val="008444EA"/>
    <w:rsid w:val="00844B00"/>
    <w:rsid w:val="0086701C"/>
    <w:rsid w:val="008B43C4"/>
    <w:rsid w:val="008E1E55"/>
    <w:rsid w:val="008F2C51"/>
    <w:rsid w:val="008F6E20"/>
    <w:rsid w:val="00930D0C"/>
    <w:rsid w:val="00951051"/>
    <w:rsid w:val="00955E0A"/>
    <w:rsid w:val="00957EC3"/>
    <w:rsid w:val="009738F9"/>
    <w:rsid w:val="009847A1"/>
    <w:rsid w:val="009C1B7A"/>
    <w:rsid w:val="009E5151"/>
    <w:rsid w:val="00A07722"/>
    <w:rsid w:val="00A2593B"/>
    <w:rsid w:val="00A31D1B"/>
    <w:rsid w:val="00A34AFF"/>
    <w:rsid w:val="00A5787B"/>
    <w:rsid w:val="00A631F3"/>
    <w:rsid w:val="00A65408"/>
    <w:rsid w:val="00B07CD3"/>
    <w:rsid w:val="00B67707"/>
    <w:rsid w:val="00BA17B7"/>
    <w:rsid w:val="00BB40E0"/>
    <w:rsid w:val="00BC0D6F"/>
    <w:rsid w:val="00BF7623"/>
    <w:rsid w:val="00C0759B"/>
    <w:rsid w:val="00C203F3"/>
    <w:rsid w:val="00C50277"/>
    <w:rsid w:val="00C53413"/>
    <w:rsid w:val="00C5480F"/>
    <w:rsid w:val="00C94039"/>
    <w:rsid w:val="00CD371C"/>
    <w:rsid w:val="00CE560B"/>
    <w:rsid w:val="00D0466D"/>
    <w:rsid w:val="00D23D4C"/>
    <w:rsid w:val="00D302E8"/>
    <w:rsid w:val="00D44193"/>
    <w:rsid w:val="00D75234"/>
    <w:rsid w:val="00D85261"/>
    <w:rsid w:val="00D86072"/>
    <w:rsid w:val="00D873A8"/>
    <w:rsid w:val="00DB6032"/>
    <w:rsid w:val="00DE7488"/>
    <w:rsid w:val="00E14254"/>
    <w:rsid w:val="00E14E4C"/>
    <w:rsid w:val="00E22978"/>
    <w:rsid w:val="00E25CD3"/>
    <w:rsid w:val="00E350D3"/>
    <w:rsid w:val="00E7772A"/>
    <w:rsid w:val="00E954DE"/>
    <w:rsid w:val="00EC4AEF"/>
    <w:rsid w:val="00EE42C7"/>
    <w:rsid w:val="00F00E7B"/>
    <w:rsid w:val="00F35124"/>
    <w:rsid w:val="00F45B1B"/>
    <w:rsid w:val="00F53445"/>
    <w:rsid w:val="00F71E7C"/>
    <w:rsid w:val="00FA7AA2"/>
    <w:rsid w:val="00FC0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184CE9"/>
  <w15:chartTrackingRefBased/>
  <w15:docId w15:val="{2EA67966-E9B7-4128-884B-1C2E810BB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1A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1A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1A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1A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1A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1A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1A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1A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1A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1A41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1A41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1A41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1A41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1A41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1A41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1A41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1A41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1A41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391A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1A41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1A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1A41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391A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1A41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391A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1A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1A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1A41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391A41"/>
    <w:rPr>
      <w:b/>
      <w:bCs/>
      <w:smallCaps/>
      <w:color w:val="0F4761" w:themeColor="accent1" w:themeShade="BF"/>
      <w:spacing w:val="5"/>
    </w:rPr>
  </w:style>
  <w:style w:type="table" w:styleId="PlainTable1">
    <w:name w:val="Plain Table 1"/>
    <w:basedOn w:val="TableNormal"/>
    <w:uiPriority w:val="41"/>
    <w:rsid w:val="00391A4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9847A1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492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6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gernot ortner</dc:creator>
  <cp:keywords/>
  <dc:description/>
  <cp:lastModifiedBy>Mithun Kailavasan</cp:lastModifiedBy>
  <cp:revision>3</cp:revision>
  <dcterms:created xsi:type="dcterms:W3CDTF">2024-11-05T13:30:00Z</dcterms:created>
  <dcterms:modified xsi:type="dcterms:W3CDTF">2024-11-05T13:35:00Z</dcterms:modified>
</cp:coreProperties>
</file>