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"/>
        <w:tblW w:w="5635" w:type="pct"/>
        <w:tblInd w:w="-856" w:type="dxa"/>
        <w:tblLayout w:type="fixed"/>
        <w:tblLook w:val="04A0" w:firstRow="1" w:lastRow="0" w:firstColumn="1" w:lastColumn="0" w:noHBand="0" w:noVBand="1"/>
      </w:tblPr>
      <w:tblGrid>
        <w:gridCol w:w="1661"/>
        <w:gridCol w:w="1199"/>
        <w:gridCol w:w="2381"/>
        <w:gridCol w:w="2273"/>
        <w:gridCol w:w="2150"/>
        <w:gridCol w:w="1242"/>
        <w:gridCol w:w="4813"/>
      </w:tblGrid>
      <w:tr w:rsidR="002F36DE" w:rsidRPr="00C64B00" w14:paraId="5A87B69E" w14:textId="77777777" w:rsidTr="002F36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986839F" w14:textId="1B6FD7A5" w:rsidR="00CF5EAE" w:rsidRPr="00C64B00" w:rsidRDefault="00BA167B" w:rsidP="00CF5EAE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Author</w:t>
            </w:r>
          </w:p>
        </w:tc>
        <w:tc>
          <w:tcPr>
            <w:tcW w:w="381" w:type="pct"/>
            <w:noWrap/>
            <w:hideMark/>
          </w:tcPr>
          <w:p w14:paraId="68745BD4" w14:textId="77777777" w:rsidR="00CF5EAE" w:rsidRPr="00C64B00" w:rsidRDefault="00CF5EAE" w:rsidP="00CF5E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Year</w:t>
            </w:r>
          </w:p>
        </w:tc>
        <w:tc>
          <w:tcPr>
            <w:tcW w:w="757" w:type="pct"/>
            <w:noWrap/>
            <w:hideMark/>
          </w:tcPr>
          <w:p w14:paraId="77620176" w14:textId="77777777" w:rsidR="00CF5EAE" w:rsidRPr="00C64B00" w:rsidRDefault="00CF5EAE" w:rsidP="00CF5E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Study type</w:t>
            </w:r>
          </w:p>
        </w:tc>
        <w:tc>
          <w:tcPr>
            <w:tcW w:w="723" w:type="pct"/>
            <w:noWrap/>
            <w:hideMark/>
          </w:tcPr>
          <w:p w14:paraId="05DF12D1" w14:textId="77777777" w:rsidR="00CF5EAE" w:rsidRPr="00C64B00" w:rsidRDefault="00CF5EAE" w:rsidP="00CF5E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Surgical Domain</w:t>
            </w:r>
          </w:p>
        </w:tc>
        <w:tc>
          <w:tcPr>
            <w:tcW w:w="684" w:type="pct"/>
            <w:noWrap/>
            <w:hideMark/>
          </w:tcPr>
          <w:p w14:paraId="59E194A5" w14:textId="77777777" w:rsidR="00CF5EAE" w:rsidRPr="00C64B00" w:rsidRDefault="00CF5EAE" w:rsidP="00CF5E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Patients</w:t>
            </w:r>
          </w:p>
        </w:tc>
        <w:tc>
          <w:tcPr>
            <w:tcW w:w="395" w:type="pct"/>
            <w:noWrap/>
            <w:hideMark/>
          </w:tcPr>
          <w:p w14:paraId="3E106B0A" w14:textId="77777777" w:rsidR="00CF5EAE" w:rsidRPr="00C64B00" w:rsidRDefault="00CF5EAE" w:rsidP="00CF5E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Gradings</w:t>
            </w:r>
          </w:p>
        </w:tc>
        <w:tc>
          <w:tcPr>
            <w:tcW w:w="1531" w:type="pct"/>
            <w:noWrap/>
            <w:hideMark/>
          </w:tcPr>
          <w:p w14:paraId="16E72418" w14:textId="77777777" w:rsidR="00CF5EAE" w:rsidRPr="00C64B00" w:rsidRDefault="00CF5EAE" w:rsidP="00CF5E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Types of complications</w:t>
            </w:r>
          </w:p>
        </w:tc>
      </w:tr>
      <w:tr w:rsidR="002F36DE" w:rsidRPr="00C64B00" w14:paraId="1EEB7634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2375A6D0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Abdelsalam et al.</w:t>
            </w:r>
          </w:p>
        </w:tc>
        <w:tc>
          <w:tcPr>
            <w:tcW w:w="381" w:type="pct"/>
            <w:noWrap/>
            <w:hideMark/>
          </w:tcPr>
          <w:p w14:paraId="738D441D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hideMark/>
          </w:tcPr>
          <w:p w14:paraId="72332AFC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0050B4C" w14:textId="5189AE31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Ipsilateral renal mass ablation following following PN</w:t>
            </w:r>
          </w:p>
        </w:tc>
        <w:tc>
          <w:tcPr>
            <w:tcW w:w="684" w:type="pct"/>
            <w:hideMark/>
          </w:tcPr>
          <w:p w14:paraId="4C8F1EED" w14:textId="54A4CE42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66 patients (46 male and 20 female) </w:t>
            </w:r>
          </w:p>
        </w:tc>
        <w:tc>
          <w:tcPr>
            <w:tcW w:w="395" w:type="pct"/>
            <w:noWrap/>
            <w:hideMark/>
          </w:tcPr>
          <w:p w14:paraId="0923D742" w14:textId="064EADB0" w:rsidR="00CF5EAE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CD grade </w:t>
            </w:r>
            <w:r w:rsidR="00AF7BCB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</w:t>
            </w:r>
          </w:p>
          <w:p w14:paraId="29A24C68" w14:textId="3632CB11" w:rsidR="009C456F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N=1</w:t>
            </w:r>
          </w:p>
        </w:tc>
        <w:tc>
          <w:tcPr>
            <w:tcW w:w="1531" w:type="pct"/>
            <w:noWrap/>
            <w:hideMark/>
          </w:tcPr>
          <w:p w14:paraId="5259F13F" w14:textId="55A52982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Urine leak </w:t>
            </w:r>
          </w:p>
        </w:tc>
      </w:tr>
      <w:tr w:rsidR="002F36DE" w:rsidRPr="00C64B00" w14:paraId="4846B591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A226655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Abrol et al.</w:t>
            </w:r>
          </w:p>
        </w:tc>
        <w:tc>
          <w:tcPr>
            <w:tcW w:w="381" w:type="pct"/>
            <w:noWrap/>
            <w:hideMark/>
          </w:tcPr>
          <w:p w14:paraId="24BCA29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75DB6D97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7E08227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Simultaneous bilateral laparoscopic nephrectomy with kidney transplantation in patients with ESRD due to ADPKD</w:t>
            </w:r>
          </w:p>
        </w:tc>
        <w:tc>
          <w:tcPr>
            <w:tcW w:w="684" w:type="pct"/>
            <w:hideMark/>
          </w:tcPr>
          <w:p w14:paraId="191EABD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51 cases and 97 controls </w:t>
            </w:r>
          </w:p>
        </w:tc>
        <w:tc>
          <w:tcPr>
            <w:tcW w:w="395" w:type="pct"/>
            <w:noWrap/>
            <w:hideMark/>
          </w:tcPr>
          <w:p w14:paraId="49413000" w14:textId="77777777" w:rsidR="009C456F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48B3EA2B" w14:textId="64DB4557" w:rsidR="00CF5EAE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hideMark/>
          </w:tcPr>
          <w:p w14:paraId="392B45E5" w14:textId="32EC1901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Small bowel injury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Urine leak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Transfusions</w:t>
            </w:r>
          </w:p>
        </w:tc>
      </w:tr>
      <w:tr w:rsidR="002F36DE" w:rsidRPr="00C64B00" w14:paraId="5F14E3CE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BB04A6D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Acikgoz et al.</w:t>
            </w:r>
          </w:p>
        </w:tc>
        <w:tc>
          <w:tcPr>
            <w:tcW w:w="381" w:type="pct"/>
            <w:noWrap/>
            <w:hideMark/>
          </w:tcPr>
          <w:p w14:paraId="15240DC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6B35B8DA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0701620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HoLEP</w:t>
            </w:r>
          </w:p>
        </w:tc>
        <w:tc>
          <w:tcPr>
            <w:tcW w:w="684" w:type="pct"/>
            <w:noWrap/>
            <w:hideMark/>
          </w:tcPr>
          <w:p w14:paraId="5B1B8B6D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214</w:t>
            </w:r>
          </w:p>
        </w:tc>
        <w:tc>
          <w:tcPr>
            <w:tcW w:w="395" w:type="pct"/>
            <w:noWrap/>
            <w:hideMark/>
          </w:tcPr>
          <w:p w14:paraId="79B1A673" w14:textId="77777777" w:rsidR="009C456F" w:rsidRPr="00C64B00" w:rsidRDefault="009C456F" w:rsidP="009C45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4AC0B45B" w14:textId="2F4B7800" w:rsidR="00CF5EAE" w:rsidRPr="00C64B00" w:rsidRDefault="009C456F" w:rsidP="009C45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noWrap/>
            <w:hideMark/>
          </w:tcPr>
          <w:p w14:paraId="5DD3E624" w14:textId="74581F5D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Haematuria requiring prolonged irrigation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Capsular perforation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Superficial bladder mucosal injury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</w:p>
        </w:tc>
      </w:tr>
      <w:tr w:rsidR="002F36DE" w:rsidRPr="00C64B00" w14:paraId="0260DC12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3F743E49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Adapala et al.</w:t>
            </w:r>
          </w:p>
        </w:tc>
        <w:tc>
          <w:tcPr>
            <w:tcW w:w="381" w:type="pct"/>
            <w:noWrap/>
            <w:hideMark/>
          </w:tcPr>
          <w:p w14:paraId="6986584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3E01E2E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696A1AEB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Impact of Evaluating Renal Stone Complexity Using Guy's Stone Score on Predicting Outcomes of PCNL</w:t>
            </w:r>
          </w:p>
        </w:tc>
        <w:tc>
          <w:tcPr>
            <w:tcW w:w="684" w:type="pct"/>
            <w:noWrap/>
            <w:hideMark/>
          </w:tcPr>
          <w:p w14:paraId="26979E43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100, 71 males and 29 females</w:t>
            </w:r>
          </w:p>
        </w:tc>
        <w:tc>
          <w:tcPr>
            <w:tcW w:w="395" w:type="pct"/>
            <w:noWrap/>
            <w:hideMark/>
          </w:tcPr>
          <w:p w14:paraId="0EFA932C" w14:textId="77777777" w:rsidR="009C456F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219F319B" w14:textId="3DECA712" w:rsidR="00CF5EAE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noWrap/>
            <w:hideMark/>
          </w:tcPr>
          <w:p w14:paraId="733EC2CD" w14:textId="77777777" w:rsidR="00CF5EAE" w:rsidRPr="00C64B00" w:rsidRDefault="00CF5EAE" w:rsidP="002F36DE">
            <w:pPr>
              <w:ind w:right="-222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Transfusions</w:t>
            </w:r>
          </w:p>
        </w:tc>
      </w:tr>
      <w:tr w:rsidR="002F36DE" w:rsidRPr="00C64B00" w14:paraId="3352BF2C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8E74F17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Anan et al.</w:t>
            </w:r>
          </w:p>
        </w:tc>
        <w:tc>
          <w:tcPr>
            <w:tcW w:w="381" w:type="pct"/>
            <w:noWrap/>
            <w:hideMark/>
          </w:tcPr>
          <w:p w14:paraId="3CD21A2C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259E0D0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B65CF9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Comparison of One-Surgeon Basketing Technique for Stone Removal in FURS: Novice vs. Expert Surgeons</w:t>
            </w:r>
          </w:p>
        </w:tc>
        <w:tc>
          <w:tcPr>
            <w:tcW w:w="684" w:type="pct"/>
            <w:noWrap/>
            <w:hideMark/>
          </w:tcPr>
          <w:p w14:paraId="4BDA4AE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100 patients group A (experienced surgeon, n = 50) and group B (inexperienced surgeons, n = 50)</w:t>
            </w:r>
          </w:p>
        </w:tc>
        <w:tc>
          <w:tcPr>
            <w:tcW w:w="395" w:type="pct"/>
            <w:noWrap/>
            <w:hideMark/>
          </w:tcPr>
          <w:p w14:paraId="021C62AF" w14:textId="77777777" w:rsidR="009C456F" w:rsidRPr="00C64B00" w:rsidRDefault="009C456F" w:rsidP="009C45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10780803" w14:textId="16029524" w:rsidR="00CF5EAE" w:rsidRPr="00C64B00" w:rsidRDefault="009C456F" w:rsidP="009C45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noWrap/>
            <w:hideMark/>
          </w:tcPr>
          <w:p w14:paraId="67D8263E" w14:textId="4A8EC5D5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Ureteral injur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ys</w:t>
            </w:r>
          </w:p>
        </w:tc>
      </w:tr>
      <w:tr w:rsidR="002F36DE" w:rsidRPr="00C64B00" w14:paraId="08DF46B4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087CCC83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Andrade et al.</w:t>
            </w:r>
          </w:p>
        </w:tc>
        <w:tc>
          <w:tcPr>
            <w:tcW w:w="381" w:type="pct"/>
            <w:noWrap/>
            <w:hideMark/>
          </w:tcPr>
          <w:p w14:paraId="36BE62A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hideMark/>
          </w:tcPr>
          <w:p w14:paraId="34019201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B4AEDBB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Impact of COVID-19 pandemic on prostate cancer outcomes</w:t>
            </w:r>
          </w:p>
        </w:tc>
        <w:tc>
          <w:tcPr>
            <w:tcW w:w="684" w:type="pct"/>
            <w:noWrap/>
            <w:hideMark/>
          </w:tcPr>
          <w:p w14:paraId="448EEFB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226 patients: 88 in the pre-pandemic period and 138 during the pandemic period</w:t>
            </w:r>
          </w:p>
        </w:tc>
        <w:tc>
          <w:tcPr>
            <w:tcW w:w="395" w:type="pct"/>
            <w:noWrap/>
            <w:hideMark/>
          </w:tcPr>
          <w:p w14:paraId="5A41E78A" w14:textId="77777777" w:rsidR="009C456F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3A8EC540" w14:textId="2D5C7FC9" w:rsidR="00CF5EAE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hideMark/>
          </w:tcPr>
          <w:p w14:paraId="12320191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Rectal lesions</w:t>
            </w:r>
          </w:p>
        </w:tc>
      </w:tr>
      <w:tr w:rsidR="002F36DE" w:rsidRPr="00C64B00" w14:paraId="78CAFAB9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8A80CA0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Angerri et al.</w:t>
            </w:r>
          </w:p>
        </w:tc>
        <w:tc>
          <w:tcPr>
            <w:tcW w:w="381" w:type="pct"/>
            <w:noWrap/>
            <w:hideMark/>
          </w:tcPr>
          <w:p w14:paraId="61F960E4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hideMark/>
          </w:tcPr>
          <w:p w14:paraId="73C1B7D4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multi-center</w:t>
            </w:r>
          </w:p>
        </w:tc>
        <w:tc>
          <w:tcPr>
            <w:tcW w:w="723" w:type="pct"/>
            <w:hideMark/>
          </w:tcPr>
          <w:p w14:paraId="69B6344D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Simultaneous and synchronous bilateral endoscopic treatment of urolithiasis</w:t>
            </w:r>
          </w:p>
        </w:tc>
        <w:tc>
          <w:tcPr>
            <w:tcW w:w="684" w:type="pct"/>
            <w:noWrap/>
            <w:hideMark/>
          </w:tcPr>
          <w:p w14:paraId="0E016A9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47 patients, with 94 treated kidneys</w:t>
            </w:r>
          </w:p>
        </w:tc>
        <w:tc>
          <w:tcPr>
            <w:tcW w:w="395" w:type="pct"/>
            <w:noWrap/>
            <w:hideMark/>
          </w:tcPr>
          <w:p w14:paraId="78E7DAF3" w14:textId="3E361138" w:rsidR="009C456F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&lt;=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II</w:t>
            </w:r>
          </w:p>
          <w:p w14:paraId="67628C3A" w14:textId="0605697A" w:rsidR="009C456F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n=20</w:t>
            </w:r>
          </w:p>
        </w:tc>
        <w:tc>
          <w:tcPr>
            <w:tcW w:w="1531" w:type="pct"/>
            <w:hideMark/>
          </w:tcPr>
          <w:p w14:paraId="2833507A" w14:textId="2B840B31" w:rsidR="009C456F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: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 xml:space="preserve">Renal mucosal injury 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n=1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(laser fiber accident)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Gluteal burn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n=1;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Hypothermia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n=1;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PCNL liver puncture (no additional treatment required)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n=1;</w:t>
            </w:r>
          </w:p>
          <w:p w14:paraId="4AAA6C74" w14:textId="4CBAD32E" w:rsidR="00CF5EAE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Ureteral Injuries n=15;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CD II: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Bleeding (required transfusion)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n=1</w:t>
            </w:r>
          </w:p>
        </w:tc>
      </w:tr>
      <w:tr w:rsidR="002F36DE" w:rsidRPr="00C64B00" w14:paraId="45177A08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1E017528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Aning et al.</w:t>
            </w:r>
          </w:p>
        </w:tc>
        <w:tc>
          <w:tcPr>
            <w:tcW w:w="381" w:type="pct"/>
            <w:noWrap/>
            <w:hideMark/>
          </w:tcPr>
          <w:p w14:paraId="38F8536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hideMark/>
          </w:tcPr>
          <w:p w14:paraId="0E4D223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402730B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Radical prostatectomy for high-risk prostate cancer </w:t>
            </w:r>
          </w:p>
        </w:tc>
        <w:tc>
          <w:tcPr>
            <w:tcW w:w="684" w:type="pct"/>
            <w:noWrap/>
            <w:hideMark/>
          </w:tcPr>
          <w:p w14:paraId="3A858D7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3196</w:t>
            </w:r>
          </w:p>
        </w:tc>
        <w:tc>
          <w:tcPr>
            <w:tcW w:w="395" w:type="pct"/>
            <w:noWrap/>
            <w:hideMark/>
          </w:tcPr>
          <w:p w14:paraId="5D0058EA" w14:textId="77777777" w:rsidR="009C456F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308FE62B" w14:textId="715FF43B" w:rsidR="00CF5EAE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noWrap/>
            <w:hideMark/>
          </w:tcPr>
          <w:p w14:paraId="1B7DC95A" w14:textId="09296982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Blood transfussion Others: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 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Not specified in text </w:t>
            </w:r>
          </w:p>
        </w:tc>
      </w:tr>
      <w:tr w:rsidR="002F36DE" w:rsidRPr="00C64B00" w14:paraId="4DF5A8B1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30B14F50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Arellano et al.</w:t>
            </w:r>
          </w:p>
        </w:tc>
        <w:tc>
          <w:tcPr>
            <w:tcW w:w="381" w:type="pct"/>
            <w:noWrap/>
            <w:hideMark/>
          </w:tcPr>
          <w:p w14:paraId="1D3C71B4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noWrap/>
            <w:hideMark/>
          </w:tcPr>
          <w:p w14:paraId="0834339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hideMark/>
          </w:tcPr>
          <w:p w14:paraId="55AD191A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Robot-Assisted Laparoscopic Surgery (children)</w:t>
            </w:r>
          </w:p>
        </w:tc>
        <w:tc>
          <w:tcPr>
            <w:tcW w:w="684" w:type="pct"/>
            <w:hideMark/>
          </w:tcPr>
          <w:p w14:paraId="6CA8D914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91</w:t>
            </w:r>
          </w:p>
        </w:tc>
        <w:tc>
          <w:tcPr>
            <w:tcW w:w="395" w:type="pct"/>
            <w:noWrap/>
            <w:hideMark/>
          </w:tcPr>
          <w:p w14:paraId="16B30282" w14:textId="49B4AAFD" w:rsidR="00CF5EAE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CD grade 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II</w:t>
            </w:r>
          </w:p>
          <w:p w14:paraId="249CBDEB" w14:textId="1A77F8FA" w:rsidR="009C456F" w:rsidRPr="00C64B00" w:rsidRDefault="00126406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=1</w:t>
            </w:r>
          </w:p>
        </w:tc>
        <w:tc>
          <w:tcPr>
            <w:tcW w:w="1531" w:type="pct"/>
            <w:hideMark/>
          </w:tcPr>
          <w:p w14:paraId="2C2E9858" w14:textId="2F7FF8A9" w:rsidR="00CF5EAE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upture of a renal vein (Grade II)</w:t>
            </w:r>
          </w:p>
        </w:tc>
      </w:tr>
      <w:tr w:rsidR="002F36DE" w:rsidRPr="00C64B00" w14:paraId="5AFA9791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4557301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lastRenderedPageBreak/>
              <w:t>Armengaud et al.</w:t>
            </w:r>
          </w:p>
        </w:tc>
        <w:tc>
          <w:tcPr>
            <w:tcW w:w="381" w:type="pct"/>
            <w:noWrap/>
            <w:hideMark/>
          </w:tcPr>
          <w:p w14:paraId="3D29CC0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2024</w:t>
            </w:r>
          </w:p>
        </w:tc>
        <w:tc>
          <w:tcPr>
            <w:tcW w:w="757" w:type="pct"/>
            <w:noWrap/>
            <w:hideMark/>
          </w:tcPr>
          <w:p w14:paraId="1E8ECC98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multi-center</w:t>
            </w:r>
          </w:p>
        </w:tc>
        <w:tc>
          <w:tcPr>
            <w:tcW w:w="723" w:type="pct"/>
            <w:hideMark/>
          </w:tcPr>
          <w:p w14:paraId="674BB3C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Serious complications and recurrences after retropubic vs transobturator midurethral sling procedures</w:t>
            </w:r>
          </w:p>
        </w:tc>
        <w:tc>
          <w:tcPr>
            <w:tcW w:w="684" w:type="pct"/>
            <w:noWrap/>
            <w:hideMark/>
          </w:tcPr>
          <w:p w14:paraId="5E3C4A28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2682  (1830 participants received a retropubic sling and 852 received a transobturator sling)</w:t>
            </w:r>
          </w:p>
        </w:tc>
        <w:tc>
          <w:tcPr>
            <w:tcW w:w="395" w:type="pct"/>
            <w:noWrap/>
            <w:hideMark/>
          </w:tcPr>
          <w:p w14:paraId="6F316AD4" w14:textId="77777777" w:rsidR="009C456F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49F5C635" w14:textId="55DC2C9E" w:rsidR="00CF5EAE" w:rsidRPr="00C64B00" w:rsidRDefault="009C456F" w:rsidP="009C45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hideMark/>
          </w:tcPr>
          <w:p w14:paraId="2761CCAB" w14:textId="77777777" w:rsidR="009C456F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Intraoperative bleeding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</w:p>
          <w:p w14:paraId="74C1CBBF" w14:textId="1901DB5C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Intraoperative 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injury</w:t>
            </w:r>
          </w:p>
        </w:tc>
      </w:tr>
      <w:tr w:rsidR="002F36DE" w:rsidRPr="00C64B00" w14:paraId="4268CEE3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A957B6D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Asali et al.</w:t>
            </w:r>
          </w:p>
        </w:tc>
        <w:tc>
          <w:tcPr>
            <w:tcW w:w="381" w:type="pct"/>
            <w:noWrap/>
            <w:hideMark/>
          </w:tcPr>
          <w:p w14:paraId="33ACF810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2022</w:t>
            </w:r>
          </w:p>
        </w:tc>
        <w:tc>
          <w:tcPr>
            <w:tcW w:w="757" w:type="pct"/>
            <w:hideMark/>
          </w:tcPr>
          <w:p w14:paraId="6498392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ED4B05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Sheathed flexible retrograde intrarenal surgery without safety guide wire for upper urinary tract stones</w:t>
            </w:r>
          </w:p>
        </w:tc>
        <w:tc>
          <w:tcPr>
            <w:tcW w:w="684" w:type="pct"/>
            <w:noWrap/>
            <w:hideMark/>
          </w:tcPr>
          <w:p w14:paraId="007D931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464 renal units</w:t>
            </w:r>
          </w:p>
        </w:tc>
        <w:tc>
          <w:tcPr>
            <w:tcW w:w="395" w:type="pct"/>
            <w:noWrap/>
            <w:hideMark/>
          </w:tcPr>
          <w:p w14:paraId="6FA18F9D" w14:textId="77777777" w:rsidR="009C456F" w:rsidRPr="00C64B00" w:rsidRDefault="009C456F" w:rsidP="009C45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6C805D2D" w14:textId="240F5D51" w:rsidR="00CF5EAE" w:rsidRPr="00C64B00" w:rsidRDefault="009C456F" w:rsidP="009C45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noWrap/>
            <w:hideMark/>
          </w:tcPr>
          <w:p w14:paraId="13836B4E" w14:textId="15750F91" w:rsidR="00CF5EAE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Not specified</w:t>
            </w:r>
          </w:p>
        </w:tc>
      </w:tr>
      <w:tr w:rsidR="002F36DE" w:rsidRPr="00C64B00" w14:paraId="7798692B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hideMark/>
          </w:tcPr>
          <w:p w14:paraId="49D5A013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Asencio et al.</w:t>
            </w:r>
          </w:p>
        </w:tc>
        <w:tc>
          <w:tcPr>
            <w:tcW w:w="381" w:type="pct"/>
            <w:noWrap/>
            <w:hideMark/>
          </w:tcPr>
          <w:p w14:paraId="236AC8E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6674BEB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hideMark/>
          </w:tcPr>
          <w:p w14:paraId="27C6987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F1F1F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1F1F1F"/>
                <w:kern w:val="0"/>
                <w:sz w:val="20"/>
                <w:szCs w:val="20"/>
                <w:lang w:val="en-US" w:eastAsia="el-GR"/>
                <w14:ligatures w14:val="none"/>
              </w:rPr>
              <w:t>Retrohepatic inferior vena cava control through an anterior approach in cases of renal cell carcinoma with level IIIa tumor thrombus</w:t>
            </w:r>
          </w:p>
        </w:tc>
        <w:tc>
          <w:tcPr>
            <w:tcW w:w="684" w:type="pct"/>
            <w:noWrap/>
            <w:hideMark/>
          </w:tcPr>
          <w:p w14:paraId="08D45A2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6</w:t>
            </w:r>
          </w:p>
        </w:tc>
        <w:tc>
          <w:tcPr>
            <w:tcW w:w="395" w:type="pct"/>
            <w:noWrap/>
            <w:hideMark/>
          </w:tcPr>
          <w:p w14:paraId="21AD3D03" w14:textId="77777777" w:rsidR="00CF5EAE" w:rsidRPr="00C64B00" w:rsidRDefault="009C456F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5593A891" w14:textId="6A49F170" w:rsidR="009C456F" w:rsidRPr="00C64B00" w:rsidRDefault="009C456F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hideMark/>
          </w:tcPr>
          <w:p w14:paraId="1CB69C11" w14:textId="6E0D3944" w:rsidR="00CF5EAE" w:rsidRPr="00C64B00" w:rsidRDefault="009C456F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Not specified</w:t>
            </w:r>
          </w:p>
        </w:tc>
      </w:tr>
      <w:tr w:rsidR="002F36DE" w:rsidRPr="00C64B00" w14:paraId="65675799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2D0788F7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Bai et al.</w:t>
            </w:r>
          </w:p>
        </w:tc>
        <w:tc>
          <w:tcPr>
            <w:tcW w:w="381" w:type="pct"/>
            <w:noWrap/>
            <w:hideMark/>
          </w:tcPr>
          <w:p w14:paraId="151E2667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2022</w:t>
            </w:r>
          </w:p>
        </w:tc>
        <w:tc>
          <w:tcPr>
            <w:tcW w:w="757" w:type="pct"/>
            <w:hideMark/>
          </w:tcPr>
          <w:p w14:paraId="3972531A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71EADF63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Efficacy and safety of surgery in renal carcinoma patients 75 years and older</w:t>
            </w:r>
          </w:p>
        </w:tc>
        <w:tc>
          <w:tcPr>
            <w:tcW w:w="684" w:type="pct"/>
            <w:noWrap/>
            <w:hideMark/>
          </w:tcPr>
          <w:p w14:paraId="5A88DC17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166 Age 75–79 (n = 130), Age ≥ 80 (n = 36)</w:t>
            </w:r>
          </w:p>
        </w:tc>
        <w:tc>
          <w:tcPr>
            <w:tcW w:w="395" w:type="pct"/>
            <w:noWrap/>
            <w:hideMark/>
          </w:tcPr>
          <w:p w14:paraId="184DA300" w14:textId="77777777" w:rsidR="009C456F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4F703366" w14:textId="6A8066EB" w:rsidR="009C456F" w:rsidRPr="00C64B00" w:rsidRDefault="009C456F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hideMark/>
          </w:tcPr>
          <w:p w14:paraId="1E70B01D" w14:textId="440A26E0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Blood transfusion Others: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 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Not specified in text</w:t>
            </w:r>
          </w:p>
        </w:tc>
      </w:tr>
      <w:tr w:rsidR="002F36DE" w:rsidRPr="00C64B00" w14:paraId="3CD692BB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89875E7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Banapour et al.</w:t>
            </w:r>
          </w:p>
        </w:tc>
        <w:tc>
          <w:tcPr>
            <w:tcW w:w="381" w:type="pct"/>
            <w:noWrap/>
            <w:hideMark/>
          </w:tcPr>
          <w:p w14:paraId="1BEFF949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1330D8D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53FA56A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Robotic radical cystectomy </w:t>
            </w:r>
          </w:p>
        </w:tc>
        <w:tc>
          <w:tcPr>
            <w:tcW w:w="684" w:type="pct"/>
            <w:noWrap/>
            <w:hideMark/>
          </w:tcPr>
          <w:p w14:paraId="45DB8CF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9,858</w:t>
            </w:r>
          </w:p>
        </w:tc>
        <w:tc>
          <w:tcPr>
            <w:tcW w:w="395" w:type="pct"/>
            <w:noWrap/>
            <w:hideMark/>
          </w:tcPr>
          <w:p w14:paraId="27081BB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D grade not given</w:t>
            </w:r>
          </w:p>
          <w:p w14:paraId="12BB3446" w14:textId="6F5A2CAE" w:rsidR="00CF5D50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hideMark/>
          </w:tcPr>
          <w:p w14:paraId="32D12DC8" w14:textId="337118AC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Not distinguis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h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ed between intra and post /Also Conversion to open</w:t>
            </w:r>
          </w:p>
        </w:tc>
      </w:tr>
      <w:tr w:rsidR="002F36DE" w:rsidRPr="00C64B00" w14:paraId="42F61803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0EC7E774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Cakici et al.</w:t>
            </w:r>
          </w:p>
        </w:tc>
        <w:tc>
          <w:tcPr>
            <w:tcW w:w="381" w:type="pct"/>
            <w:noWrap/>
            <w:hideMark/>
          </w:tcPr>
          <w:p w14:paraId="2607069D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7EDEBEF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42518F1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Complications Following Partial Nephrectomy for Renal Cell Cancer</w:t>
            </w:r>
          </w:p>
        </w:tc>
        <w:tc>
          <w:tcPr>
            <w:tcW w:w="684" w:type="pct"/>
            <w:noWrap/>
            <w:hideMark/>
          </w:tcPr>
          <w:p w14:paraId="4DEAE1A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161</w:t>
            </w:r>
          </w:p>
        </w:tc>
        <w:tc>
          <w:tcPr>
            <w:tcW w:w="395" w:type="pct"/>
            <w:noWrap/>
            <w:hideMark/>
          </w:tcPr>
          <w:p w14:paraId="5D0293DC" w14:textId="77777777" w:rsidR="00CF5EAE" w:rsidRPr="00C64B00" w:rsidRDefault="00CF5D50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46E0D43C" w14:textId="3AE8F7E6" w:rsidR="00CF5D50" w:rsidRPr="00C64B00" w:rsidRDefault="00CF5D50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hideMark/>
          </w:tcPr>
          <w:p w14:paraId="3A3ADD96" w14:textId="57970A2D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Not distinguis</w:t>
            </w:r>
            <w:r w:rsidR="009C456F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h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ed between intra and post /blood transfusions</w:t>
            </w:r>
          </w:p>
        </w:tc>
      </w:tr>
      <w:tr w:rsidR="002F36DE" w:rsidRPr="00C64B00" w14:paraId="1E5A2E37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6040321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Capogrosso et al.</w:t>
            </w:r>
          </w:p>
        </w:tc>
        <w:tc>
          <w:tcPr>
            <w:tcW w:w="381" w:type="pct"/>
            <w:noWrap/>
            <w:hideMark/>
          </w:tcPr>
          <w:p w14:paraId="12F8F33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noWrap/>
            <w:hideMark/>
          </w:tcPr>
          <w:p w14:paraId="39D0BA1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hideMark/>
          </w:tcPr>
          <w:p w14:paraId="177F67B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HoLEP and surgeon experience</w:t>
            </w:r>
          </w:p>
        </w:tc>
        <w:tc>
          <w:tcPr>
            <w:tcW w:w="684" w:type="pct"/>
            <w:noWrap/>
            <w:hideMark/>
          </w:tcPr>
          <w:p w14:paraId="0DBB624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243</w:t>
            </w:r>
          </w:p>
        </w:tc>
        <w:tc>
          <w:tcPr>
            <w:tcW w:w="395" w:type="pct"/>
            <w:noWrap/>
            <w:hideMark/>
          </w:tcPr>
          <w:p w14:paraId="5000A261" w14:textId="77777777" w:rsidR="00CF5EAE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given</w:t>
            </w:r>
          </w:p>
          <w:p w14:paraId="68B6F6FE" w14:textId="46DD1390" w:rsidR="00CF5D50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 47</w:t>
            </w:r>
          </w:p>
        </w:tc>
        <w:tc>
          <w:tcPr>
            <w:tcW w:w="1531" w:type="pct"/>
            <w:hideMark/>
          </w:tcPr>
          <w:p w14:paraId="4E2E5201" w14:textId="74CDD751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Prostate capsule perforation 41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 xml:space="preserve">Ureteral orifice lesion 2 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Bladder damage 3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Bladder perforation  1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</w:p>
        </w:tc>
      </w:tr>
      <w:tr w:rsidR="002F36DE" w:rsidRPr="00C64B00" w14:paraId="7F2B7435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04ABA6F0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Carbin  et al.</w:t>
            </w:r>
          </w:p>
        </w:tc>
        <w:tc>
          <w:tcPr>
            <w:tcW w:w="381" w:type="pct"/>
            <w:noWrap/>
            <w:hideMark/>
          </w:tcPr>
          <w:p w14:paraId="482FE61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hideMark/>
          </w:tcPr>
          <w:p w14:paraId="739234B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4AFCF3EC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Robot-assisted radical prostatectomy in obese men</w:t>
            </w:r>
          </w:p>
        </w:tc>
        <w:tc>
          <w:tcPr>
            <w:tcW w:w="684" w:type="pct"/>
            <w:noWrap/>
            <w:hideMark/>
          </w:tcPr>
          <w:p w14:paraId="65267B6D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43 with BMI ≥ 35 paired with 43 (BMI&lt;35)</w:t>
            </w:r>
          </w:p>
        </w:tc>
        <w:tc>
          <w:tcPr>
            <w:tcW w:w="395" w:type="pct"/>
            <w:noWrap/>
            <w:hideMark/>
          </w:tcPr>
          <w:p w14:paraId="2D334919" w14:textId="16C09275" w:rsidR="00CF5EAE" w:rsidRPr="00C64B00" w:rsidRDefault="00CF5D50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&lt;=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II</w:t>
            </w:r>
          </w:p>
          <w:p w14:paraId="1059E482" w14:textId="4973B41E" w:rsidR="00CF5D50" w:rsidRPr="00C64B00" w:rsidRDefault="00CF5D50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N=unclear</w:t>
            </w:r>
          </w:p>
        </w:tc>
        <w:tc>
          <w:tcPr>
            <w:tcW w:w="1531" w:type="pct"/>
            <w:noWrap/>
            <w:hideMark/>
          </w:tcPr>
          <w:p w14:paraId="63A015E2" w14:textId="29C8E3B1" w:rsidR="00CF5EAE" w:rsidRPr="00C64B00" w:rsidRDefault="00CF5D50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Not specified</w:t>
            </w:r>
          </w:p>
        </w:tc>
      </w:tr>
      <w:tr w:rsidR="002F36DE" w:rsidRPr="00C64B00" w14:paraId="5CCA4472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1161D06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Carbonara et al.</w:t>
            </w:r>
          </w:p>
        </w:tc>
        <w:tc>
          <w:tcPr>
            <w:tcW w:w="381" w:type="pct"/>
            <w:noWrap/>
            <w:hideMark/>
          </w:tcPr>
          <w:p w14:paraId="08644E1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2022</w:t>
            </w:r>
          </w:p>
        </w:tc>
        <w:tc>
          <w:tcPr>
            <w:tcW w:w="757" w:type="pct"/>
            <w:hideMark/>
          </w:tcPr>
          <w:p w14:paraId="2492DE7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16E23D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F1F1F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1F1F1F"/>
                <w:kern w:val="0"/>
                <w:sz w:val="20"/>
                <w:szCs w:val="20"/>
                <w:lang w:val="en-US" w:eastAsia="el-GR"/>
                <w14:ligatures w14:val="none"/>
              </w:rPr>
              <w:t>Xi Nerve-sparing Robotic Radical Perineal Prostatectomy</w:t>
            </w:r>
          </w:p>
        </w:tc>
        <w:tc>
          <w:tcPr>
            <w:tcW w:w="684" w:type="pct"/>
            <w:noWrap/>
            <w:hideMark/>
          </w:tcPr>
          <w:p w14:paraId="6963004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26</w:t>
            </w:r>
          </w:p>
        </w:tc>
        <w:tc>
          <w:tcPr>
            <w:tcW w:w="395" w:type="pct"/>
            <w:noWrap/>
            <w:hideMark/>
          </w:tcPr>
          <w:p w14:paraId="09DBE8FC" w14:textId="6BB8B2AF" w:rsidR="00CF5EAE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CD grade 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II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and 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III</w:t>
            </w:r>
          </w:p>
          <w:p w14:paraId="160E443D" w14:textId="47D55E54" w:rsidR="00CF5D50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n=4</w:t>
            </w:r>
          </w:p>
        </w:tc>
        <w:tc>
          <w:tcPr>
            <w:tcW w:w="1531" w:type="pct"/>
            <w:noWrap/>
            <w:hideMark/>
          </w:tcPr>
          <w:p w14:paraId="42B4BFED" w14:textId="77777777" w:rsidR="00CF5D50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B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ledding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Grade 2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n=2;</w:t>
            </w:r>
          </w:p>
          <w:p w14:paraId="3C5CA496" w14:textId="09D954B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G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astrointestinal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lesion-Grade 3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 =2</w:t>
            </w:r>
          </w:p>
        </w:tc>
      </w:tr>
      <w:tr w:rsidR="002F36DE" w:rsidRPr="00C64B00" w14:paraId="03BA398B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6B0A14E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Chartier-Kastler et al.</w:t>
            </w:r>
          </w:p>
        </w:tc>
        <w:tc>
          <w:tcPr>
            <w:tcW w:w="381" w:type="pct"/>
            <w:noWrap/>
            <w:hideMark/>
          </w:tcPr>
          <w:p w14:paraId="512909A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noWrap/>
            <w:hideMark/>
          </w:tcPr>
          <w:p w14:paraId="6C82DE2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noWrap/>
            <w:hideMark/>
          </w:tcPr>
          <w:p w14:paraId="7392089C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Robot-assisted laparoscopic artificial urinary sphincter insertion in women </w:t>
            </w:r>
          </w:p>
        </w:tc>
        <w:tc>
          <w:tcPr>
            <w:tcW w:w="684" w:type="pct"/>
            <w:noWrap/>
            <w:hideMark/>
          </w:tcPr>
          <w:p w14:paraId="44614594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41</w:t>
            </w:r>
          </w:p>
        </w:tc>
        <w:tc>
          <w:tcPr>
            <w:tcW w:w="395" w:type="pct"/>
            <w:noWrap/>
            <w:hideMark/>
          </w:tcPr>
          <w:p w14:paraId="4860D14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D grade V</w:t>
            </w:r>
          </w:p>
          <w:p w14:paraId="62B710CF" w14:textId="7D0A6AFC" w:rsidR="00CF5D50" w:rsidRPr="00C64B00" w:rsidRDefault="00CF5D50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n=1</w:t>
            </w:r>
          </w:p>
        </w:tc>
        <w:tc>
          <w:tcPr>
            <w:tcW w:w="1531" w:type="pct"/>
            <w:hideMark/>
          </w:tcPr>
          <w:p w14:paraId="240CD16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One patient with an intraoperative bowel injury died at day 12 after surgery in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intensive care unit because of septicaemia (Clavien V)</w:t>
            </w:r>
          </w:p>
        </w:tc>
      </w:tr>
      <w:tr w:rsidR="002F36DE" w:rsidRPr="00C64B00" w14:paraId="0A985346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1A3E43DE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Chen et al.</w:t>
            </w:r>
          </w:p>
        </w:tc>
        <w:tc>
          <w:tcPr>
            <w:tcW w:w="381" w:type="pct"/>
            <w:noWrap/>
            <w:hideMark/>
          </w:tcPr>
          <w:p w14:paraId="61BE623B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hideMark/>
          </w:tcPr>
          <w:p w14:paraId="6D19AAE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0CBF4EEC" w14:textId="1BE4EB9D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1F1F1F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1F1F1F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Surgical approach as a determinant factor of </w:t>
            </w:r>
            <w:r w:rsidRPr="00C64B00">
              <w:rPr>
                <w:rFonts w:ascii="Arial" w:eastAsia="Times New Roman" w:hAnsi="Arial" w:cs="Arial"/>
                <w:color w:val="1F1F1F"/>
                <w:kern w:val="0"/>
                <w:sz w:val="20"/>
                <w:szCs w:val="20"/>
                <w:lang w:val="en-US" w:eastAsia="el-GR"/>
                <w14:ligatures w14:val="none"/>
              </w:rPr>
              <w:lastRenderedPageBreak/>
              <w:t>clinical outcome following radical cystectomy</w:t>
            </w:r>
            <w:r w:rsidR="00CF5D50" w:rsidRPr="00C64B00">
              <w:rPr>
                <w:rFonts w:ascii="Arial" w:eastAsia="Times New Roman" w:hAnsi="Arial" w:cs="Arial"/>
                <w:color w:val="1F1F1F"/>
                <w:kern w:val="0"/>
                <w:sz w:val="20"/>
                <w:szCs w:val="20"/>
                <w:lang w:val="en-US" w:eastAsia="el-GR"/>
                <w14:ligatures w14:val="none"/>
              </w:rPr>
              <w:t>(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RARC)</w:t>
            </w:r>
          </w:p>
        </w:tc>
        <w:tc>
          <w:tcPr>
            <w:tcW w:w="684" w:type="pct"/>
            <w:noWrap/>
            <w:hideMark/>
          </w:tcPr>
          <w:p w14:paraId="22435AE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lastRenderedPageBreak/>
              <w:t xml:space="preserve">488 (345 patients underwent ORC, and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lastRenderedPageBreak/>
              <w:t>143 patients underwent RARC)</w:t>
            </w:r>
          </w:p>
        </w:tc>
        <w:tc>
          <w:tcPr>
            <w:tcW w:w="395" w:type="pct"/>
            <w:noWrap/>
            <w:hideMark/>
          </w:tcPr>
          <w:p w14:paraId="0C62658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lastRenderedPageBreak/>
              <w:t>C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D grade not given,</w:t>
            </w:r>
          </w:p>
          <w:p w14:paraId="0D03E980" w14:textId="0C96DADC" w:rsidR="00CF5D50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lastRenderedPageBreak/>
              <w:t>N= unclear</w:t>
            </w:r>
          </w:p>
        </w:tc>
        <w:tc>
          <w:tcPr>
            <w:tcW w:w="1531" w:type="pct"/>
            <w:noWrap/>
            <w:hideMark/>
          </w:tcPr>
          <w:p w14:paraId="6A219E3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lastRenderedPageBreak/>
              <w:t>All grades / not distinguished intra-post</w:t>
            </w:r>
          </w:p>
        </w:tc>
      </w:tr>
      <w:tr w:rsidR="002F36DE" w:rsidRPr="00C64B00" w14:paraId="4E078B20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10BF4D58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Cobb et al.</w:t>
            </w:r>
          </w:p>
        </w:tc>
        <w:tc>
          <w:tcPr>
            <w:tcW w:w="381" w:type="pct"/>
            <w:noWrap/>
            <w:hideMark/>
          </w:tcPr>
          <w:p w14:paraId="1606E331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noWrap/>
            <w:hideMark/>
          </w:tcPr>
          <w:p w14:paraId="5352CC13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2E2E2E"/>
                <w:kern w:val="0"/>
                <w:sz w:val="20"/>
                <w:szCs w:val="20"/>
                <w:lang w:eastAsia="el-GR"/>
                <w14:ligatures w14:val="none"/>
              </w:rPr>
              <w:t>Retrospective multi-center</w:t>
            </w:r>
          </w:p>
        </w:tc>
        <w:tc>
          <w:tcPr>
            <w:tcW w:w="723" w:type="pct"/>
            <w:hideMark/>
          </w:tcPr>
          <w:p w14:paraId="2A6BDCF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2E2E2E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2E2E2E"/>
                <w:kern w:val="0"/>
                <w:sz w:val="20"/>
                <w:szCs w:val="20"/>
                <w:lang w:val="en-US" w:eastAsia="el-GR"/>
                <w14:ligatures w14:val="none"/>
              </w:rPr>
              <w:t>Emergently Placed Nephrostomy Tubes and PCNL or percutaneous URS</w:t>
            </w:r>
          </w:p>
        </w:tc>
        <w:tc>
          <w:tcPr>
            <w:tcW w:w="684" w:type="pct"/>
            <w:noWrap/>
            <w:hideMark/>
          </w:tcPr>
          <w:p w14:paraId="07094821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36</w:t>
            </w:r>
          </w:p>
        </w:tc>
        <w:tc>
          <w:tcPr>
            <w:tcW w:w="395" w:type="pct"/>
            <w:noWrap/>
            <w:hideMark/>
          </w:tcPr>
          <w:p w14:paraId="624D7E49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D grade not given,</w:t>
            </w:r>
          </w:p>
          <w:p w14:paraId="0A20BD48" w14:textId="7C1C79F2" w:rsidR="00CF5D50" w:rsidRPr="00C64B00" w:rsidRDefault="00CF5D50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 unclear</w:t>
            </w:r>
          </w:p>
        </w:tc>
        <w:tc>
          <w:tcPr>
            <w:tcW w:w="1531" w:type="pct"/>
            <w:noWrap/>
            <w:hideMark/>
          </w:tcPr>
          <w:p w14:paraId="250A3BD7" w14:textId="36FECDF4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Not </w:t>
            </w:r>
            <w:r w:rsidR="00CF5D5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specified</w:t>
            </w:r>
          </w:p>
        </w:tc>
      </w:tr>
      <w:tr w:rsidR="002F36DE" w:rsidRPr="00C64B00" w14:paraId="2DA64219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12713626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Croock et al.</w:t>
            </w:r>
          </w:p>
        </w:tc>
        <w:tc>
          <w:tcPr>
            <w:tcW w:w="381" w:type="pct"/>
            <w:noWrap/>
            <w:hideMark/>
          </w:tcPr>
          <w:p w14:paraId="1C371C6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43057FE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4509C918" w14:textId="7287CA44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Radical Cystectomy after </w:t>
            </w:r>
            <w:r w:rsidR="00CF5D50"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>p</w:t>
            </w:r>
            <w:r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revious </w:t>
            </w:r>
            <w:r w:rsidR="00CF5D50"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>r</w:t>
            </w:r>
            <w:r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adiation or </w:t>
            </w:r>
            <w:r w:rsidR="00CF5D50"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>p</w:t>
            </w:r>
            <w:r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elvic </w:t>
            </w:r>
            <w:r w:rsidR="00CF5D50"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>s</w:t>
            </w:r>
            <w:r w:rsidRPr="00C64B00">
              <w:rPr>
                <w:rFonts w:ascii="Arial" w:eastAsia="Times New Roman" w:hAnsi="Arial" w:cs="Arial"/>
                <w:color w:val="212121"/>
                <w:kern w:val="0"/>
                <w:sz w:val="20"/>
                <w:szCs w:val="20"/>
                <w:lang w:val="en-US" w:eastAsia="el-GR"/>
                <w14:ligatures w14:val="none"/>
              </w:rPr>
              <w:t>urgery</w:t>
            </w:r>
          </w:p>
        </w:tc>
        <w:tc>
          <w:tcPr>
            <w:tcW w:w="684" w:type="pct"/>
            <w:noWrap/>
            <w:hideMark/>
          </w:tcPr>
          <w:p w14:paraId="23746C5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65  (Group 1  17 patients(pelvic rations or surgery) and group 2  48 patients)</w:t>
            </w:r>
          </w:p>
        </w:tc>
        <w:tc>
          <w:tcPr>
            <w:tcW w:w="395" w:type="pct"/>
            <w:noWrap/>
            <w:hideMark/>
          </w:tcPr>
          <w:p w14:paraId="4A1B403D" w14:textId="0C11991A" w:rsidR="00CF5D50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III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and 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IV</w:t>
            </w:r>
          </w:p>
          <w:p w14:paraId="446C4E05" w14:textId="0E4416BB" w:rsidR="00CF5D50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n=23 </w:t>
            </w:r>
          </w:p>
        </w:tc>
        <w:tc>
          <w:tcPr>
            <w:tcW w:w="1531" w:type="pct"/>
            <w:hideMark/>
          </w:tcPr>
          <w:p w14:paraId="09F9F38E" w14:textId="032E91B9" w:rsidR="00CF5EAE" w:rsidRPr="00C64B00" w:rsidRDefault="00CF5D50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Unspecified 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grade 3–4 (38%), and two (3%)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died of other causes: upper gastrointestinal bleed and sudden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cardiac death</w:t>
            </w:r>
          </w:p>
        </w:tc>
      </w:tr>
      <w:tr w:rsidR="002F36DE" w:rsidRPr="00C64B00" w14:paraId="54E51022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E42746C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Das et al.</w:t>
            </w:r>
          </w:p>
        </w:tc>
        <w:tc>
          <w:tcPr>
            <w:tcW w:w="381" w:type="pct"/>
            <w:noWrap/>
            <w:hideMark/>
          </w:tcPr>
          <w:p w14:paraId="36794E0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2022</w:t>
            </w:r>
          </w:p>
        </w:tc>
        <w:tc>
          <w:tcPr>
            <w:tcW w:w="757" w:type="pct"/>
            <w:hideMark/>
          </w:tcPr>
          <w:p w14:paraId="4794CE30" w14:textId="084D3724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2B6EA9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Dual kidney transplants from high KDPI kidneys compared to single kidney high KDPI transplants</w:t>
            </w:r>
          </w:p>
        </w:tc>
        <w:tc>
          <w:tcPr>
            <w:tcW w:w="684" w:type="pct"/>
            <w:hideMark/>
          </w:tcPr>
          <w:p w14:paraId="2E51A26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37 DKT vs 299 SKT</w:t>
            </w:r>
          </w:p>
        </w:tc>
        <w:tc>
          <w:tcPr>
            <w:tcW w:w="395" w:type="pct"/>
            <w:noWrap/>
            <w:hideMark/>
          </w:tcPr>
          <w:p w14:paraId="0CD12311" w14:textId="0466B68F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=&lt;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de-DE" w:eastAsia="el-GR"/>
                <w14:ligatures w14:val="none"/>
              </w:rPr>
              <w:t>III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 n= unclear</w:t>
            </w:r>
          </w:p>
        </w:tc>
        <w:tc>
          <w:tcPr>
            <w:tcW w:w="1531" w:type="pct"/>
            <w:noWrap/>
            <w:hideMark/>
          </w:tcPr>
          <w:p w14:paraId="4E3AF321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Grade I-II-III not specified</w:t>
            </w:r>
          </w:p>
        </w:tc>
      </w:tr>
      <w:tr w:rsidR="002F36DE" w:rsidRPr="00C64B00" w14:paraId="16BFDEB0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2A8CB54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Davidson et al.</w:t>
            </w:r>
          </w:p>
        </w:tc>
        <w:tc>
          <w:tcPr>
            <w:tcW w:w="381" w:type="pct"/>
            <w:noWrap/>
            <w:hideMark/>
          </w:tcPr>
          <w:p w14:paraId="508D53B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2018</w:t>
            </w:r>
          </w:p>
        </w:tc>
        <w:tc>
          <w:tcPr>
            <w:tcW w:w="757" w:type="pct"/>
            <w:hideMark/>
          </w:tcPr>
          <w:p w14:paraId="418332B8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613D9AF4" w14:textId="6BB4D6F1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Concurrent urogynecologic and gynecologic oncology surgeries for suspected malignancy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.</w:t>
            </w:r>
          </w:p>
        </w:tc>
        <w:tc>
          <w:tcPr>
            <w:tcW w:w="684" w:type="pct"/>
            <w:hideMark/>
          </w:tcPr>
          <w:p w14:paraId="136E61E1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108 concurent vs 216 Gyn onco</w:t>
            </w:r>
          </w:p>
        </w:tc>
        <w:tc>
          <w:tcPr>
            <w:tcW w:w="395" w:type="pct"/>
            <w:hideMark/>
          </w:tcPr>
          <w:p w14:paraId="0CADA30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CD, not grade given(n=33, combined 13 oncology 20)</w:t>
            </w:r>
          </w:p>
        </w:tc>
        <w:tc>
          <w:tcPr>
            <w:tcW w:w="1531" w:type="pct"/>
            <w:hideMark/>
          </w:tcPr>
          <w:p w14:paraId="7C54C093" w14:textId="1F14B5D3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Cystotomy n= 9(3 c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6 o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)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Ureteral injury n = 1(onco)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Bowel injury n=7(4 c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3 o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nco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)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Vascular injury n = 1(co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)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Transfusion n =11(4 c</w:t>
            </w:r>
            <w:r w:rsidR="00A8262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7 o</w:t>
            </w:r>
            <w:r w:rsidR="00A8262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nco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)</w:t>
            </w:r>
          </w:p>
        </w:tc>
      </w:tr>
      <w:tr w:rsidR="002F36DE" w:rsidRPr="00C64B00" w14:paraId="28303324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9CEB823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Falkenbach et al.</w:t>
            </w:r>
          </w:p>
        </w:tc>
        <w:tc>
          <w:tcPr>
            <w:tcW w:w="381" w:type="pct"/>
            <w:noWrap/>
            <w:hideMark/>
          </w:tcPr>
          <w:p w14:paraId="6A7B0B60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hideMark/>
          </w:tcPr>
          <w:p w14:paraId="004506F8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732902BA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Salvage radio-guided surgery after prior salvage lymphadenectomy in prostate cancer</w:t>
            </w:r>
          </w:p>
        </w:tc>
        <w:tc>
          <w:tcPr>
            <w:tcW w:w="684" w:type="pct"/>
            <w:noWrap/>
            <w:hideMark/>
          </w:tcPr>
          <w:p w14:paraId="075A80FA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37</w:t>
            </w:r>
          </w:p>
        </w:tc>
        <w:tc>
          <w:tcPr>
            <w:tcW w:w="395" w:type="pct"/>
            <w:noWrap/>
            <w:hideMark/>
          </w:tcPr>
          <w:p w14:paraId="3612ABCC" w14:textId="3816A005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CD &gt;= 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de-DE" w:eastAsia="el-GR"/>
                <w14:ligatures w14:val="none"/>
              </w:rPr>
              <w:t>III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 n=3</w:t>
            </w:r>
          </w:p>
        </w:tc>
        <w:tc>
          <w:tcPr>
            <w:tcW w:w="1531" w:type="pct"/>
            <w:hideMark/>
          </w:tcPr>
          <w:p w14:paraId="055574B3" w14:textId="13A6D9A8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Bowel Injury (2 grade III, 1 grade IV)</w:t>
            </w:r>
          </w:p>
        </w:tc>
      </w:tr>
      <w:tr w:rsidR="002F36DE" w:rsidRPr="00C64B00" w14:paraId="1AA81F45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C26BE20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Faria et al.</w:t>
            </w:r>
          </w:p>
        </w:tc>
        <w:tc>
          <w:tcPr>
            <w:tcW w:w="381" w:type="pct"/>
            <w:noWrap/>
            <w:hideMark/>
          </w:tcPr>
          <w:p w14:paraId="5558A77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2024</w:t>
            </w:r>
          </w:p>
        </w:tc>
        <w:tc>
          <w:tcPr>
            <w:tcW w:w="757" w:type="pct"/>
            <w:noWrap/>
            <w:hideMark/>
          </w:tcPr>
          <w:p w14:paraId="7F25F22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hideMark/>
          </w:tcPr>
          <w:p w14:paraId="6DC8954A" w14:textId="6E6AF685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Urinary Diversion in Robot-Assisted Radical Cystectom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y</w:t>
            </w:r>
          </w:p>
        </w:tc>
        <w:tc>
          <w:tcPr>
            <w:tcW w:w="684" w:type="pct"/>
            <w:noWrap/>
            <w:hideMark/>
          </w:tcPr>
          <w:p w14:paraId="43143C48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31</w:t>
            </w:r>
          </w:p>
        </w:tc>
        <w:tc>
          <w:tcPr>
            <w:tcW w:w="395" w:type="pct"/>
            <w:noWrap/>
            <w:hideMark/>
          </w:tcPr>
          <w:p w14:paraId="7A596E7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n= unclear</w:t>
            </w:r>
          </w:p>
        </w:tc>
        <w:tc>
          <w:tcPr>
            <w:tcW w:w="1531" w:type="pct"/>
            <w:noWrap/>
            <w:hideMark/>
          </w:tcPr>
          <w:p w14:paraId="53F0DDE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Not Specified</w:t>
            </w:r>
          </w:p>
        </w:tc>
      </w:tr>
      <w:tr w:rsidR="002F36DE" w:rsidRPr="00C64B00" w14:paraId="405D3CA6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3EC45749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Fazekas et al.</w:t>
            </w:r>
          </w:p>
        </w:tc>
        <w:tc>
          <w:tcPr>
            <w:tcW w:w="381" w:type="pct"/>
            <w:noWrap/>
            <w:hideMark/>
          </w:tcPr>
          <w:p w14:paraId="0D554E5C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2024</w:t>
            </w:r>
          </w:p>
        </w:tc>
        <w:tc>
          <w:tcPr>
            <w:tcW w:w="757" w:type="pct"/>
            <w:hideMark/>
          </w:tcPr>
          <w:p w14:paraId="3657E82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6571CC8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Post-chemotherapy RPLND </w:t>
            </w:r>
          </w:p>
        </w:tc>
        <w:tc>
          <w:tcPr>
            <w:tcW w:w="684" w:type="pct"/>
            <w:noWrap/>
            <w:hideMark/>
          </w:tcPr>
          <w:p w14:paraId="59C01EE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127</w:t>
            </w:r>
          </w:p>
        </w:tc>
        <w:tc>
          <w:tcPr>
            <w:tcW w:w="395" w:type="pct"/>
            <w:noWrap/>
            <w:hideMark/>
          </w:tcPr>
          <w:p w14:paraId="3A6E3ED0" w14:textId="64EE2D11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grades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not stated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,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n=23 </w:t>
            </w:r>
          </w:p>
        </w:tc>
        <w:tc>
          <w:tcPr>
            <w:tcW w:w="1531" w:type="pct"/>
            <w:hideMark/>
          </w:tcPr>
          <w:p w14:paraId="326C8290" w14:textId="0799E14B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Nephrectomy n=6 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     Ureter end-to-end n= 2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Aortic injury n=4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 xml:space="preserve">IVC injury 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= 9 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 xml:space="preserve">Renal artery injury 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= 2</w:t>
            </w:r>
          </w:p>
        </w:tc>
      </w:tr>
      <w:tr w:rsidR="002F36DE" w:rsidRPr="00C64B00" w14:paraId="37376C95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3EC74AF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Gadus et al.</w:t>
            </w:r>
          </w:p>
        </w:tc>
        <w:tc>
          <w:tcPr>
            <w:tcW w:w="381" w:type="pct"/>
            <w:noWrap/>
            <w:hideMark/>
          </w:tcPr>
          <w:p w14:paraId="3145493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1522B0E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6EEA6C0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Robotic Partial Nephrectomy with ICG navigation</w:t>
            </w:r>
          </w:p>
        </w:tc>
        <w:tc>
          <w:tcPr>
            <w:tcW w:w="684" w:type="pct"/>
            <w:noWrap/>
            <w:hideMark/>
          </w:tcPr>
          <w:p w14:paraId="32404DD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37</w:t>
            </w:r>
          </w:p>
        </w:tc>
        <w:tc>
          <w:tcPr>
            <w:tcW w:w="395" w:type="pct"/>
            <w:noWrap/>
            <w:hideMark/>
          </w:tcPr>
          <w:p w14:paraId="67F8365B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 and III n=3</w:t>
            </w:r>
          </w:p>
        </w:tc>
        <w:tc>
          <w:tcPr>
            <w:tcW w:w="1531" w:type="pct"/>
            <w:hideMark/>
          </w:tcPr>
          <w:p w14:paraId="384A32CD" w14:textId="7B7E7B2C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Diaphragm was damaged CD grade III n=1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 Bleeding(tran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fusion) CD grade II n=2</w:t>
            </w:r>
          </w:p>
        </w:tc>
      </w:tr>
      <w:tr w:rsidR="002F36DE" w:rsidRPr="00C64B00" w14:paraId="3A5C6469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44D62C6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Galfano et al.</w:t>
            </w:r>
          </w:p>
        </w:tc>
        <w:tc>
          <w:tcPr>
            <w:tcW w:w="381" w:type="pct"/>
            <w:noWrap/>
            <w:hideMark/>
          </w:tcPr>
          <w:p w14:paraId="07D32D2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27D9D6B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multi-center</w:t>
            </w:r>
          </w:p>
        </w:tc>
        <w:tc>
          <w:tcPr>
            <w:tcW w:w="723" w:type="pct"/>
            <w:hideMark/>
          </w:tcPr>
          <w:p w14:paraId="6B101894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Retzius-sparing robot-assisted radical prostatectomy</w:t>
            </w:r>
          </w:p>
        </w:tc>
        <w:tc>
          <w:tcPr>
            <w:tcW w:w="684" w:type="pct"/>
            <w:noWrap/>
            <w:hideMark/>
          </w:tcPr>
          <w:p w14:paraId="638BDE23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626</w:t>
            </w:r>
          </w:p>
        </w:tc>
        <w:tc>
          <w:tcPr>
            <w:tcW w:w="395" w:type="pct"/>
            <w:hideMark/>
          </w:tcPr>
          <w:p w14:paraId="07D5CA6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specified n=unclear</w:t>
            </w:r>
          </w:p>
        </w:tc>
        <w:tc>
          <w:tcPr>
            <w:tcW w:w="1531" w:type="pct"/>
            <w:noWrap/>
            <w:hideMark/>
          </w:tcPr>
          <w:p w14:paraId="2FC24AD3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Not specified in text </w:t>
            </w:r>
          </w:p>
        </w:tc>
      </w:tr>
      <w:tr w:rsidR="002F36DE" w:rsidRPr="00C64B00" w14:paraId="771E6999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0584EEEF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lastRenderedPageBreak/>
              <w:t>Gandi et al.</w:t>
            </w:r>
          </w:p>
        </w:tc>
        <w:tc>
          <w:tcPr>
            <w:tcW w:w="381" w:type="pct"/>
            <w:noWrap/>
            <w:hideMark/>
          </w:tcPr>
          <w:p w14:paraId="57CEF1A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2022</w:t>
            </w:r>
          </w:p>
        </w:tc>
        <w:tc>
          <w:tcPr>
            <w:tcW w:w="757" w:type="pct"/>
            <w:noWrap/>
            <w:hideMark/>
          </w:tcPr>
          <w:p w14:paraId="2EF33FC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noWrap/>
            <w:hideMark/>
          </w:tcPr>
          <w:p w14:paraId="44E2E32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Robot-assisted partial nephrectomy</w:t>
            </w:r>
          </w:p>
        </w:tc>
        <w:tc>
          <w:tcPr>
            <w:tcW w:w="684" w:type="pct"/>
            <w:noWrap/>
            <w:hideMark/>
          </w:tcPr>
          <w:p w14:paraId="4F302C0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n=142 (after propensity-score matching)</w:t>
            </w:r>
          </w:p>
        </w:tc>
        <w:tc>
          <w:tcPr>
            <w:tcW w:w="395" w:type="pct"/>
            <w:noWrap/>
            <w:hideMark/>
          </w:tcPr>
          <w:p w14:paraId="0616B802" w14:textId="78671F75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&lt;=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II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: n=1 in RAPN group, n=5 in OPN group</w:t>
            </w:r>
          </w:p>
        </w:tc>
        <w:tc>
          <w:tcPr>
            <w:tcW w:w="1531" w:type="pct"/>
            <w:noWrap/>
            <w:hideMark/>
          </w:tcPr>
          <w:p w14:paraId="309DCA91" w14:textId="4BD668C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I-II: unclear which intraop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erative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AEs are being classified</w:t>
            </w:r>
          </w:p>
        </w:tc>
      </w:tr>
      <w:tr w:rsidR="002F36DE" w:rsidRPr="00C64B00" w14:paraId="07A0E223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4C60FB6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Garcia et al.</w:t>
            </w:r>
          </w:p>
        </w:tc>
        <w:tc>
          <w:tcPr>
            <w:tcW w:w="381" w:type="pct"/>
            <w:noWrap/>
            <w:hideMark/>
          </w:tcPr>
          <w:p w14:paraId="1D55A02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240EA62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6108CC88" w14:textId="1F9BF970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Percutaneous Cryoablation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(PCA)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versus Robot-Assisted Partial Nephrectomy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(RPN)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of Renal T1A Tumors</w:t>
            </w:r>
          </w:p>
        </w:tc>
        <w:tc>
          <w:tcPr>
            <w:tcW w:w="684" w:type="pct"/>
            <w:hideMark/>
          </w:tcPr>
          <w:p w14:paraId="299B573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122( 63 RPNs and 59 PCAs)</w:t>
            </w:r>
          </w:p>
        </w:tc>
        <w:tc>
          <w:tcPr>
            <w:tcW w:w="395" w:type="pct"/>
            <w:noWrap/>
            <w:hideMark/>
          </w:tcPr>
          <w:p w14:paraId="476EDD8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IV n=1</w:t>
            </w:r>
          </w:p>
        </w:tc>
        <w:tc>
          <w:tcPr>
            <w:tcW w:w="1531" w:type="pct"/>
            <w:hideMark/>
          </w:tcPr>
          <w:p w14:paraId="03369058" w14:textId="68E27B40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Intraoperative bleeding(tran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fusion) </w:t>
            </w:r>
          </w:p>
        </w:tc>
      </w:tr>
      <w:tr w:rsidR="002F36DE" w:rsidRPr="00C64B00" w14:paraId="6E70A558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2101555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Garcia-Ochoa et al.</w:t>
            </w:r>
          </w:p>
        </w:tc>
        <w:tc>
          <w:tcPr>
            <w:tcW w:w="381" w:type="pct"/>
            <w:noWrap/>
            <w:hideMark/>
          </w:tcPr>
          <w:p w14:paraId="7E0F35B1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noWrap/>
            <w:hideMark/>
          </w:tcPr>
          <w:p w14:paraId="639F7C97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 multi-center</w:t>
            </w:r>
          </w:p>
        </w:tc>
        <w:tc>
          <w:tcPr>
            <w:tcW w:w="723" w:type="pct"/>
            <w:hideMark/>
          </w:tcPr>
          <w:p w14:paraId="787B86D7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 Living Kidney Donor Nephrectomy</w:t>
            </w:r>
          </w:p>
        </w:tc>
        <w:tc>
          <w:tcPr>
            <w:tcW w:w="684" w:type="pct"/>
            <w:noWrap/>
            <w:hideMark/>
          </w:tcPr>
          <w:p w14:paraId="35F0EC1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1042</w:t>
            </w:r>
          </w:p>
        </w:tc>
        <w:tc>
          <w:tcPr>
            <w:tcW w:w="395" w:type="pct"/>
            <w:noWrap/>
            <w:hideMark/>
          </w:tcPr>
          <w:p w14:paraId="769D8C69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 to V n= 55</w:t>
            </w:r>
          </w:p>
        </w:tc>
        <w:tc>
          <w:tcPr>
            <w:tcW w:w="1531" w:type="pct"/>
            <w:hideMark/>
          </w:tcPr>
          <w:p w14:paraId="49C75826" w14:textId="7F7C2F67" w:rsidR="008B793A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Grade I to III n=46            Spleen laceration 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10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 xml:space="preserve"> Pleural rent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n=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10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 xml:space="preserve"> Bowel laceration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5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Bleeding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&gt;500ml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n=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19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           Corneal abhesion 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n=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2 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         Grade IV and V n=9         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L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aceratio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ns </w:t>
            </w:r>
          </w:p>
          <w:p w14:paraId="15208D7C" w14:textId="42FEF10C" w:rsidR="00CF5EAE" w:rsidRPr="00C64B00" w:rsidRDefault="008B793A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Bowel n=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1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 xml:space="preserve"> Nerve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n=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1 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 xml:space="preserve"> Spleen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n=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1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Myocardial infarction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n=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1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Bleeding(instable and convertion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3</w:t>
            </w:r>
          </w:p>
        </w:tc>
      </w:tr>
      <w:tr w:rsidR="002F36DE" w:rsidRPr="00C64B00" w14:paraId="64BDDD1A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28423B7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Garcia-Ochoa et al.</w:t>
            </w:r>
          </w:p>
        </w:tc>
        <w:tc>
          <w:tcPr>
            <w:tcW w:w="381" w:type="pct"/>
            <w:noWrap/>
            <w:hideMark/>
          </w:tcPr>
          <w:p w14:paraId="525B225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noWrap/>
            <w:hideMark/>
          </w:tcPr>
          <w:p w14:paraId="75FB6C4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 multi-center</w:t>
            </w:r>
          </w:p>
        </w:tc>
        <w:tc>
          <w:tcPr>
            <w:tcW w:w="723" w:type="pct"/>
            <w:hideMark/>
          </w:tcPr>
          <w:p w14:paraId="49750521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 Living Kidney Donor Nephrectomy</w:t>
            </w:r>
          </w:p>
        </w:tc>
        <w:tc>
          <w:tcPr>
            <w:tcW w:w="684" w:type="pct"/>
            <w:noWrap/>
            <w:hideMark/>
          </w:tcPr>
          <w:p w14:paraId="2952A539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912</w:t>
            </w:r>
          </w:p>
        </w:tc>
        <w:tc>
          <w:tcPr>
            <w:tcW w:w="395" w:type="pct"/>
            <w:hideMark/>
          </w:tcPr>
          <w:p w14:paraId="62993434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not specified n=unclear</w:t>
            </w:r>
          </w:p>
        </w:tc>
        <w:tc>
          <w:tcPr>
            <w:tcW w:w="1531" w:type="pct"/>
            <w:noWrap/>
            <w:hideMark/>
          </w:tcPr>
          <w:p w14:paraId="2A74871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Not specified</w:t>
            </w:r>
          </w:p>
        </w:tc>
      </w:tr>
      <w:tr w:rsidR="002F36DE" w:rsidRPr="00C64B00" w14:paraId="2AEC57A8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2D81ACA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Geavlete et al.</w:t>
            </w:r>
          </w:p>
        </w:tc>
        <w:tc>
          <w:tcPr>
            <w:tcW w:w="381" w:type="pct"/>
            <w:noWrap/>
            <w:hideMark/>
          </w:tcPr>
          <w:p w14:paraId="1788AA4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28D83D8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0ABCAA6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Single-use ureteroscopes in ectopic pelvic kidney stones</w:t>
            </w:r>
          </w:p>
        </w:tc>
        <w:tc>
          <w:tcPr>
            <w:tcW w:w="684" w:type="pct"/>
            <w:noWrap/>
            <w:hideMark/>
          </w:tcPr>
          <w:p w14:paraId="02E2D74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11</w:t>
            </w:r>
          </w:p>
        </w:tc>
        <w:tc>
          <w:tcPr>
            <w:tcW w:w="395" w:type="pct"/>
            <w:noWrap/>
            <w:hideMark/>
          </w:tcPr>
          <w:p w14:paraId="5369F47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n and grade unclear</w:t>
            </w:r>
          </w:p>
        </w:tc>
        <w:tc>
          <w:tcPr>
            <w:tcW w:w="1531" w:type="pct"/>
            <w:hideMark/>
          </w:tcPr>
          <w:p w14:paraId="22D571F9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Mucosal Injury n=1</w:t>
            </w:r>
          </w:p>
        </w:tc>
      </w:tr>
      <w:tr w:rsidR="002F36DE" w:rsidRPr="00C64B00" w14:paraId="074A6363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hideMark/>
          </w:tcPr>
          <w:p w14:paraId="47EB7FDA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Geavlete et al.</w:t>
            </w:r>
          </w:p>
        </w:tc>
        <w:tc>
          <w:tcPr>
            <w:tcW w:w="381" w:type="pct"/>
            <w:noWrap/>
            <w:hideMark/>
          </w:tcPr>
          <w:p w14:paraId="3094B46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77F63D3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C97ECE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Retrograde Flexible Ureteral Approach for Pyelo-Caliceal Stones</w:t>
            </w:r>
          </w:p>
        </w:tc>
        <w:tc>
          <w:tcPr>
            <w:tcW w:w="684" w:type="pct"/>
            <w:noWrap/>
            <w:hideMark/>
          </w:tcPr>
          <w:p w14:paraId="2B6940E7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3146</w:t>
            </w:r>
          </w:p>
        </w:tc>
        <w:tc>
          <w:tcPr>
            <w:tcW w:w="395" w:type="pct"/>
            <w:noWrap/>
            <w:hideMark/>
          </w:tcPr>
          <w:p w14:paraId="7FEB9A9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n and grade unclear</w:t>
            </w:r>
          </w:p>
        </w:tc>
        <w:tc>
          <w:tcPr>
            <w:tcW w:w="1531" w:type="pct"/>
            <w:hideMark/>
          </w:tcPr>
          <w:p w14:paraId="0C97317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Renal wall perforations and ureteral wall injuries</w:t>
            </w:r>
          </w:p>
        </w:tc>
      </w:tr>
      <w:tr w:rsidR="002F36DE" w:rsidRPr="00C64B00" w14:paraId="2377F4EC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BD3896E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Gok et al.</w:t>
            </w:r>
          </w:p>
        </w:tc>
        <w:tc>
          <w:tcPr>
            <w:tcW w:w="381" w:type="pct"/>
            <w:noWrap/>
            <w:hideMark/>
          </w:tcPr>
          <w:p w14:paraId="0D4C313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hideMark/>
          </w:tcPr>
          <w:p w14:paraId="1AB2963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503A366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Robotic radical cystectomy </w:t>
            </w:r>
          </w:p>
        </w:tc>
        <w:tc>
          <w:tcPr>
            <w:tcW w:w="684" w:type="pct"/>
            <w:noWrap/>
            <w:hideMark/>
          </w:tcPr>
          <w:p w14:paraId="644575D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98</w:t>
            </w:r>
          </w:p>
        </w:tc>
        <w:tc>
          <w:tcPr>
            <w:tcW w:w="395" w:type="pct"/>
            <w:noWrap/>
            <w:hideMark/>
          </w:tcPr>
          <w:p w14:paraId="57C5A472" w14:textId="1075331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CD grade 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de-DE" w:eastAsia="el-GR"/>
                <w14:ligatures w14:val="none"/>
              </w:rPr>
              <w:t>III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b n=1</w:t>
            </w:r>
          </w:p>
        </w:tc>
        <w:tc>
          <w:tcPr>
            <w:tcW w:w="1531" w:type="pct"/>
            <w:hideMark/>
          </w:tcPr>
          <w:p w14:paraId="54429B3B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Right external iliac vein injury=1</w:t>
            </w:r>
          </w:p>
        </w:tc>
      </w:tr>
      <w:tr w:rsidR="002F36DE" w:rsidRPr="00C64B00" w14:paraId="1BCB0FAC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BFBD4C1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Güler et al.</w:t>
            </w:r>
          </w:p>
        </w:tc>
        <w:tc>
          <w:tcPr>
            <w:tcW w:w="381" w:type="pct"/>
            <w:noWrap/>
            <w:hideMark/>
          </w:tcPr>
          <w:p w14:paraId="171DD3D8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26FE283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7F59477A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Retrograde Intrarenal Surgery and Laparoscopic Surgery </w:t>
            </w:r>
          </w:p>
        </w:tc>
        <w:tc>
          <w:tcPr>
            <w:tcW w:w="684" w:type="pct"/>
            <w:noWrap/>
            <w:hideMark/>
          </w:tcPr>
          <w:p w14:paraId="1F180570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121 (58 rirs vs 63 Lap)</w:t>
            </w:r>
          </w:p>
        </w:tc>
        <w:tc>
          <w:tcPr>
            <w:tcW w:w="395" w:type="pct"/>
            <w:noWrap/>
            <w:hideMark/>
          </w:tcPr>
          <w:p w14:paraId="779565BD" w14:textId="050C40E5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CD grade 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de-DE" w:eastAsia="el-GR"/>
                <w14:ligatures w14:val="none"/>
              </w:rPr>
              <w:t>III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b n=4</w:t>
            </w:r>
          </w:p>
        </w:tc>
        <w:tc>
          <w:tcPr>
            <w:tcW w:w="1531" w:type="pct"/>
            <w:hideMark/>
          </w:tcPr>
          <w:p w14:paraId="396CEB83" w14:textId="5B400B97" w:rsidR="00CF5EAE" w:rsidRPr="00C64B00" w:rsidRDefault="008B793A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U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reteral rupture n=1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onversion to open surgery n=3 both in laparoscopy group</w:t>
            </w:r>
          </w:p>
        </w:tc>
      </w:tr>
      <w:tr w:rsidR="002F36DE" w:rsidRPr="00C64B00" w14:paraId="44A06D04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824F8CC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Guliev et al.</w:t>
            </w:r>
          </w:p>
        </w:tc>
        <w:tc>
          <w:tcPr>
            <w:tcW w:w="381" w:type="pct"/>
            <w:noWrap/>
            <w:hideMark/>
          </w:tcPr>
          <w:p w14:paraId="1D69969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noWrap/>
            <w:hideMark/>
          </w:tcPr>
          <w:p w14:paraId="32D5A9F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hideMark/>
          </w:tcPr>
          <w:p w14:paraId="49E707B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PCNL</w:t>
            </w:r>
          </w:p>
        </w:tc>
        <w:tc>
          <w:tcPr>
            <w:tcW w:w="684" w:type="pct"/>
            <w:noWrap/>
            <w:hideMark/>
          </w:tcPr>
          <w:p w14:paraId="3F1F787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25</w:t>
            </w:r>
          </w:p>
        </w:tc>
        <w:tc>
          <w:tcPr>
            <w:tcW w:w="395" w:type="pct"/>
            <w:noWrap/>
            <w:hideMark/>
          </w:tcPr>
          <w:p w14:paraId="355CE1D8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grade III n=1</w:t>
            </w:r>
          </w:p>
        </w:tc>
        <w:tc>
          <w:tcPr>
            <w:tcW w:w="1531" w:type="pct"/>
            <w:hideMark/>
          </w:tcPr>
          <w:p w14:paraId="4750DDEE" w14:textId="3C582BA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U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pper pole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segmental artery damage=1</w:t>
            </w:r>
          </w:p>
        </w:tc>
      </w:tr>
      <w:tr w:rsidR="002F36DE" w:rsidRPr="00C64B00" w14:paraId="6D3378BF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5982FEE1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Harland et al.</w:t>
            </w:r>
          </w:p>
        </w:tc>
        <w:tc>
          <w:tcPr>
            <w:tcW w:w="381" w:type="pct"/>
            <w:noWrap/>
            <w:hideMark/>
          </w:tcPr>
          <w:p w14:paraId="1178E21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hideMark/>
          </w:tcPr>
          <w:p w14:paraId="02ACEDE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F2EA230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Retzius-Sparing Robot-Assisted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br/>
              <w:t>Radical Prostatectomy</w:t>
            </w:r>
          </w:p>
        </w:tc>
        <w:tc>
          <w:tcPr>
            <w:tcW w:w="684" w:type="pct"/>
            <w:noWrap/>
            <w:hideMark/>
          </w:tcPr>
          <w:p w14:paraId="7B10CFEC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236</w:t>
            </w:r>
          </w:p>
        </w:tc>
        <w:tc>
          <w:tcPr>
            <w:tcW w:w="395" w:type="pct"/>
            <w:noWrap/>
            <w:hideMark/>
          </w:tcPr>
          <w:p w14:paraId="56ABD79D" w14:textId="77777777" w:rsidR="00126406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de-DE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&lt;=</w:t>
            </w:r>
            <w:r w:rsidR="00126406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de-DE" w:eastAsia="el-GR"/>
                <w14:ligatures w14:val="none"/>
              </w:rPr>
              <w:t>III</w:t>
            </w:r>
          </w:p>
          <w:p w14:paraId="4F058253" w14:textId="6734263D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n=uncle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a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</w:t>
            </w:r>
          </w:p>
        </w:tc>
        <w:tc>
          <w:tcPr>
            <w:tcW w:w="1531" w:type="pct"/>
            <w:noWrap/>
            <w:hideMark/>
          </w:tcPr>
          <w:p w14:paraId="21659214" w14:textId="49A1FBD3" w:rsidR="00CF5EAE" w:rsidRPr="00C64B00" w:rsidRDefault="002C6F10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ot specified</w:t>
            </w:r>
          </w:p>
        </w:tc>
      </w:tr>
      <w:tr w:rsidR="002F36DE" w:rsidRPr="00C64B00" w14:paraId="6FC2544D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AAC25AE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Hata et al.</w:t>
            </w:r>
          </w:p>
        </w:tc>
        <w:tc>
          <w:tcPr>
            <w:tcW w:w="381" w:type="pct"/>
            <w:noWrap/>
            <w:hideMark/>
          </w:tcPr>
          <w:p w14:paraId="692E6C6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2022</w:t>
            </w:r>
          </w:p>
        </w:tc>
        <w:tc>
          <w:tcPr>
            <w:tcW w:w="757" w:type="pct"/>
            <w:hideMark/>
          </w:tcPr>
          <w:p w14:paraId="378260C9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1FC7D929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Pediatric renal transplantation</w:t>
            </w:r>
          </w:p>
        </w:tc>
        <w:tc>
          <w:tcPr>
            <w:tcW w:w="684" w:type="pct"/>
            <w:noWrap/>
            <w:hideMark/>
          </w:tcPr>
          <w:p w14:paraId="50E2C113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280 (transplant in iliac fossa n=216, transplant in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lastRenderedPageBreak/>
              <w:t>extraperitoneal cavity n=64)</w:t>
            </w:r>
          </w:p>
        </w:tc>
        <w:tc>
          <w:tcPr>
            <w:tcW w:w="395" w:type="pct"/>
            <w:noWrap/>
            <w:hideMark/>
          </w:tcPr>
          <w:p w14:paraId="2615E52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lastRenderedPageBreak/>
              <w:t>CD II: n=26</w:t>
            </w:r>
          </w:p>
        </w:tc>
        <w:tc>
          <w:tcPr>
            <w:tcW w:w="1531" w:type="pct"/>
            <w:noWrap/>
            <w:hideMark/>
          </w:tcPr>
          <w:p w14:paraId="310598B6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II: bleeding of more than 15% of the body weight during surgery</w:t>
            </w:r>
          </w:p>
        </w:tc>
      </w:tr>
      <w:tr w:rsidR="002F36DE" w:rsidRPr="00C64B00" w14:paraId="3DCECEF9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0D28F65A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Heidenberg et al.</w:t>
            </w:r>
          </w:p>
        </w:tc>
        <w:tc>
          <w:tcPr>
            <w:tcW w:w="381" w:type="pct"/>
            <w:noWrap/>
            <w:hideMark/>
          </w:tcPr>
          <w:p w14:paraId="777F8F38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2024</w:t>
            </w:r>
          </w:p>
        </w:tc>
        <w:tc>
          <w:tcPr>
            <w:tcW w:w="757" w:type="pct"/>
            <w:hideMark/>
          </w:tcPr>
          <w:p w14:paraId="3F2DC560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multi-center</w:t>
            </w:r>
          </w:p>
        </w:tc>
        <w:tc>
          <w:tcPr>
            <w:tcW w:w="723" w:type="pct"/>
            <w:noWrap/>
            <w:hideMark/>
          </w:tcPr>
          <w:p w14:paraId="59F9BBA8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BPH surgeries</w:t>
            </w:r>
          </w:p>
        </w:tc>
        <w:tc>
          <w:tcPr>
            <w:tcW w:w="684" w:type="pct"/>
            <w:noWrap/>
            <w:hideMark/>
          </w:tcPr>
          <w:p w14:paraId="5CA0F65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 294 (patients with AEs with Aquablation), n=133 (patients with AEs with TURP)</w:t>
            </w:r>
          </w:p>
        </w:tc>
        <w:tc>
          <w:tcPr>
            <w:tcW w:w="395" w:type="pct"/>
            <w:noWrap/>
            <w:hideMark/>
          </w:tcPr>
          <w:p w14:paraId="26167CE9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II-IV: n=8 in Aquablation group, n=4 in TURP group)</w:t>
            </w:r>
          </w:p>
        </w:tc>
        <w:tc>
          <w:tcPr>
            <w:tcW w:w="1531" w:type="pct"/>
            <w:noWrap/>
            <w:hideMark/>
          </w:tcPr>
          <w:p w14:paraId="47C2B74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CD II-IV: rectal perforation: n=8, bladder perforation: n=4 </w:t>
            </w:r>
          </w:p>
        </w:tc>
      </w:tr>
      <w:tr w:rsidR="002F36DE" w:rsidRPr="00C64B00" w14:paraId="6BBEC0BE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1E6E9E5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Islamoglu et al.</w:t>
            </w:r>
          </w:p>
        </w:tc>
        <w:tc>
          <w:tcPr>
            <w:tcW w:w="381" w:type="pct"/>
            <w:noWrap/>
            <w:hideMark/>
          </w:tcPr>
          <w:p w14:paraId="52A7BBF3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hideMark/>
          </w:tcPr>
          <w:p w14:paraId="70AE956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74A6E656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Robot-assisted radical prostatectomy</w:t>
            </w:r>
          </w:p>
        </w:tc>
        <w:tc>
          <w:tcPr>
            <w:tcW w:w="684" w:type="pct"/>
            <w:noWrap/>
            <w:hideMark/>
          </w:tcPr>
          <w:p w14:paraId="41DF618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n=267</w:t>
            </w:r>
          </w:p>
        </w:tc>
        <w:tc>
          <w:tcPr>
            <w:tcW w:w="395" w:type="pct"/>
            <w:noWrap/>
            <w:hideMark/>
          </w:tcPr>
          <w:p w14:paraId="31AE8F9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de-DE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de-DE" w:eastAsia="el-GR"/>
                <w14:ligatures w14:val="none"/>
              </w:rPr>
              <w:t>CD II: n=1, CD IV: n=5</w:t>
            </w:r>
          </w:p>
        </w:tc>
        <w:tc>
          <w:tcPr>
            <w:tcW w:w="1531" w:type="pct"/>
            <w:noWrap/>
            <w:hideMark/>
          </w:tcPr>
          <w:p w14:paraId="10C6F86F" w14:textId="2A72B033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II: intraoperative tachycardia n=1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CD IV: intraop</w:t>
            </w:r>
            <w:r w:rsidR="008B793A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erative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ureteral injury n=2, ileum perforation n=1, vascular injury n=2</w:t>
            </w:r>
          </w:p>
        </w:tc>
      </w:tr>
      <w:tr w:rsidR="002F36DE" w:rsidRPr="00C64B00" w14:paraId="244E6C7C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0FF522C0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King J et al.</w:t>
            </w:r>
          </w:p>
        </w:tc>
        <w:tc>
          <w:tcPr>
            <w:tcW w:w="381" w:type="pct"/>
            <w:noWrap/>
            <w:hideMark/>
          </w:tcPr>
          <w:p w14:paraId="4A42DE9D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449E4A8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079F0E2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Retroperitoneal lymph node dissection for non-seminomatous GC tumours</w:t>
            </w:r>
          </w:p>
        </w:tc>
        <w:tc>
          <w:tcPr>
            <w:tcW w:w="684" w:type="pct"/>
            <w:noWrap/>
            <w:hideMark/>
          </w:tcPr>
          <w:p w14:paraId="7BEE4BC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n=57</w:t>
            </w:r>
          </w:p>
        </w:tc>
        <w:tc>
          <w:tcPr>
            <w:tcW w:w="395" w:type="pct"/>
            <w:noWrap/>
            <w:hideMark/>
          </w:tcPr>
          <w:p w14:paraId="7FDDDCD1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n=2, CD II: n=7, CD IVa: n=1</w:t>
            </w:r>
          </w:p>
        </w:tc>
        <w:tc>
          <w:tcPr>
            <w:tcW w:w="1531" w:type="pct"/>
            <w:noWrap/>
            <w:hideMark/>
          </w:tcPr>
          <w:p w14:paraId="7D6D41B9" w14:textId="0CCBA9AB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damage of IVC or aorta, renal vein n=2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CD II: damage of IVC or aorta, thrombosis and blood transfusion, chyle leakage n=7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CD IV: renal infarct requiring temporary dialysis and ICU n=1</w:t>
            </w:r>
          </w:p>
        </w:tc>
      </w:tr>
      <w:tr w:rsidR="002F36DE" w:rsidRPr="00C64B00" w14:paraId="490F804B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FA48DBC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Krieger et al.</w:t>
            </w:r>
          </w:p>
        </w:tc>
        <w:tc>
          <w:tcPr>
            <w:tcW w:w="381" w:type="pct"/>
            <w:noWrap/>
            <w:hideMark/>
          </w:tcPr>
          <w:p w14:paraId="16DE6A73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2022</w:t>
            </w:r>
          </w:p>
        </w:tc>
        <w:tc>
          <w:tcPr>
            <w:tcW w:w="757" w:type="pct"/>
            <w:noWrap/>
            <w:hideMark/>
          </w:tcPr>
          <w:p w14:paraId="78444E5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RCT multi-center</w:t>
            </w:r>
          </w:p>
        </w:tc>
        <w:tc>
          <w:tcPr>
            <w:tcW w:w="723" w:type="pct"/>
            <w:noWrap/>
            <w:hideMark/>
          </w:tcPr>
          <w:p w14:paraId="6F7F82C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Extended pelvic lymph node dissection in radical prostatectomy</w:t>
            </w:r>
          </w:p>
        </w:tc>
        <w:tc>
          <w:tcPr>
            <w:tcW w:w="684" w:type="pct"/>
            <w:noWrap/>
            <w:hideMark/>
          </w:tcPr>
          <w:p w14:paraId="09C803D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n=272 (two groups, n=114 with no PLND, n=158 with PLND)</w:t>
            </w:r>
          </w:p>
        </w:tc>
        <w:tc>
          <w:tcPr>
            <w:tcW w:w="395" w:type="pct"/>
            <w:noWrap/>
            <w:hideMark/>
          </w:tcPr>
          <w:p w14:paraId="59487EA9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IIIb: n unclear (in both groups with PLND and with no PLND)</w:t>
            </w:r>
          </w:p>
        </w:tc>
        <w:tc>
          <w:tcPr>
            <w:tcW w:w="1531" w:type="pct"/>
            <w:noWrap/>
            <w:hideMark/>
          </w:tcPr>
          <w:p w14:paraId="4D3009A3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IIIb: surgical revisions following intraoperative rectum lesion</w:t>
            </w:r>
          </w:p>
        </w:tc>
      </w:tr>
      <w:tr w:rsidR="002F36DE" w:rsidRPr="00C64B00" w14:paraId="3518438D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2B98865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Lu et al.</w:t>
            </w:r>
          </w:p>
        </w:tc>
        <w:tc>
          <w:tcPr>
            <w:tcW w:w="381" w:type="pct"/>
            <w:noWrap/>
            <w:hideMark/>
          </w:tcPr>
          <w:p w14:paraId="52B29203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2022</w:t>
            </w:r>
          </w:p>
        </w:tc>
        <w:tc>
          <w:tcPr>
            <w:tcW w:w="757" w:type="pct"/>
            <w:hideMark/>
          </w:tcPr>
          <w:p w14:paraId="3CCA711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3D62631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Robotic</w:t>
            </w:r>
            <w:r w:rsidRPr="00C64B00">
              <w:rPr>
                <w:rFonts w:ascii="Cambria Math" w:eastAsia="Times New Roman" w:hAnsi="Cambria Math" w:cs="Cambria Math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‐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assisted laparoscopic Radical Prostatectomy</w:t>
            </w:r>
          </w:p>
        </w:tc>
        <w:tc>
          <w:tcPr>
            <w:tcW w:w="684" w:type="pct"/>
            <w:noWrap/>
            <w:hideMark/>
          </w:tcPr>
          <w:p w14:paraId="028139DD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n=2000</w:t>
            </w:r>
          </w:p>
        </w:tc>
        <w:tc>
          <w:tcPr>
            <w:tcW w:w="395" w:type="pct"/>
            <w:noWrap/>
            <w:hideMark/>
          </w:tcPr>
          <w:p w14:paraId="32957D19" w14:textId="46351D14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D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I: n=5</w:t>
            </w:r>
          </w:p>
        </w:tc>
        <w:tc>
          <w:tcPr>
            <w:tcW w:w="1531" w:type="pct"/>
            <w:noWrap/>
            <w:hideMark/>
          </w:tcPr>
          <w:p w14:paraId="2BECE933" w14:textId="1914D69C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Clavien I°: intraoperative bladder injury n=4</w:t>
            </w:r>
            <w:r w:rsidR="002C6F10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rectal injury n=1</w:t>
            </w:r>
          </w:p>
        </w:tc>
      </w:tr>
      <w:tr w:rsidR="002F36DE" w:rsidRPr="00C64B00" w14:paraId="3AE85726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163C5A7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Masui et al.</w:t>
            </w:r>
          </w:p>
        </w:tc>
        <w:tc>
          <w:tcPr>
            <w:tcW w:w="381" w:type="pct"/>
            <w:noWrap/>
            <w:hideMark/>
          </w:tcPr>
          <w:p w14:paraId="1BA28331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hideMark/>
          </w:tcPr>
          <w:p w14:paraId="67CD5CE1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4C71231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Robot-assisted partial nephrectomy for T1b tumors</w:t>
            </w:r>
          </w:p>
        </w:tc>
        <w:tc>
          <w:tcPr>
            <w:tcW w:w="684" w:type="pct"/>
            <w:noWrap/>
            <w:hideMark/>
          </w:tcPr>
          <w:p w14:paraId="2B5D07A6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n=30</w:t>
            </w:r>
          </w:p>
        </w:tc>
        <w:tc>
          <w:tcPr>
            <w:tcW w:w="395" w:type="pct"/>
            <w:noWrap/>
            <w:hideMark/>
          </w:tcPr>
          <w:p w14:paraId="2AFB254D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&gt;= III: n=1</w:t>
            </w:r>
          </w:p>
        </w:tc>
        <w:tc>
          <w:tcPr>
            <w:tcW w:w="1531" w:type="pct"/>
            <w:noWrap/>
            <w:hideMark/>
          </w:tcPr>
          <w:p w14:paraId="7FD2C513" w14:textId="553AC785" w:rsidR="00CF5EAE" w:rsidRPr="00C64B00" w:rsidRDefault="008B793A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onversion to open: n= 1</w:t>
            </w:r>
          </w:p>
        </w:tc>
      </w:tr>
      <w:tr w:rsidR="002F36DE" w:rsidRPr="00C64B00" w14:paraId="743B3DDD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E641914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Ozimek et al.</w:t>
            </w:r>
          </w:p>
        </w:tc>
        <w:tc>
          <w:tcPr>
            <w:tcW w:w="381" w:type="pct"/>
            <w:noWrap/>
            <w:hideMark/>
          </w:tcPr>
          <w:p w14:paraId="6123110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79526281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6899E9E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RIRS</w:t>
            </w:r>
          </w:p>
        </w:tc>
        <w:tc>
          <w:tcPr>
            <w:tcW w:w="684" w:type="pct"/>
            <w:noWrap/>
            <w:hideMark/>
          </w:tcPr>
          <w:p w14:paraId="73AED9E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n=416 (stones n=283/416 (68%), diagnostic n=133/416 (32%)</w:t>
            </w:r>
          </w:p>
        </w:tc>
        <w:tc>
          <w:tcPr>
            <w:tcW w:w="395" w:type="pct"/>
            <w:noWrap/>
            <w:hideMark/>
          </w:tcPr>
          <w:p w14:paraId="15EB0383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n= unclear (bleeding not exactly specified); CD II: at least n=5</w:t>
            </w:r>
          </w:p>
        </w:tc>
        <w:tc>
          <w:tcPr>
            <w:tcW w:w="1531" w:type="pct"/>
            <w:noWrap/>
            <w:hideMark/>
          </w:tcPr>
          <w:p w14:paraId="73F264DF" w14:textId="65D54EAC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bleeding(n=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unclear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if intra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perative or postop; max n=7; CD II: bleeding un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lear if intraoperative or postop (n=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unclear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, max n=3); perforation of the upper urinary tract: n=5</w:t>
            </w:r>
          </w:p>
        </w:tc>
      </w:tr>
      <w:tr w:rsidR="002F36DE" w:rsidRPr="00C64B00" w14:paraId="1457C472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1FC14C36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Pallauf et al.</w:t>
            </w:r>
          </w:p>
        </w:tc>
        <w:tc>
          <w:tcPr>
            <w:tcW w:w="381" w:type="pct"/>
            <w:noWrap/>
            <w:hideMark/>
          </w:tcPr>
          <w:p w14:paraId="5595701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5F309766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662D159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RIRS</w:t>
            </w:r>
          </w:p>
        </w:tc>
        <w:tc>
          <w:tcPr>
            <w:tcW w:w="684" w:type="pct"/>
            <w:noWrap/>
            <w:hideMark/>
          </w:tcPr>
          <w:p w14:paraId="6AA162F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n=108</w:t>
            </w:r>
          </w:p>
        </w:tc>
        <w:tc>
          <w:tcPr>
            <w:tcW w:w="395" w:type="pct"/>
            <w:noWrap/>
            <w:hideMark/>
          </w:tcPr>
          <w:p w14:paraId="4C5FAC2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I: n=4</w:t>
            </w:r>
          </w:p>
        </w:tc>
        <w:tc>
          <w:tcPr>
            <w:tcW w:w="1531" w:type="pct"/>
            <w:noWrap/>
            <w:hideMark/>
          </w:tcPr>
          <w:p w14:paraId="0D5B1927" w14:textId="3C3D8D6C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Leakage of contrast media from the upper urinary tract to the retroperi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t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oneum (perforation): n=4</w:t>
            </w:r>
          </w:p>
        </w:tc>
      </w:tr>
      <w:tr w:rsidR="002F36DE" w:rsidRPr="00C64B00" w14:paraId="28484E4B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06181492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Poletajew et al.</w:t>
            </w:r>
          </w:p>
        </w:tc>
        <w:tc>
          <w:tcPr>
            <w:tcW w:w="381" w:type="pct"/>
            <w:noWrap/>
            <w:hideMark/>
          </w:tcPr>
          <w:p w14:paraId="64D9DFA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2019</w:t>
            </w:r>
          </w:p>
        </w:tc>
        <w:tc>
          <w:tcPr>
            <w:tcW w:w="757" w:type="pct"/>
            <w:noWrap/>
            <w:hideMark/>
          </w:tcPr>
          <w:p w14:paraId="5DB35971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noWrap/>
            <w:hideMark/>
          </w:tcPr>
          <w:p w14:paraId="447B1A8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Monopolar TURBT</w:t>
            </w:r>
          </w:p>
        </w:tc>
        <w:tc>
          <w:tcPr>
            <w:tcW w:w="684" w:type="pct"/>
            <w:noWrap/>
            <w:hideMark/>
          </w:tcPr>
          <w:p w14:paraId="41B52B5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983</w:t>
            </w:r>
          </w:p>
        </w:tc>
        <w:tc>
          <w:tcPr>
            <w:tcW w:w="395" w:type="pct"/>
            <w:hideMark/>
          </w:tcPr>
          <w:p w14:paraId="5E4BBBC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at least &gt;=3 it does not classify all the complications n= 74</w:t>
            </w:r>
          </w:p>
        </w:tc>
        <w:tc>
          <w:tcPr>
            <w:tcW w:w="1531" w:type="pct"/>
            <w:hideMark/>
          </w:tcPr>
          <w:p w14:paraId="1A70D7EE" w14:textId="3A85239E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Bladder perforation n=46(10 were classified &gt;=3 CD) 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                     Significant obturator reflxex n=20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                    Gas explosion n=4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Urethral injury/false route n=4</w:t>
            </w:r>
          </w:p>
        </w:tc>
      </w:tr>
      <w:tr w:rsidR="002F36DE" w:rsidRPr="00C64B00" w14:paraId="45F42507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8F06CA2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lastRenderedPageBreak/>
              <w:t>Rashid et al.</w:t>
            </w:r>
          </w:p>
        </w:tc>
        <w:tc>
          <w:tcPr>
            <w:tcW w:w="381" w:type="pct"/>
            <w:noWrap/>
            <w:hideMark/>
          </w:tcPr>
          <w:p w14:paraId="3A847771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noWrap/>
            <w:hideMark/>
          </w:tcPr>
          <w:p w14:paraId="2E7C2B7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noWrap/>
            <w:hideMark/>
          </w:tcPr>
          <w:p w14:paraId="6C9B88E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Percutaneous nephrolithotomy</w:t>
            </w:r>
          </w:p>
        </w:tc>
        <w:tc>
          <w:tcPr>
            <w:tcW w:w="684" w:type="pct"/>
            <w:noWrap/>
            <w:hideMark/>
          </w:tcPr>
          <w:p w14:paraId="25E10E78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n=115</w:t>
            </w:r>
          </w:p>
        </w:tc>
        <w:tc>
          <w:tcPr>
            <w:tcW w:w="395" w:type="pct"/>
            <w:noWrap/>
            <w:hideMark/>
          </w:tcPr>
          <w:p w14:paraId="45F4DCB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IIIb: n=3</w:t>
            </w:r>
          </w:p>
        </w:tc>
        <w:tc>
          <w:tcPr>
            <w:tcW w:w="1531" w:type="pct"/>
            <w:noWrap/>
            <w:hideMark/>
          </w:tcPr>
          <w:p w14:paraId="5DC56C58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IIIb: intraoperative bleeding that caused procedure abortion</w:t>
            </w:r>
          </w:p>
        </w:tc>
      </w:tr>
      <w:tr w:rsidR="002F36DE" w:rsidRPr="00C64B00" w14:paraId="4B6B66DA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23D48FF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Rashid et al.</w:t>
            </w:r>
          </w:p>
        </w:tc>
        <w:tc>
          <w:tcPr>
            <w:tcW w:w="381" w:type="pct"/>
            <w:noWrap/>
            <w:hideMark/>
          </w:tcPr>
          <w:p w14:paraId="4426351B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noWrap/>
            <w:hideMark/>
          </w:tcPr>
          <w:p w14:paraId="372F8CDC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Prospective</w:t>
            </w:r>
          </w:p>
        </w:tc>
        <w:tc>
          <w:tcPr>
            <w:tcW w:w="723" w:type="pct"/>
            <w:noWrap/>
            <w:hideMark/>
          </w:tcPr>
          <w:p w14:paraId="363BA4B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Percutaneous nephrolithotomy</w:t>
            </w:r>
          </w:p>
        </w:tc>
        <w:tc>
          <w:tcPr>
            <w:tcW w:w="684" w:type="pct"/>
            <w:noWrap/>
            <w:hideMark/>
          </w:tcPr>
          <w:p w14:paraId="292A1329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n=65</w:t>
            </w:r>
          </w:p>
        </w:tc>
        <w:tc>
          <w:tcPr>
            <w:tcW w:w="395" w:type="pct"/>
            <w:noWrap/>
            <w:hideMark/>
          </w:tcPr>
          <w:p w14:paraId="4E2DE53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IIIb: n=2 (n=1 with intraop complication)</w:t>
            </w:r>
          </w:p>
        </w:tc>
        <w:tc>
          <w:tcPr>
            <w:tcW w:w="1531" w:type="pct"/>
            <w:noWrap/>
            <w:hideMark/>
          </w:tcPr>
          <w:p w14:paraId="51BF0FE0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CD IIIb: intraop bleeding and abortion of PCNL </w:t>
            </w:r>
          </w:p>
        </w:tc>
      </w:tr>
      <w:tr w:rsidR="002F36DE" w:rsidRPr="00C64B00" w14:paraId="684B1031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2559D99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Roberts et al.</w:t>
            </w:r>
          </w:p>
        </w:tc>
        <w:tc>
          <w:tcPr>
            <w:tcW w:w="381" w:type="pct"/>
            <w:noWrap/>
            <w:hideMark/>
          </w:tcPr>
          <w:p w14:paraId="598BDFB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38D700F7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2B4CDA59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Suprapubic cystostomy</w:t>
            </w:r>
          </w:p>
        </w:tc>
        <w:tc>
          <w:tcPr>
            <w:tcW w:w="684" w:type="pct"/>
            <w:noWrap/>
            <w:hideMark/>
          </w:tcPr>
          <w:p w14:paraId="3E616146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n=125</w:t>
            </w:r>
          </w:p>
        </w:tc>
        <w:tc>
          <w:tcPr>
            <w:tcW w:w="395" w:type="pct"/>
            <w:noWrap/>
            <w:hideMark/>
          </w:tcPr>
          <w:p w14:paraId="38DD853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n=1, CD II: n=1, CD V: n=1</w:t>
            </w:r>
          </w:p>
        </w:tc>
        <w:tc>
          <w:tcPr>
            <w:tcW w:w="1531" w:type="pct"/>
            <w:noWrap/>
            <w:hideMark/>
          </w:tcPr>
          <w:p w14:paraId="254C26BC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self-limited superficial bleeding, CD II: bleeding event required transfusion, CD V: intraprocedural death secondary to cardiac arrest</w:t>
            </w:r>
          </w:p>
        </w:tc>
      </w:tr>
      <w:tr w:rsidR="002F36DE" w:rsidRPr="00C64B00" w14:paraId="36889E1C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22B904F0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Schernuk et al.</w:t>
            </w:r>
          </w:p>
        </w:tc>
        <w:tc>
          <w:tcPr>
            <w:tcW w:w="381" w:type="pct"/>
            <w:noWrap/>
            <w:hideMark/>
          </w:tcPr>
          <w:p w14:paraId="2EFF3C90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hideMark/>
          </w:tcPr>
          <w:p w14:paraId="732CA5D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12E269B8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Laparoscopic vs. Open surgery for renal cell carcinoma with Level I-IIIa thrombus</w:t>
            </w:r>
          </w:p>
        </w:tc>
        <w:tc>
          <w:tcPr>
            <w:tcW w:w="684" w:type="pct"/>
            <w:noWrap/>
            <w:hideMark/>
          </w:tcPr>
          <w:p w14:paraId="12FE783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n=40 (laparoscopic n=15; open n=25)</w:t>
            </w:r>
          </w:p>
        </w:tc>
        <w:tc>
          <w:tcPr>
            <w:tcW w:w="395" w:type="pct"/>
            <w:noWrap/>
            <w:hideMark/>
          </w:tcPr>
          <w:p w14:paraId="47566437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V: n=1/40 (2.5%)</w:t>
            </w:r>
          </w:p>
        </w:tc>
        <w:tc>
          <w:tcPr>
            <w:tcW w:w="1531" w:type="pct"/>
            <w:noWrap/>
            <w:hideMark/>
          </w:tcPr>
          <w:p w14:paraId="584F7F73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V: massive pulmonary embolism while dissecting IVC for VTT level IIIC thrombos (preoperatively level II)</w:t>
            </w:r>
          </w:p>
        </w:tc>
      </w:tr>
      <w:tr w:rsidR="002F36DE" w:rsidRPr="00C64B00" w14:paraId="07247A9F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32267BE7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Stenmark et al.</w:t>
            </w:r>
          </w:p>
        </w:tc>
        <w:tc>
          <w:tcPr>
            <w:tcW w:w="381" w:type="pct"/>
            <w:noWrap/>
            <w:hideMark/>
          </w:tcPr>
          <w:p w14:paraId="096C1DB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noWrap/>
            <w:hideMark/>
          </w:tcPr>
          <w:p w14:paraId="7E65A4D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RCT multi-center</w:t>
            </w:r>
          </w:p>
        </w:tc>
        <w:tc>
          <w:tcPr>
            <w:tcW w:w="723" w:type="pct"/>
            <w:noWrap/>
            <w:hideMark/>
          </w:tcPr>
          <w:p w14:paraId="1C72356F" w14:textId="610CD296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TUR-P after intraprostatic mepi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v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acaine/adrenaline injection vs. Regular TUR-P</w:t>
            </w:r>
          </w:p>
        </w:tc>
        <w:tc>
          <w:tcPr>
            <w:tcW w:w="684" w:type="pct"/>
            <w:noWrap/>
            <w:hideMark/>
          </w:tcPr>
          <w:p w14:paraId="6478AF13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n=81 (TUR-P + MA: n=40; TUR-P only: n=41)</w:t>
            </w:r>
          </w:p>
        </w:tc>
        <w:tc>
          <w:tcPr>
            <w:tcW w:w="395" w:type="pct"/>
            <w:noWrap/>
            <w:hideMark/>
          </w:tcPr>
          <w:p w14:paraId="04E15E3F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II: n=1 in TUR-P + MA group</w:t>
            </w:r>
          </w:p>
        </w:tc>
        <w:tc>
          <w:tcPr>
            <w:tcW w:w="1531" w:type="pct"/>
            <w:noWrap/>
            <w:hideMark/>
          </w:tcPr>
          <w:p w14:paraId="54E95168" w14:textId="72E9AEE4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grade II: intraoperative hypertension and bradycardia n=1 - resolved spontan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e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ously</w:t>
            </w:r>
          </w:p>
        </w:tc>
      </w:tr>
      <w:tr w:rsidR="002F36DE" w:rsidRPr="00C64B00" w14:paraId="255FFE9C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1D80CA7B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Sterkenburg et al.</w:t>
            </w:r>
          </w:p>
        </w:tc>
        <w:tc>
          <w:tcPr>
            <w:tcW w:w="381" w:type="pct"/>
            <w:noWrap/>
            <w:hideMark/>
          </w:tcPr>
          <w:p w14:paraId="70E4844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724778C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hideMark/>
          </w:tcPr>
          <w:p w14:paraId="3AF2620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Living donor nephrectomy </w:t>
            </w:r>
          </w:p>
        </w:tc>
        <w:tc>
          <w:tcPr>
            <w:tcW w:w="684" w:type="pct"/>
            <w:noWrap/>
            <w:hideMark/>
          </w:tcPr>
          <w:p w14:paraId="7FA8B09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n=496 (open n=unclear; laparoscopic hand-assited n=unclear)</w:t>
            </w:r>
          </w:p>
        </w:tc>
        <w:tc>
          <w:tcPr>
            <w:tcW w:w="395" w:type="pct"/>
            <w:noWrap/>
            <w:hideMark/>
          </w:tcPr>
          <w:p w14:paraId="058B7437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IIIb: n=8</w:t>
            </w:r>
          </w:p>
        </w:tc>
        <w:tc>
          <w:tcPr>
            <w:tcW w:w="1531" w:type="pct"/>
            <w:noWrap/>
            <w:hideMark/>
          </w:tcPr>
          <w:p w14:paraId="51F61010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IIIb: bowel serosa injury: n=5; caval vein injury: n=2; diagphragm injury: n=1</w:t>
            </w:r>
          </w:p>
        </w:tc>
      </w:tr>
      <w:tr w:rsidR="002F36DE" w:rsidRPr="00C64B00" w14:paraId="0A6E345A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EB78049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Student et al.</w:t>
            </w:r>
          </w:p>
        </w:tc>
        <w:tc>
          <w:tcPr>
            <w:tcW w:w="381" w:type="pct"/>
            <w:noWrap/>
            <w:hideMark/>
          </w:tcPr>
          <w:p w14:paraId="10C153A7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noWrap/>
            <w:hideMark/>
          </w:tcPr>
          <w:p w14:paraId="4D1CD26E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RCT</w:t>
            </w:r>
          </w:p>
        </w:tc>
        <w:tc>
          <w:tcPr>
            <w:tcW w:w="723" w:type="pct"/>
            <w:noWrap/>
            <w:hideMark/>
          </w:tcPr>
          <w:p w14:paraId="65C1A9C3" w14:textId="7FA4E819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Robot-assisted radical prostatectomy with ePLND (intervention: peri</w:t>
            </w:r>
            <w:r w:rsidR="00A8262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t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oneal fixation for lymphocele prevention)</w:t>
            </w:r>
          </w:p>
        </w:tc>
        <w:tc>
          <w:tcPr>
            <w:tcW w:w="684" w:type="pct"/>
            <w:noWrap/>
            <w:hideMark/>
          </w:tcPr>
          <w:p w14:paraId="519A9BF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n=245 (intervention n=123; control n=122)</w:t>
            </w:r>
          </w:p>
        </w:tc>
        <w:tc>
          <w:tcPr>
            <w:tcW w:w="395" w:type="pct"/>
            <w:noWrap/>
            <w:hideMark/>
          </w:tcPr>
          <w:p w14:paraId="335D614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IIIb: n=3</w:t>
            </w:r>
          </w:p>
        </w:tc>
        <w:tc>
          <w:tcPr>
            <w:tcW w:w="1531" w:type="pct"/>
            <w:noWrap/>
            <w:hideMark/>
          </w:tcPr>
          <w:p w14:paraId="206A2D93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IIIb: vascular injury n=1 (perioperative suture); rectal injury n=2 (perioperative suture)</w:t>
            </w:r>
          </w:p>
        </w:tc>
      </w:tr>
      <w:tr w:rsidR="002F36DE" w:rsidRPr="00C64B00" w14:paraId="531CF34E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40DB07CF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Suh et al.</w:t>
            </w:r>
          </w:p>
        </w:tc>
        <w:tc>
          <w:tcPr>
            <w:tcW w:w="381" w:type="pct"/>
            <w:noWrap/>
            <w:hideMark/>
          </w:tcPr>
          <w:p w14:paraId="2DC762F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noWrap/>
            <w:hideMark/>
          </w:tcPr>
          <w:p w14:paraId="2E22AABD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RCT</w:t>
            </w:r>
          </w:p>
        </w:tc>
        <w:tc>
          <w:tcPr>
            <w:tcW w:w="723" w:type="pct"/>
            <w:noWrap/>
            <w:hideMark/>
          </w:tcPr>
          <w:p w14:paraId="02FCD22E" w14:textId="65BAF9CE" w:rsidR="00CF5EAE" w:rsidRPr="00C64B00" w:rsidRDefault="00F0613D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L</w:t>
            </w:r>
            <w:r w:rsidR="00CF5EAE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ow (24W) vs. high-power (80W) HoLEP</w:t>
            </w:r>
          </w:p>
        </w:tc>
        <w:tc>
          <w:tcPr>
            <w:tcW w:w="684" w:type="pct"/>
            <w:noWrap/>
            <w:hideMark/>
          </w:tcPr>
          <w:p w14:paraId="3817E70F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n=90 (HP n=44; LP n=46)</w:t>
            </w:r>
          </w:p>
        </w:tc>
        <w:tc>
          <w:tcPr>
            <w:tcW w:w="395" w:type="pct"/>
            <w:noWrap/>
            <w:hideMark/>
          </w:tcPr>
          <w:p w14:paraId="0807F4B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I: n=0</w:t>
            </w:r>
          </w:p>
        </w:tc>
        <w:tc>
          <w:tcPr>
            <w:tcW w:w="1531" w:type="pct"/>
            <w:noWrap/>
            <w:hideMark/>
          </w:tcPr>
          <w:p w14:paraId="34438E7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minor capsular perforation n=0; bladder mucosal injury n=0</w:t>
            </w:r>
          </w:p>
        </w:tc>
      </w:tr>
      <w:tr w:rsidR="002F36DE" w:rsidRPr="00C64B00" w14:paraId="2E698795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18AEC69D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Tillu et al.</w:t>
            </w:r>
          </w:p>
        </w:tc>
        <w:tc>
          <w:tcPr>
            <w:tcW w:w="381" w:type="pct"/>
            <w:noWrap/>
            <w:hideMark/>
          </w:tcPr>
          <w:p w14:paraId="04062F4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hideMark/>
          </w:tcPr>
          <w:p w14:paraId="6ABF907B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5216ADB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Robot-assisted radical prostatectomy vs. Retropubic radical prostatectomy</w:t>
            </w:r>
          </w:p>
        </w:tc>
        <w:tc>
          <w:tcPr>
            <w:tcW w:w="684" w:type="pct"/>
            <w:noWrap/>
            <w:hideMark/>
          </w:tcPr>
          <w:p w14:paraId="4B1399C1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n=975 (RALP n=547, RRP n=428)</w:t>
            </w:r>
          </w:p>
        </w:tc>
        <w:tc>
          <w:tcPr>
            <w:tcW w:w="395" w:type="pct"/>
            <w:noWrap/>
            <w:hideMark/>
          </w:tcPr>
          <w:p w14:paraId="49FE4B24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II: n=18</w:t>
            </w:r>
          </w:p>
        </w:tc>
        <w:tc>
          <w:tcPr>
            <w:tcW w:w="1531" w:type="pct"/>
            <w:noWrap/>
            <w:hideMark/>
          </w:tcPr>
          <w:p w14:paraId="3B958F9A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II: intraoperative blood transfusions n=18</w:t>
            </w:r>
          </w:p>
        </w:tc>
      </w:tr>
      <w:tr w:rsidR="002F36DE" w:rsidRPr="00C64B00" w14:paraId="52A0BF00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2183391F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Vernadakis et al.</w:t>
            </w:r>
          </w:p>
        </w:tc>
        <w:tc>
          <w:tcPr>
            <w:tcW w:w="381" w:type="pct"/>
            <w:noWrap/>
            <w:hideMark/>
          </w:tcPr>
          <w:p w14:paraId="4233138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30A347E8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030A586A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Open vs. Laparoscopic living donor nephrectomy</w:t>
            </w:r>
          </w:p>
        </w:tc>
        <w:tc>
          <w:tcPr>
            <w:tcW w:w="684" w:type="pct"/>
            <w:noWrap/>
            <w:hideMark/>
          </w:tcPr>
          <w:p w14:paraId="3EEE98C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n=252 (open n=135, laparoscopic n=117)</w:t>
            </w:r>
          </w:p>
        </w:tc>
        <w:tc>
          <w:tcPr>
            <w:tcW w:w="395" w:type="pct"/>
            <w:noWrap/>
            <w:hideMark/>
          </w:tcPr>
          <w:p w14:paraId="6267BB99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 in laparoscopic group: n=12</w:t>
            </w:r>
          </w:p>
        </w:tc>
        <w:tc>
          <w:tcPr>
            <w:tcW w:w="1531" w:type="pct"/>
            <w:noWrap/>
            <w:hideMark/>
          </w:tcPr>
          <w:p w14:paraId="2349FAC6" w14:textId="4E44F044" w:rsidR="00A8262D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II: spleen laceration n=3; renal graft capsule laceration with endo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-b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ag n=2 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latissimus dorsi hematoma n=1 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acessory suprarenal vein bleeding n=2</w:t>
            </w:r>
            <w:r w:rsidR="00A8262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lumbar vein bleeding n=3 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;</w:t>
            </w:r>
          </w:p>
          <w:p w14:paraId="4094BAFE" w14:textId="1FE2AAAF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renal artery stump bleeding due to arterosclerosis- related misfiring of the endostapler n=1</w:t>
            </w:r>
          </w:p>
        </w:tc>
      </w:tr>
      <w:tr w:rsidR="002F36DE" w:rsidRPr="00C64B00" w14:paraId="18ED9538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7BCC4813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 xml:space="preserve">Vorobev et al. </w:t>
            </w:r>
          </w:p>
        </w:tc>
        <w:tc>
          <w:tcPr>
            <w:tcW w:w="381" w:type="pct"/>
            <w:noWrap/>
            <w:hideMark/>
          </w:tcPr>
          <w:p w14:paraId="66F60260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2023</w:t>
            </w:r>
          </w:p>
        </w:tc>
        <w:tc>
          <w:tcPr>
            <w:tcW w:w="757" w:type="pct"/>
            <w:noWrap/>
            <w:hideMark/>
          </w:tcPr>
          <w:p w14:paraId="6F2AAC9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RCT</w:t>
            </w:r>
          </w:p>
        </w:tc>
        <w:tc>
          <w:tcPr>
            <w:tcW w:w="723" w:type="pct"/>
            <w:noWrap/>
            <w:hideMark/>
          </w:tcPr>
          <w:p w14:paraId="532B6016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ERAS RIRS vs. Mini-PCNL</w:t>
            </w:r>
          </w:p>
        </w:tc>
        <w:tc>
          <w:tcPr>
            <w:tcW w:w="684" w:type="pct"/>
            <w:noWrap/>
            <w:hideMark/>
          </w:tcPr>
          <w:p w14:paraId="4212205B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n=50 (RIRS n=23; mini-PCNL n=27)</w:t>
            </w:r>
          </w:p>
        </w:tc>
        <w:tc>
          <w:tcPr>
            <w:tcW w:w="395" w:type="pct"/>
            <w:noWrap/>
            <w:hideMark/>
          </w:tcPr>
          <w:p w14:paraId="4C702045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I: n unclear</w:t>
            </w:r>
          </w:p>
        </w:tc>
        <w:tc>
          <w:tcPr>
            <w:tcW w:w="1531" w:type="pct"/>
            <w:noWrap/>
            <w:hideMark/>
          </w:tcPr>
          <w:p w14:paraId="0492CF69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migration of fragments due to increased bleeding higher in mini-PCNL group (no further details)</w:t>
            </w:r>
          </w:p>
        </w:tc>
      </w:tr>
      <w:tr w:rsidR="002F36DE" w:rsidRPr="00C64B00" w14:paraId="30952F59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D824C13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Watanabe et al.</w:t>
            </w:r>
          </w:p>
        </w:tc>
        <w:tc>
          <w:tcPr>
            <w:tcW w:w="381" w:type="pct"/>
            <w:noWrap/>
            <w:hideMark/>
          </w:tcPr>
          <w:p w14:paraId="3AAD60BA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2024</w:t>
            </w:r>
          </w:p>
        </w:tc>
        <w:tc>
          <w:tcPr>
            <w:tcW w:w="757" w:type="pct"/>
            <w:hideMark/>
          </w:tcPr>
          <w:p w14:paraId="357FCFD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03564295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RIRS</w:t>
            </w:r>
          </w:p>
        </w:tc>
        <w:tc>
          <w:tcPr>
            <w:tcW w:w="684" w:type="pct"/>
            <w:noWrap/>
            <w:hideMark/>
          </w:tcPr>
          <w:p w14:paraId="1F44F3D2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n=11</w:t>
            </w:r>
          </w:p>
        </w:tc>
        <w:tc>
          <w:tcPr>
            <w:tcW w:w="395" w:type="pct"/>
            <w:noWrap/>
            <w:hideMark/>
          </w:tcPr>
          <w:p w14:paraId="334A80C7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I: n=1</w:t>
            </w:r>
          </w:p>
        </w:tc>
        <w:tc>
          <w:tcPr>
            <w:tcW w:w="1531" w:type="pct"/>
            <w:noWrap/>
            <w:hideMark/>
          </w:tcPr>
          <w:p w14:paraId="4C3B22B1" w14:textId="7786A41F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I: ureteral injury involving mucosa and smooth muscle n=1 - conservative/no stent placement</w:t>
            </w:r>
          </w:p>
        </w:tc>
      </w:tr>
      <w:tr w:rsidR="002F36DE" w:rsidRPr="00C64B00" w14:paraId="10369F95" w14:textId="77777777" w:rsidTr="002F36DE">
        <w:trPr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66462EB7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lastRenderedPageBreak/>
              <w:t>Yamada et al.</w:t>
            </w:r>
          </w:p>
        </w:tc>
        <w:tc>
          <w:tcPr>
            <w:tcW w:w="381" w:type="pct"/>
            <w:noWrap/>
            <w:hideMark/>
          </w:tcPr>
          <w:p w14:paraId="2D7B03F7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2020</w:t>
            </w:r>
          </w:p>
        </w:tc>
        <w:tc>
          <w:tcPr>
            <w:tcW w:w="757" w:type="pct"/>
            <w:hideMark/>
          </w:tcPr>
          <w:p w14:paraId="6EB22DE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44971B48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Robot-assisted radical prostatectomy</w:t>
            </w:r>
          </w:p>
        </w:tc>
        <w:tc>
          <w:tcPr>
            <w:tcW w:w="684" w:type="pct"/>
            <w:noWrap/>
            <w:hideMark/>
          </w:tcPr>
          <w:p w14:paraId="73FE6D73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n=614 (&gt;= 75 years n=46, &lt;75 years n=568)</w:t>
            </w:r>
          </w:p>
        </w:tc>
        <w:tc>
          <w:tcPr>
            <w:tcW w:w="395" w:type="pct"/>
            <w:noWrap/>
            <w:hideMark/>
          </w:tcPr>
          <w:p w14:paraId="02B9BBE2" w14:textId="77777777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&gt;= 3: n=6</w:t>
            </w:r>
          </w:p>
        </w:tc>
        <w:tc>
          <w:tcPr>
            <w:tcW w:w="1531" w:type="pct"/>
            <w:noWrap/>
            <w:hideMark/>
          </w:tcPr>
          <w:p w14:paraId="2A697E2E" w14:textId="2B871399" w:rsidR="00CF5EAE" w:rsidRPr="00C64B00" w:rsidRDefault="00CF5EAE" w:rsidP="00CF5E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&gt;=3 (not specified with 3a/3b): bladder injury n=1</w:t>
            </w:r>
            <w:r w:rsidR="00A8262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,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rectal/bowel injury n=4</w:t>
            </w:r>
            <w:r w:rsidR="00A8262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 xml:space="preserve"> 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ureteral injury n=1</w:t>
            </w:r>
          </w:p>
        </w:tc>
      </w:tr>
      <w:tr w:rsidR="002F36DE" w:rsidRPr="00C64B00" w14:paraId="3C41F1E1" w14:textId="77777777" w:rsidTr="002F36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" w:type="pct"/>
            <w:noWrap/>
            <w:hideMark/>
          </w:tcPr>
          <w:p w14:paraId="1A94D04D" w14:textId="77777777" w:rsidR="00CF5EAE" w:rsidRPr="00C64B00" w:rsidRDefault="00CF5EAE" w:rsidP="00CF5EAE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Yildiz et al.</w:t>
            </w:r>
          </w:p>
        </w:tc>
        <w:tc>
          <w:tcPr>
            <w:tcW w:w="381" w:type="pct"/>
            <w:noWrap/>
            <w:hideMark/>
          </w:tcPr>
          <w:p w14:paraId="5A07E427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2021</w:t>
            </w:r>
          </w:p>
        </w:tc>
        <w:tc>
          <w:tcPr>
            <w:tcW w:w="757" w:type="pct"/>
            <w:hideMark/>
          </w:tcPr>
          <w:p w14:paraId="51F20449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Retrospective single-center</w:t>
            </w:r>
          </w:p>
        </w:tc>
        <w:tc>
          <w:tcPr>
            <w:tcW w:w="723" w:type="pct"/>
            <w:noWrap/>
            <w:hideMark/>
          </w:tcPr>
          <w:p w14:paraId="4C9B3764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Laparoscopic simple nephrectomy</w:t>
            </w:r>
          </w:p>
        </w:tc>
        <w:tc>
          <w:tcPr>
            <w:tcW w:w="684" w:type="pct"/>
            <w:noWrap/>
            <w:hideMark/>
          </w:tcPr>
          <w:p w14:paraId="79A8CD1E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n=53</w:t>
            </w:r>
          </w:p>
        </w:tc>
        <w:tc>
          <w:tcPr>
            <w:tcW w:w="395" w:type="pct"/>
            <w:noWrap/>
            <w:hideMark/>
          </w:tcPr>
          <w:p w14:paraId="5BD1F746" w14:textId="77777777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l-GR"/>
                <w14:ligatures w14:val="none"/>
              </w:rPr>
              <w:t>CD IIIb: n=3</w:t>
            </w:r>
          </w:p>
        </w:tc>
        <w:tc>
          <w:tcPr>
            <w:tcW w:w="1531" w:type="pct"/>
            <w:noWrap/>
            <w:hideMark/>
          </w:tcPr>
          <w:p w14:paraId="2108308B" w14:textId="1564A92C" w:rsidR="00CF5EAE" w:rsidRPr="00C64B00" w:rsidRDefault="00CF5EAE" w:rsidP="00CF5E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</w:pP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CD IIIb: colon injury n=1 - repaired by general surgeon laparoscopically; minimal vena cava injury n=1 - endoscopically repaired; minimal duodenal injury n=1 - repai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r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ed by general surgeon laparosc</w:t>
            </w:r>
            <w:r w:rsidR="00F0613D"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o</w:t>
            </w:r>
            <w:r w:rsidRPr="00C64B0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l-GR"/>
                <w14:ligatures w14:val="none"/>
              </w:rPr>
              <w:t>pically</w:t>
            </w:r>
          </w:p>
        </w:tc>
      </w:tr>
    </w:tbl>
    <w:p w14:paraId="510D9BE3" w14:textId="59200144" w:rsidR="00104EEF" w:rsidRPr="00C64B00" w:rsidRDefault="008055B6" w:rsidP="002F36DE">
      <w:pPr>
        <w:ind w:left="-851" w:right="-926"/>
        <w:rPr>
          <w:rFonts w:ascii="Arial" w:hAnsi="Arial" w:cs="Arial"/>
          <w:lang w:val="en-US"/>
        </w:rPr>
      </w:pPr>
      <w:r w:rsidRPr="00C64B00">
        <w:rPr>
          <w:rFonts w:ascii="Arial" w:hAnsi="Arial" w:cs="Arial"/>
          <w:b/>
          <w:bCs/>
          <w:lang w:val="en-US"/>
        </w:rPr>
        <w:t xml:space="preserve">Supplementary </w:t>
      </w:r>
      <w:r w:rsidR="00363BAC" w:rsidRPr="00C64B00">
        <w:rPr>
          <w:rFonts w:ascii="Arial" w:hAnsi="Arial" w:cs="Arial"/>
          <w:b/>
          <w:bCs/>
          <w:lang w:val="en-US"/>
        </w:rPr>
        <w:t xml:space="preserve">Table </w:t>
      </w:r>
      <w:r w:rsidR="00C64B00" w:rsidRPr="00C64B00">
        <w:rPr>
          <w:rFonts w:ascii="Arial" w:hAnsi="Arial" w:cs="Arial"/>
          <w:b/>
          <w:bCs/>
          <w:lang w:val="en-US"/>
        </w:rPr>
        <w:t>3</w:t>
      </w:r>
      <w:r w:rsidR="00363BAC" w:rsidRPr="00C64B00">
        <w:rPr>
          <w:rFonts w:ascii="Arial" w:hAnsi="Arial" w:cs="Arial"/>
          <w:b/>
          <w:bCs/>
          <w:lang w:val="en-US"/>
        </w:rPr>
        <w:t>:</w:t>
      </w:r>
      <w:r w:rsidR="00363BAC" w:rsidRPr="00C64B00">
        <w:rPr>
          <w:rFonts w:ascii="Arial" w:hAnsi="Arial" w:cs="Arial"/>
          <w:lang w:val="en-US"/>
        </w:rPr>
        <w:t xml:space="preserve"> Overview of studies using the Clavien Dindo</w:t>
      </w:r>
      <w:r w:rsidR="00F0613D" w:rsidRPr="00C64B00">
        <w:rPr>
          <w:rFonts w:ascii="Arial" w:hAnsi="Arial" w:cs="Arial"/>
          <w:lang w:val="en-US"/>
        </w:rPr>
        <w:t>(CD)</w:t>
      </w:r>
      <w:r w:rsidR="00363BAC" w:rsidRPr="00C64B00">
        <w:rPr>
          <w:rFonts w:ascii="Arial" w:hAnsi="Arial" w:cs="Arial"/>
          <w:lang w:val="en-US"/>
        </w:rPr>
        <w:t xml:space="preserve"> classification system</w:t>
      </w:r>
      <w:r w:rsidR="00AF1687" w:rsidRPr="00C64B00">
        <w:rPr>
          <w:rFonts w:ascii="Arial" w:hAnsi="Arial" w:cs="Arial"/>
          <w:lang w:val="en-US"/>
        </w:rPr>
        <w:t xml:space="preserve"> for assessing intraoperative complications.</w:t>
      </w:r>
      <w:r w:rsidR="00363BAC" w:rsidRPr="00C64B00">
        <w:rPr>
          <w:rFonts w:ascii="Arial" w:hAnsi="Arial" w:cs="Arial"/>
          <w:lang w:val="en-US"/>
        </w:rPr>
        <w:t xml:space="preserve"> </w:t>
      </w:r>
      <w:r w:rsidR="00F0613D" w:rsidRPr="00C64B00">
        <w:rPr>
          <w:rFonts w:ascii="Arial" w:hAnsi="Arial" w:cs="Arial"/>
          <w:lang w:val="en-US"/>
        </w:rPr>
        <w:t>ERAS-Enhanced recovery after surgery. RIRS-retrograde intrarenal surgery. PCNL-Percutaneous nephrolithotripsy. HoLEP – Holmium laser enucleation of the prostate.</w:t>
      </w:r>
      <w:r w:rsidR="002C6F10" w:rsidRPr="00C64B00">
        <w:rPr>
          <w:rFonts w:ascii="Arial" w:hAnsi="Arial" w:cs="Arial"/>
          <w:lang w:val="en-US"/>
        </w:rPr>
        <w:t xml:space="preserve"> TURBT – transurethral resection of bladder tumor. GC – gem cell. TUR-P – trans-urethral resection of the prostate. ePLND – extended pelvic lymphadenectomy. ICG-</w:t>
      </w:r>
      <w:r w:rsidR="002C6F10" w:rsidRPr="00C64B00">
        <w:rPr>
          <w:rFonts w:ascii="Arial" w:eastAsia="Times New Roman" w:hAnsi="Arial" w:cs="Arial"/>
          <w:color w:val="000000"/>
          <w:spacing w:val="-2"/>
          <w:kern w:val="36"/>
          <w:sz w:val="36"/>
          <w:szCs w:val="36"/>
          <w:lang w:val="en-US" w:eastAsia="el-GR"/>
          <w14:ligatures w14:val="none"/>
        </w:rPr>
        <w:t xml:space="preserve"> </w:t>
      </w:r>
      <w:r w:rsidR="002C6F10" w:rsidRPr="00C64B00">
        <w:rPr>
          <w:rFonts w:ascii="Arial" w:hAnsi="Arial" w:cs="Arial"/>
          <w:lang w:val="en-US"/>
        </w:rPr>
        <w:t>Indocyanine Green Fluorescence. KDPI-</w:t>
      </w:r>
      <w:r w:rsidR="002C6F10" w:rsidRPr="00C64B00">
        <w:rPr>
          <w:rFonts w:ascii="Arial" w:hAnsi="Arial" w:cs="Arial"/>
          <w:color w:val="212121"/>
          <w:shd w:val="clear" w:color="auto" w:fill="FFFFFF"/>
          <w:lang w:val="en-US"/>
        </w:rPr>
        <w:t xml:space="preserve"> </w:t>
      </w:r>
      <w:r w:rsidR="002C6F10" w:rsidRPr="00C64B00">
        <w:rPr>
          <w:rFonts w:ascii="Arial" w:hAnsi="Arial" w:cs="Arial"/>
          <w:lang w:val="en-US"/>
        </w:rPr>
        <w:t>Kidney Donor Profile Index donors</w:t>
      </w:r>
      <w:r w:rsidR="00104EEF" w:rsidRPr="00C64B00">
        <w:rPr>
          <w:rFonts w:ascii="Arial" w:hAnsi="Arial" w:cs="Arial"/>
          <w:lang w:val="en-US"/>
        </w:rPr>
        <w:t>. ADPKD-autosomal dominant polycystic disease. ESRD-end stage renal disease.</w:t>
      </w:r>
    </w:p>
    <w:p w14:paraId="7BE1EB3D" w14:textId="12223972" w:rsidR="002C6F10" w:rsidRPr="00C64B00" w:rsidRDefault="002C6F10" w:rsidP="002C6F10">
      <w:pPr>
        <w:rPr>
          <w:rFonts w:ascii="Arial" w:hAnsi="Arial" w:cs="Arial"/>
          <w:lang w:val="en-US"/>
        </w:rPr>
      </w:pPr>
    </w:p>
    <w:p w14:paraId="1AA50B3A" w14:textId="250A8370" w:rsidR="00613D76" w:rsidRPr="00C64B00" w:rsidRDefault="00613D76">
      <w:pPr>
        <w:rPr>
          <w:rFonts w:ascii="Arial" w:hAnsi="Arial" w:cs="Arial"/>
          <w:lang w:val="en-US"/>
        </w:rPr>
      </w:pPr>
    </w:p>
    <w:sectPr w:rsidR="00613D76" w:rsidRPr="00C64B00" w:rsidSect="002F36DE">
      <w:footerReference w:type="even" r:id="rId6"/>
      <w:footerReference w:type="first" r:id="rId7"/>
      <w:pgSz w:w="16838" w:h="11906" w:orient="landscape"/>
      <w:pgMar w:top="624" w:right="1440" w:bottom="46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5BDA35" w14:textId="77777777" w:rsidR="00F80C06" w:rsidRDefault="00F80C06" w:rsidP="00BA167B">
      <w:pPr>
        <w:spacing w:after="0" w:line="240" w:lineRule="auto"/>
      </w:pPr>
      <w:r>
        <w:separator/>
      </w:r>
    </w:p>
  </w:endnote>
  <w:endnote w:type="continuationSeparator" w:id="0">
    <w:p w14:paraId="4B0F0E04" w14:textId="77777777" w:rsidR="00F80C06" w:rsidRDefault="00F80C06" w:rsidP="00BA1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A4B86E" w14:textId="785FABEC" w:rsidR="00BA167B" w:rsidRDefault="00BA167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95387E1" wp14:editId="2D1DE8B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878205" cy="357505"/>
              <wp:effectExtent l="0" t="0" r="17145" b="0"/>
              <wp:wrapNone/>
              <wp:docPr id="699018644" name="Text Box 2" descr="Confidential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82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0653C8" w14:textId="35C902B6" w:rsidR="00BA167B" w:rsidRPr="00BA167B" w:rsidRDefault="00BA167B" w:rsidP="00BA167B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BA167B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 xml:space="preserve">Confidential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5387E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 " style="position:absolute;margin-left:0;margin-top:0;width:69.15pt;height:28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" filled="f" stroked="f">
              <v:textbox style="mso-fit-shape-to-text:t" inset="20pt,0,0,15pt">
                <w:txbxContent>
                  <w:p w14:paraId="480653C8" w14:textId="35C902B6" w:rsidR="00BA167B" w:rsidRPr="00BA167B" w:rsidRDefault="00BA167B" w:rsidP="00BA167B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BA167B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 xml:space="preserve">Confidential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30EC0E" w14:textId="73CFAAC8" w:rsidR="00BA167B" w:rsidRDefault="00BA167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0D7B445" wp14:editId="03C0FD2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878205" cy="357505"/>
              <wp:effectExtent l="0" t="0" r="17145" b="0"/>
              <wp:wrapNone/>
              <wp:docPr id="260916832" name="Text Box 1" descr="Confidential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78205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BEA57D" w14:textId="43DF541F" w:rsidR="00BA167B" w:rsidRPr="00BA167B" w:rsidRDefault="00BA167B" w:rsidP="00BA167B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BA167B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 xml:space="preserve">Confidential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0D7B44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alt="Confidential " style="position:absolute;margin-left:0;margin-top:0;width:69.15pt;height:28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" filled="f" stroked="f">
              <v:textbox style="mso-fit-shape-to-text:t" inset="20pt,0,0,15pt">
                <w:txbxContent>
                  <w:p w14:paraId="03BEA57D" w14:textId="43DF541F" w:rsidR="00BA167B" w:rsidRPr="00BA167B" w:rsidRDefault="00BA167B" w:rsidP="00BA167B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BA167B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 xml:space="preserve">Confidential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E1F71C" w14:textId="77777777" w:rsidR="00F80C06" w:rsidRDefault="00F80C06" w:rsidP="00BA167B">
      <w:pPr>
        <w:spacing w:after="0" w:line="240" w:lineRule="auto"/>
      </w:pPr>
      <w:r>
        <w:separator/>
      </w:r>
    </w:p>
  </w:footnote>
  <w:footnote w:type="continuationSeparator" w:id="0">
    <w:p w14:paraId="7189423D" w14:textId="77777777" w:rsidR="00F80C06" w:rsidRDefault="00F80C06" w:rsidP="00BA16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EAE"/>
    <w:rsid w:val="0006650A"/>
    <w:rsid w:val="000F093E"/>
    <w:rsid w:val="00104EEF"/>
    <w:rsid w:val="00126406"/>
    <w:rsid w:val="001D6C34"/>
    <w:rsid w:val="00245DB0"/>
    <w:rsid w:val="00294FA7"/>
    <w:rsid w:val="002C6F10"/>
    <w:rsid w:val="002F36DE"/>
    <w:rsid w:val="0031169B"/>
    <w:rsid w:val="0033731B"/>
    <w:rsid w:val="00363BAC"/>
    <w:rsid w:val="003E7488"/>
    <w:rsid w:val="004A7C82"/>
    <w:rsid w:val="00613D76"/>
    <w:rsid w:val="006658B9"/>
    <w:rsid w:val="008055B6"/>
    <w:rsid w:val="00841B8D"/>
    <w:rsid w:val="008B793A"/>
    <w:rsid w:val="008E729E"/>
    <w:rsid w:val="009901DC"/>
    <w:rsid w:val="009C456F"/>
    <w:rsid w:val="00A03B1D"/>
    <w:rsid w:val="00A8262D"/>
    <w:rsid w:val="00AF0B33"/>
    <w:rsid w:val="00AF1687"/>
    <w:rsid w:val="00AF7BCB"/>
    <w:rsid w:val="00B63453"/>
    <w:rsid w:val="00BA167B"/>
    <w:rsid w:val="00C64B00"/>
    <w:rsid w:val="00CF5D50"/>
    <w:rsid w:val="00CF5EAE"/>
    <w:rsid w:val="00DD045B"/>
    <w:rsid w:val="00EA00A3"/>
    <w:rsid w:val="00F0613D"/>
    <w:rsid w:val="00F570A7"/>
    <w:rsid w:val="00F8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FA50A3"/>
  <w15:chartTrackingRefBased/>
  <w15:docId w15:val="{73DDA95C-634B-44C1-AA3E-67B9520B0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5E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E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F5E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E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E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E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E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E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E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E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E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F5E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E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E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E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E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E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E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E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E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E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E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E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E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E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E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E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E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EA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F5E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F5EAE"/>
    <w:rPr>
      <w:color w:val="467886"/>
      <w:u w:val="single"/>
    </w:rPr>
  </w:style>
  <w:style w:type="paragraph" w:styleId="Footer">
    <w:name w:val="footer"/>
    <w:basedOn w:val="Normal"/>
    <w:link w:val="FooterChar"/>
    <w:uiPriority w:val="99"/>
    <w:unhideWhenUsed/>
    <w:rsid w:val="00BA1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167B"/>
  </w:style>
  <w:style w:type="character" w:styleId="UnresolvedMention">
    <w:name w:val="Unresolved Mention"/>
    <w:basedOn w:val="DefaultParagraphFont"/>
    <w:uiPriority w:val="99"/>
    <w:semiHidden/>
    <w:unhideWhenUsed/>
    <w:rsid w:val="00F0613D"/>
    <w:rPr>
      <w:color w:val="605E5C"/>
      <w:shd w:val="clear" w:color="auto" w:fill="E1DFDD"/>
    </w:rPr>
  </w:style>
  <w:style w:type="table" w:styleId="PlainTable1">
    <w:name w:val="Plain Table 1"/>
    <w:basedOn w:val="TableNormal"/>
    <w:uiPriority w:val="41"/>
    <w:rsid w:val="009901D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8055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12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5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6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59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2241</Words>
  <Characters>12774</Characters>
  <Application>Microsoft Office Word</Application>
  <DocSecurity>0</DocSecurity>
  <Lines>106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Thanasis Bouchalakis</dc:creator>
  <cp:keywords/>
  <dc:description/>
  <cp:lastModifiedBy>Mithun Kailavasan</cp:lastModifiedBy>
  <cp:revision>3</cp:revision>
  <dcterms:created xsi:type="dcterms:W3CDTF">2024-11-05T13:27:00Z</dcterms:created>
  <dcterms:modified xsi:type="dcterms:W3CDTF">2024-11-05T13:35:00Z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d45735fd-890a-4ea7-add1-1191cb372e0d</vt:lpwstr>
  </property>
  <property fmtid="{D5CDD505-2E9C-101B-9397-08002B2CF9AE}" pid="3" name="ClassificationContentMarkingFooterShapeIds">
    <vt:lpwstr>f8d4660,29aa2d94,6d0aab73</vt:lpwstr>
  </property>
  <property fmtid="{D5CDD505-2E9C-101B-9397-08002B2CF9AE}" pid="4" name="ClassificationContentMarkingFooterFontProps">
    <vt:lpwstr>#ff0000,10,Calibri</vt:lpwstr>
  </property>
  <property fmtid="{D5CDD505-2E9C-101B-9397-08002B2CF9AE}" pid="5" name="ClassificationContentMarkingFooterText">
    <vt:lpwstr>Confidential </vt:lpwstr>
  </property>
  <property fmtid="{D5CDD505-2E9C-101B-9397-08002B2CF9AE}" pid="6" name="MSIP_Label_2e41f9ec-6bd5-4f82-86fb-bf34180b32ce_Enabled">
    <vt:lpwstr>true</vt:lpwstr>
  </property>
  <property fmtid="{D5CDD505-2E9C-101B-9397-08002B2CF9AE}" pid="7" name="MSIP_Label_2e41f9ec-6bd5-4f82-86fb-bf34180b32ce_SetDate">
    <vt:lpwstr>2024-10-09T19:33:43Z</vt:lpwstr>
  </property>
  <property fmtid="{D5CDD505-2E9C-101B-9397-08002B2CF9AE}" pid="8" name="MSIP_Label_2e41f9ec-6bd5-4f82-86fb-bf34180b32ce_Method">
    <vt:lpwstr>Standard</vt:lpwstr>
  </property>
  <property fmtid="{D5CDD505-2E9C-101B-9397-08002B2CF9AE}" pid="9" name="MSIP_Label_2e41f9ec-6bd5-4f82-86fb-bf34180b32ce_Name">
    <vt:lpwstr>Confidential</vt:lpwstr>
  </property>
  <property fmtid="{D5CDD505-2E9C-101B-9397-08002B2CF9AE}" pid="10" name="MSIP_Label_2e41f9ec-6bd5-4f82-86fb-bf34180b32ce_SiteId">
    <vt:lpwstr>e21b5fc9-4431-4662-ac33-dc881ed9ae78</vt:lpwstr>
  </property>
  <property fmtid="{D5CDD505-2E9C-101B-9397-08002B2CF9AE}" pid="11" name="MSIP_Label_2e41f9ec-6bd5-4f82-86fb-bf34180b32ce_ActionId">
    <vt:lpwstr>789731ed-9069-4922-80ab-3c05c8facb81</vt:lpwstr>
  </property>
  <property fmtid="{D5CDD505-2E9C-101B-9397-08002B2CF9AE}" pid="12" name="MSIP_Label_2e41f9ec-6bd5-4f82-86fb-bf34180b32ce_ContentBits">
    <vt:lpwstr>2</vt:lpwstr>
  </property>
</Properties>
</file>