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4B6D9">
      <w:pP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Table S1 Primers used for RT-qPCR and their sequences.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4043"/>
      </w:tblGrid>
      <w:tr w14:paraId="641CC0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bottom w:val="single" w:color="auto" w:sz="4" w:space="0"/>
            </w:tcBorders>
            <w:vAlign w:val="top"/>
          </w:tcPr>
          <w:p w14:paraId="11D520D8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RT-qPCR Primer</w:t>
            </w:r>
          </w:p>
        </w:tc>
        <w:tc>
          <w:tcPr>
            <w:tcW w:w="4043" w:type="dxa"/>
            <w:tcBorders>
              <w:bottom w:val="single" w:color="auto" w:sz="4" w:space="0"/>
            </w:tcBorders>
            <w:vAlign w:val="top"/>
          </w:tcPr>
          <w:p w14:paraId="7EE33849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Primer sequence(5’-3’)</w:t>
            </w:r>
          </w:p>
        </w:tc>
      </w:tr>
      <w:tr w14:paraId="6F1C46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732F4C4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FLOT1-F</w:t>
            </w:r>
          </w:p>
          <w:p w14:paraId="53845DD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FLOT1-R</w:t>
            </w:r>
          </w:p>
          <w:p w14:paraId="03E0DB6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β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actin-F</w:t>
            </w:r>
          </w:p>
          <w:p w14:paraId="09F189A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-actin-R</w:t>
            </w:r>
          </w:p>
        </w:tc>
        <w:tc>
          <w:tcPr>
            <w:tcW w:w="404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396A43C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GCCCTGCATCCAACAGATCC </w:t>
            </w:r>
          </w:p>
          <w:p w14:paraId="76FC939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AATGCCAGTGACTGAGATGGG</w:t>
            </w:r>
          </w:p>
          <w:p w14:paraId="77C49B3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CGCGAGAAGATGACCCAGAT</w:t>
            </w:r>
          </w:p>
          <w:p w14:paraId="040C334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GATAGCACAGCCTGGATAGCAAC</w:t>
            </w:r>
          </w:p>
        </w:tc>
      </w:tr>
    </w:tbl>
    <w:p w14:paraId="790F7071"/>
    <w:p w14:paraId="6E466703">
      <w:bookmarkStart w:id="0" w:name="_GoBack"/>
      <w:bookmarkEnd w:id="0"/>
    </w:p>
    <w:p w14:paraId="719DBB76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2 SiRNAs and their corresponding sequences.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4043"/>
      </w:tblGrid>
      <w:tr w14:paraId="464D34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bottom w:val="single" w:color="auto" w:sz="4" w:space="0"/>
            </w:tcBorders>
            <w:vAlign w:val="top"/>
          </w:tcPr>
          <w:p w14:paraId="6C2DA03F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siRNA</w:t>
            </w:r>
          </w:p>
        </w:tc>
        <w:tc>
          <w:tcPr>
            <w:tcW w:w="4043" w:type="dxa"/>
            <w:tcBorders>
              <w:bottom w:val="single" w:color="auto" w:sz="4" w:space="0"/>
            </w:tcBorders>
            <w:vAlign w:val="top"/>
          </w:tcPr>
          <w:p w14:paraId="2A0A2902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sequence(5’-3’)</w:t>
            </w:r>
          </w:p>
        </w:tc>
      </w:tr>
      <w:tr w14:paraId="3BCCF5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7553CAF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FLOT1si1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5A6BEF2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FLOT1si2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148FD2C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FLOT1si3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404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E40238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GCAGGCAACAGUUCUUCAU</w:t>
            </w:r>
          </w:p>
          <w:p w14:paraId="5AE8A45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GCTGTACTTCGATGATGAGTA</w:t>
            </w:r>
          </w:p>
          <w:p w14:paraId="75B20EB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CCTATACTTCTTCATCTCCAA</w:t>
            </w:r>
          </w:p>
        </w:tc>
      </w:tr>
    </w:tbl>
    <w:p w14:paraId="051673FD"/>
    <w:p w14:paraId="0658A761">
      <w:pP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3 The details of antibodies used for Western blot. </w:t>
      </w:r>
    </w:p>
    <w:tbl>
      <w:tblPr>
        <w:tblStyle w:val="3"/>
        <w:tblW w:w="852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3153"/>
        <w:gridCol w:w="3153"/>
      </w:tblGrid>
      <w:tr w14:paraId="32E2E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5" w:type="dxa"/>
            <w:tcBorders>
              <w:bottom w:val="single" w:color="auto" w:sz="4" w:space="0"/>
            </w:tcBorders>
            <w:vAlign w:val="top"/>
          </w:tcPr>
          <w:p w14:paraId="56319B12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Antibody</w:t>
            </w:r>
          </w:p>
        </w:tc>
        <w:tc>
          <w:tcPr>
            <w:tcW w:w="3153" w:type="dxa"/>
            <w:tcBorders>
              <w:bottom w:val="single" w:color="auto" w:sz="4" w:space="0"/>
            </w:tcBorders>
            <w:vAlign w:val="top"/>
          </w:tcPr>
          <w:p w14:paraId="4C9CC268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Manufacturer</w:t>
            </w:r>
          </w:p>
        </w:tc>
        <w:tc>
          <w:tcPr>
            <w:tcW w:w="3153" w:type="dxa"/>
            <w:tcBorders>
              <w:bottom w:val="single" w:color="auto" w:sz="4" w:space="0"/>
            </w:tcBorders>
            <w:vAlign w:val="top"/>
          </w:tcPr>
          <w:p w14:paraId="6402D231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Catalog Number</w:t>
            </w:r>
          </w:p>
        </w:tc>
      </w:tr>
      <w:tr w14:paraId="715BC4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2216553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FLOT1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796469B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GAPDH </w:t>
            </w:r>
          </w:p>
          <w:p w14:paraId="474B6F3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PI3K </w:t>
            </w:r>
          </w:p>
          <w:p w14:paraId="7E31146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AKT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7FDCA3B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p-AKT Ser473</w:t>
            </w:r>
          </w:p>
        </w:tc>
        <w:tc>
          <w:tcPr>
            <w:tcW w:w="315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187801C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Zen BioScience</w:t>
            </w:r>
          </w:p>
          <w:p w14:paraId="5D9BF87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Proteintech</w:t>
            </w:r>
          </w:p>
          <w:p w14:paraId="070EE82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Proteintech</w:t>
            </w:r>
          </w:p>
          <w:p w14:paraId="7800E19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CST</w:t>
            </w:r>
          </w:p>
          <w:p w14:paraId="74E477D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CST</w:t>
            </w:r>
          </w:p>
        </w:tc>
        <w:tc>
          <w:tcPr>
            <w:tcW w:w="315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413949E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380878</w:t>
            </w:r>
          </w:p>
          <w:p w14:paraId="399DAA7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60004-1-lg</w:t>
            </w:r>
          </w:p>
          <w:p w14:paraId="1D25C58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MiSan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MiSan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20584-1-AP</w:t>
            </w:r>
          </w:p>
          <w:p w14:paraId="13620F0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4060</w:t>
            </w:r>
          </w:p>
          <w:p w14:paraId="2F4D176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MiSans" w:hAnsi="MiSans" w:eastAsia="宋体" w:cs="MiSans"/>
                <w:i w:val="0"/>
                <w:iCs w:val="0"/>
                <w:caps w:val="0"/>
                <w:color w:val="000000"/>
                <w:spacing w:val="0"/>
                <w:sz w:val="13"/>
                <w:szCs w:val="13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9272</w:t>
            </w:r>
          </w:p>
        </w:tc>
      </w:tr>
    </w:tbl>
    <w:p w14:paraId="0F589E5D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7693B"/>
    <w:rsid w:val="1F701C6A"/>
    <w:rsid w:val="31F7693B"/>
    <w:rsid w:val="47C54534"/>
    <w:rsid w:val="64363484"/>
    <w:rsid w:val="7BE5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255</Characters>
  <Lines>0</Lines>
  <Paragraphs>0</Paragraphs>
  <TotalTime>200</TotalTime>
  <ScaleCrop>false</ScaleCrop>
  <LinksUpToDate>false</LinksUpToDate>
  <CharactersWithSpaces>263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2025-01-02T12:47:00Z</dcterms:created>
  <dc:creator>Gregory.Y</dc:creator>
  <cp:lastModifiedBy>Gregory.Y</cp:lastModifiedBy>
  <dcterms:modified xsi:type="dcterms:W3CDTF">2025-01-04T13:52:42Z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E8695C25C3AB441C83A0A0E7600328F7_11</vt:lpwstr>
  </property>
  <property fmtid="{D5CDD505-2E9C-101B-9397-08002B2CF9AE}" pid="4" name="KSOTemplateDocerSaveRecord">
    <vt:lpwstr>eyJoZGlkIjoiZWRhOWViNjk2NmJhYzhhOWQyZTUzMzNlNTIyZWQ3MWQiLCJ1c2VySWQiOiIyNDU4NjQ1OTAifQ==</vt:lpwstr>
  </property>
</Properties>
</file>