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729" w:rsidRPr="00AE5729" w:rsidRDefault="00AE5729" w:rsidP="00AE572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en-GB"/>
        </w:rPr>
      </w:pPr>
      <w:r w:rsidRPr="00AE5729">
        <w:rPr>
          <w:rFonts w:ascii="Times New Roman" w:hAnsi="Times New Roman" w:cs="Times New Roman"/>
          <w:sz w:val="28"/>
          <w:szCs w:val="28"/>
          <w:u w:val="single"/>
          <w:lang w:val="en-GB"/>
        </w:rPr>
        <w:t>Supplementary data</w:t>
      </w:r>
    </w:p>
    <w:p w:rsidR="00C56E9E" w:rsidRPr="00AE5729" w:rsidRDefault="00C56E9E" w:rsidP="00D30FF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E5729">
        <w:rPr>
          <w:rFonts w:ascii="Times New Roman" w:hAnsi="Times New Roman" w:cs="Times New Roman"/>
          <w:sz w:val="24"/>
          <w:szCs w:val="24"/>
        </w:rPr>
        <w:t xml:space="preserve">Supplement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="00D270D9" w:rsidRPr="00AE5729">
        <w:rPr>
          <w:rFonts w:ascii="Times New Roman" w:hAnsi="Times New Roman" w:cs="Times New Roman"/>
          <w:sz w:val="24"/>
          <w:szCs w:val="24"/>
        </w:rPr>
        <w:t xml:space="preserve"> 1</w:t>
      </w:r>
      <w:r w:rsidRPr="00AE572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Subgroup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association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Anthracycline-based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chemotherapy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aortic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distensibility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>, CMR-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only</w:t>
      </w:r>
      <w:proofErr w:type="spellEnd"/>
    </w:p>
    <w:p w:rsidR="00C56E9E" w:rsidRPr="00AE5729" w:rsidRDefault="00C56E9E" w:rsidP="00D30FFD">
      <w:pPr>
        <w:rPr>
          <w:rFonts w:ascii="Times New Roman" w:hAnsi="Times New Roman" w:cs="Times New Roman"/>
          <w:sz w:val="24"/>
          <w:szCs w:val="24"/>
        </w:rPr>
      </w:pPr>
    </w:p>
    <w:p w:rsidR="00C56E9E" w:rsidRPr="00AE5729" w:rsidRDefault="00C56E9E" w:rsidP="00C56E9E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t xml:space="preserve">2-4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months</w:t>
      </w:r>
      <w:proofErr w:type="spellEnd"/>
    </w:p>
    <w:p w:rsidR="00C56E9E" w:rsidRDefault="00C56E9E" w:rsidP="00D30FFD">
      <w:pPr>
        <w:rPr>
          <w:sz w:val="28"/>
          <w:szCs w:val="28"/>
        </w:rPr>
      </w:pPr>
      <w:r w:rsidRPr="00C56E9E">
        <w:rPr>
          <w:noProof/>
          <w:sz w:val="28"/>
          <w:szCs w:val="28"/>
          <w:lang w:eastAsia="de-CH"/>
        </w:rPr>
        <w:drawing>
          <wp:inline distT="0" distB="0" distL="0" distR="0" wp14:anchorId="6D76A32D" wp14:editId="2E7A1066">
            <wp:extent cx="5760720" cy="112839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2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E9E" w:rsidRDefault="00C56E9E" w:rsidP="00D30FFD">
      <w:pPr>
        <w:rPr>
          <w:sz w:val="28"/>
          <w:szCs w:val="28"/>
        </w:rPr>
      </w:pPr>
    </w:p>
    <w:p w:rsidR="00C56E9E" w:rsidRPr="00AE5729" w:rsidRDefault="00C56E9E" w:rsidP="00C56E9E">
      <w:pPr>
        <w:pStyle w:val="Listenabsatz"/>
        <w:numPr>
          <w:ilvl w:val="0"/>
          <w:numId w:val="2"/>
        </w:numPr>
        <w:ind w:left="357" w:hanging="357"/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t xml:space="preserve">6-12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months</w:t>
      </w:r>
      <w:proofErr w:type="spellEnd"/>
    </w:p>
    <w:p w:rsidR="00D270D9" w:rsidRDefault="00C56E9E" w:rsidP="00C56E9E">
      <w:pPr>
        <w:rPr>
          <w:sz w:val="28"/>
          <w:szCs w:val="28"/>
        </w:rPr>
      </w:pPr>
      <w:r w:rsidRPr="00C56E9E">
        <w:rPr>
          <w:noProof/>
          <w:sz w:val="28"/>
          <w:szCs w:val="28"/>
          <w:lang w:eastAsia="de-CH"/>
        </w:rPr>
        <w:drawing>
          <wp:inline distT="0" distB="0" distL="0" distR="0" wp14:anchorId="34AC9EDA" wp14:editId="5D56E7D0">
            <wp:extent cx="5760720" cy="1158875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0D9" w:rsidRDefault="00D270D9" w:rsidP="00C56E9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56E9E" w:rsidRPr="00AE5729" w:rsidRDefault="00C56E9E" w:rsidP="00C56E9E">
      <w:pPr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lastRenderedPageBreak/>
        <w:t xml:space="preserve">Supplement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="00D270D9" w:rsidRPr="00AE5729">
        <w:rPr>
          <w:rFonts w:ascii="Times New Roman" w:hAnsi="Times New Roman" w:cs="Times New Roman"/>
          <w:sz w:val="24"/>
          <w:szCs w:val="24"/>
        </w:rPr>
        <w:t xml:space="preserve"> 2</w:t>
      </w:r>
      <w:r w:rsidRPr="00AE572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Subgroup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t</w:t>
      </w:r>
      <w:r w:rsidR="00AE5729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association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Anthracycline-based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chemotherapy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on pulse-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wave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velocity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>, CMR-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only</w:t>
      </w:r>
      <w:proofErr w:type="spellEnd"/>
    </w:p>
    <w:p w:rsidR="00C56E9E" w:rsidRPr="00AE5729" w:rsidRDefault="000839DD" w:rsidP="000839DD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t>2-4months</w:t>
      </w:r>
    </w:p>
    <w:p w:rsidR="000839DD" w:rsidRDefault="00830393" w:rsidP="00C56E9E">
      <w:pPr>
        <w:rPr>
          <w:sz w:val="28"/>
          <w:szCs w:val="28"/>
        </w:rPr>
      </w:pPr>
      <w:r w:rsidRPr="00830393">
        <w:rPr>
          <w:noProof/>
          <w:sz w:val="28"/>
          <w:szCs w:val="28"/>
          <w:lang w:eastAsia="de-CH"/>
        </w:rPr>
        <w:drawing>
          <wp:inline distT="0" distB="0" distL="0" distR="0" wp14:anchorId="3C9D6A59" wp14:editId="515998A2">
            <wp:extent cx="5760720" cy="1254125"/>
            <wp:effectExtent l="0" t="0" r="0" b="317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5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39DD" w:rsidRDefault="000839DD" w:rsidP="00C56E9E">
      <w:pPr>
        <w:rPr>
          <w:sz w:val="28"/>
          <w:szCs w:val="28"/>
        </w:rPr>
      </w:pPr>
    </w:p>
    <w:p w:rsidR="000839DD" w:rsidRPr="00AE5729" w:rsidRDefault="000839DD" w:rsidP="000839DD">
      <w:pPr>
        <w:pStyle w:val="Listenabsatz"/>
        <w:numPr>
          <w:ilvl w:val="0"/>
          <w:numId w:val="3"/>
        </w:numPr>
        <w:ind w:left="357" w:hanging="357"/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t xml:space="preserve">6-12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months</w:t>
      </w:r>
      <w:proofErr w:type="spellEnd"/>
    </w:p>
    <w:p w:rsidR="000839DD" w:rsidRDefault="000839DD" w:rsidP="000839DD">
      <w:pPr>
        <w:rPr>
          <w:sz w:val="28"/>
          <w:szCs w:val="28"/>
        </w:rPr>
      </w:pPr>
      <w:r w:rsidRPr="000839DD">
        <w:rPr>
          <w:noProof/>
          <w:sz w:val="28"/>
          <w:szCs w:val="28"/>
          <w:lang w:eastAsia="de-CH"/>
        </w:rPr>
        <w:drawing>
          <wp:inline distT="0" distB="0" distL="0" distR="0" wp14:anchorId="5F347C06" wp14:editId="0D63EFBE">
            <wp:extent cx="5760720" cy="1158875"/>
            <wp:effectExtent l="0" t="0" r="0" b="317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0D9" w:rsidRDefault="00D270D9" w:rsidP="000839D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270D9" w:rsidRPr="00AE5729" w:rsidRDefault="00D270D9" w:rsidP="00D270D9">
      <w:pPr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lastRenderedPageBreak/>
        <w:t xml:space="preserve">Supplement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3: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Sensitivity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short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-term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Anthracycline-based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chemotherapy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aortic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distensibility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pulse-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wave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velocity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after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removing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72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AE5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Chaosuwannakit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 et al. 2010</w:t>
      </w:r>
    </w:p>
    <w:p w:rsidR="00D270D9" w:rsidRPr="00AE5729" w:rsidRDefault="00D270D9" w:rsidP="00D270D9">
      <w:pPr>
        <w:rPr>
          <w:rFonts w:ascii="Times New Roman" w:hAnsi="Times New Roman" w:cs="Times New Roman"/>
          <w:sz w:val="24"/>
          <w:szCs w:val="24"/>
        </w:rPr>
      </w:pPr>
    </w:p>
    <w:p w:rsidR="00D270D9" w:rsidRPr="00AE5729" w:rsidRDefault="00AE5729" w:rsidP="00D270D9">
      <w:pPr>
        <w:pStyle w:val="Listenabsatz"/>
        <w:numPr>
          <w:ilvl w:val="0"/>
          <w:numId w:val="1"/>
        </w:numPr>
        <w:ind w:left="357" w:hanging="35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Aortic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distensibility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D270D9" w:rsidRPr="00AE5729">
        <w:rPr>
          <w:rFonts w:ascii="Times New Roman" w:hAnsi="Times New Roman" w:cs="Times New Roman"/>
          <w:sz w:val="24"/>
          <w:szCs w:val="24"/>
        </w:rPr>
        <w:t xml:space="preserve"> 2-4months</w:t>
      </w:r>
    </w:p>
    <w:p w:rsidR="00D270D9" w:rsidRDefault="00D270D9" w:rsidP="00D270D9">
      <w:pPr>
        <w:rPr>
          <w:sz w:val="28"/>
          <w:szCs w:val="28"/>
        </w:rPr>
      </w:pPr>
      <w:r w:rsidRPr="002C48CB">
        <w:rPr>
          <w:noProof/>
          <w:sz w:val="28"/>
          <w:szCs w:val="28"/>
          <w:lang w:eastAsia="de-CH"/>
        </w:rPr>
        <w:drawing>
          <wp:inline distT="0" distB="0" distL="0" distR="0" wp14:anchorId="4FFDF601" wp14:editId="5CD37055">
            <wp:extent cx="5760720" cy="1158875"/>
            <wp:effectExtent l="0" t="0" r="0" b="317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0D9" w:rsidRDefault="00D270D9" w:rsidP="00D270D9">
      <w:pPr>
        <w:rPr>
          <w:sz w:val="28"/>
          <w:szCs w:val="28"/>
        </w:rPr>
      </w:pPr>
    </w:p>
    <w:p w:rsidR="00D270D9" w:rsidRPr="00AE5729" w:rsidRDefault="00AE5729" w:rsidP="00D270D9">
      <w:pPr>
        <w:pStyle w:val="Listenabsatz"/>
        <w:numPr>
          <w:ilvl w:val="0"/>
          <w:numId w:val="1"/>
        </w:numPr>
        <w:ind w:left="357" w:hanging="357"/>
        <w:rPr>
          <w:rFonts w:ascii="Times New Roman" w:hAnsi="Times New Roman" w:cs="Times New Roman"/>
          <w:sz w:val="24"/>
          <w:szCs w:val="24"/>
        </w:rPr>
      </w:pPr>
      <w:r w:rsidRPr="00AE5729">
        <w:rPr>
          <w:rFonts w:ascii="Times New Roman" w:hAnsi="Times New Roman" w:cs="Times New Roman"/>
          <w:sz w:val="24"/>
          <w:szCs w:val="24"/>
        </w:rPr>
        <w:t>Pulse-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wave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E5729">
        <w:rPr>
          <w:rFonts w:ascii="Times New Roman" w:hAnsi="Times New Roman" w:cs="Times New Roman"/>
          <w:sz w:val="24"/>
          <w:szCs w:val="24"/>
        </w:rPr>
        <w:t>velocity</w:t>
      </w:r>
      <w:proofErr w:type="spellEnd"/>
      <w:r w:rsidRPr="00AE5729">
        <w:rPr>
          <w:rFonts w:ascii="Times New Roman" w:hAnsi="Times New Roman" w:cs="Times New Roman"/>
          <w:sz w:val="24"/>
          <w:szCs w:val="24"/>
        </w:rPr>
        <w:t xml:space="preserve">, </w:t>
      </w:r>
      <w:r w:rsidR="00D270D9" w:rsidRPr="00AE5729">
        <w:rPr>
          <w:rFonts w:ascii="Times New Roman" w:hAnsi="Times New Roman" w:cs="Times New Roman"/>
          <w:sz w:val="24"/>
          <w:szCs w:val="24"/>
        </w:rPr>
        <w:t xml:space="preserve">2-4 </w:t>
      </w:r>
      <w:proofErr w:type="spellStart"/>
      <w:r w:rsidR="00D270D9" w:rsidRPr="00AE5729">
        <w:rPr>
          <w:rFonts w:ascii="Times New Roman" w:hAnsi="Times New Roman" w:cs="Times New Roman"/>
          <w:sz w:val="24"/>
          <w:szCs w:val="24"/>
        </w:rPr>
        <w:t>months</w:t>
      </w:r>
      <w:proofErr w:type="spellEnd"/>
    </w:p>
    <w:p w:rsidR="00D270D9" w:rsidRDefault="00D270D9" w:rsidP="00D270D9">
      <w:pPr>
        <w:rPr>
          <w:sz w:val="28"/>
          <w:szCs w:val="28"/>
        </w:rPr>
      </w:pPr>
      <w:r w:rsidRPr="002C48CB">
        <w:rPr>
          <w:noProof/>
          <w:sz w:val="28"/>
          <w:szCs w:val="28"/>
          <w:lang w:eastAsia="de-CH"/>
        </w:rPr>
        <w:drawing>
          <wp:inline distT="0" distB="0" distL="0" distR="0" wp14:anchorId="36896344" wp14:editId="4FB2013E">
            <wp:extent cx="5760720" cy="1287145"/>
            <wp:effectExtent l="0" t="0" r="0" b="825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0D9" w:rsidRPr="000839DD" w:rsidRDefault="00D270D9" w:rsidP="000839DD">
      <w:pPr>
        <w:rPr>
          <w:sz w:val="28"/>
          <w:szCs w:val="28"/>
        </w:rPr>
      </w:pPr>
    </w:p>
    <w:sectPr w:rsidR="00D270D9" w:rsidRPr="000839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22DEC"/>
    <w:multiLevelType w:val="hybridMultilevel"/>
    <w:tmpl w:val="5E08E2FE"/>
    <w:lvl w:ilvl="0" w:tplc="0807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D03C9"/>
    <w:multiLevelType w:val="hybridMultilevel"/>
    <w:tmpl w:val="448C3174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70E2C"/>
    <w:multiLevelType w:val="hybridMultilevel"/>
    <w:tmpl w:val="6A92FFB0"/>
    <w:lvl w:ilvl="0" w:tplc="08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FD"/>
    <w:rsid w:val="000839DD"/>
    <w:rsid w:val="002371B5"/>
    <w:rsid w:val="002562A2"/>
    <w:rsid w:val="002C48CB"/>
    <w:rsid w:val="004367B0"/>
    <w:rsid w:val="00494359"/>
    <w:rsid w:val="0049572F"/>
    <w:rsid w:val="00583ED7"/>
    <w:rsid w:val="005A5509"/>
    <w:rsid w:val="006B0887"/>
    <w:rsid w:val="00830393"/>
    <w:rsid w:val="00892284"/>
    <w:rsid w:val="008A7E0B"/>
    <w:rsid w:val="00AD15E2"/>
    <w:rsid w:val="00AE5729"/>
    <w:rsid w:val="00C06ABC"/>
    <w:rsid w:val="00C56E9E"/>
    <w:rsid w:val="00D03F97"/>
    <w:rsid w:val="00D270D9"/>
    <w:rsid w:val="00D30FFD"/>
    <w:rsid w:val="00E70A23"/>
    <w:rsid w:val="00FD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891A01"/>
  <w15:chartTrackingRefBased/>
  <w15:docId w15:val="{5E3828C6-CBB6-4000-A27B-500DBFCE7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E572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30FF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AE5729"/>
    <w:rPr>
      <w:color w:val="0563C1" w:themeColor="hyperlink"/>
      <w:u w:val="single"/>
    </w:rPr>
  </w:style>
  <w:style w:type="character" w:customStyle="1" w:styleId="searchhistory-search-term">
    <w:name w:val="searchhistory-search-term"/>
    <w:basedOn w:val="Absatz-Standardschriftart"/>
    <w:rsid w:val="00AE572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5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57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Insel Gruppe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Schneider, Caroline</dc:creator>
  <cp:keywords/>
  <dc:description/>
  <cp:lastModifiedBy>Schneider, Caroline</cp:lastModifiedBy>
  <cp:revision>10</cp:revision>
  <dcterms:created xsi:type="dcterms:W3CDTF">2021-04-02T08:22:00Z</dcterms:created>
  <dcterms:modified xsi:type="dcterms:W3CDTF">2021-04-08T13:42:00Z</dcterms:modified>
</cp:coreProperties>
</file>