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ED09CE" w14:textId="77777777" w:rsidR="00654E5F" w:rsidRDefault="00654E5F">
      <w:pPr>
        <w:spacing w:line="312" w:lineRule="auto"/>
        <w:jc w:val="left"/>
        <w:rPr>
          <w:b/>
          <w:bCs/>
          <w:color w:val="000000" w:themeColor="text1"/>
          <w:sz w:val="72"/>
          <w:szCs w:val="72"/>
        </w:rPr>
      </w:pPr>
      <w:bookmarkStart w:id="0" w:name="OLE_LINK5"/>
      <w:bookmarkStart w:id="1" w:name="OLE_LINK4"/>
    </w:p>
    <w:p w14:paraId="499DE985" w14:textId="77777777" w:rsidR="00654E5F" w:rsidRDefault="00000000">
      <w:pPr>
        <w:spacing w:line="312" w:lineRule="auto"/>
        <w:jc w:val="center"/>
        <w:rPr>
          <w:b/>
          <w:bCs/>
          <w:color w:val="000000" w:themeColor="text1"/>
          <w:sz w:val="72"/>
          <w:szCs w:val="72"/>
        </w:rPr>
      </w:pPr>
      <w:r>
        <w:rPr>
          <w:b/>
          <w:bCs/>
          <w:color w:val="000000" w:themeColor="text1"/>
          <w:sz w:val="72"/>
          <w:szCs w:val="72"/>
        </w:rPr>
        <w:t>Support</w:t>
      </w:r>
      <w:r>
        <w:rPr>
          <w:rFonts w:hint="eastAsia"/>
          <w:b/>
          <w:bCs/>
          <w:color w:val="000000" w:themeColor="text1"/>
          <w:sz w:val="72"/>
          <w:szCs w:val="72"/>
        </w:rPr>
        <w:t>ing</w:t>
      </w:r>
      <w:r>
        <w:rPr>
          <w:b/>
          <w:bCs/>
          <w:color w:val="000000" w:themeColor="text1"/>
          <w:sz w:val="72"/>
          <w:szCs w:val="72"/>
        </w:rPr>
        <w:t xml:space="preserve"> Information</w:t>
      </w:r>
    </w:p>
    <w:bookmarkEnd w:id="0"/>
    <w:bookmarkEnd w:id="1"/>
    <w:p w14:paraId="4A146A4F" w14:textId="77777777" w:rsidR="00654E5F" w:rsidRDefault="00654E5F">
      <w:pPr>
        <w:spacing w:line="312" w:lineRule="auto"/>
        <w:jc w:val="center"/>
        <w:rPr>
          <w:b/>
          <w:bCs/>
          <w:color w:val="000000" w:themeColor="text1"/>
          <w:sz w:val="28"/>
          <w:szCs w:val="28"/>
        </w:rPr>
      </w:pPr>
    </w:p>
    <w:p w14:paraId="6ED9116F" w14:textId="3F54800C" w:rsidR="00654E5F" w:rsidRDefault="000506B0" w:rsidP="000506B0">
      <w:pPr>
        <w:spacing w:line="312" w:lineRule="auto"/>
        <w:rPr>
          <w:b/>
          <w:bCs/>
          <w:color w:val="000000" w:themeColor="text1"/>
          <w:sz w:val="44"/>
          <w:szCs w:val="44"/>
        </w:rPr>
      </w:pPr>
      <w:r w:rsidRPr="000506B0">
        <w:rPr>
          <w:b/>
          <w:bCs/>
          <w:color w:val="000000" w:themeColor="text1"/>
          <w:sz w:val="44"/>
          <w:szCs w:val="44"/>
        </w:rPr>
        <w:t xml:space="preserve">A </w:t>
      </w:r>
      <w:proofErr w:type="spellStart"/>
      <w:r w:rsidRPr="000506B0">
        <w:rPr>
          <w:b/>
          <w:bCs/>
          <w:color w:val="000000" w:themeColor="text1"/>
          <w:sz w:val="44"/>
          <w:szCs w:val="44"/>
        </w:rPr>
        <w:t>ratiometric</w:t>
      </w:r>
      <w:proofErr w:type="spellEnd"/>
      <w:r w:rsidRPr="000506B0">
        <w:rPr>
          <w:b/>
          <w:bCs/>
          <w:color w:val="000000" w:themeColor="text1"/>
          <w:sz w:val="44"/>
          <w:szCs w:val="44"/>
        </w:rPr>
        <w:t xml:space="preserve"> electrochemical sensor based on </w:t>
      </w:r>
      <w:proofErr w:type="spellStart"/>
      <w:r w:rsidRPr="000506B0">
        <w:rPr>
          <w:b/>
          <w:bCs/>
          <w:color w:val="000000" w:themeColor="text1"/>
          <w:sz w:val="44"/>
          <w:szCs w:val="44"/>
        </w:rPr>
        <w:t>Cu@Ni</w:t>
      </w:r>
      <w:proofErr w:type="spellEnd"/>
      <w:r w:rsidRPr="000506B0">
        <w:rPr>
          <w:b/>
          <w:bCs/>
          <w:color w:val="000000" w:themeColor="text1"/>
          <w:sz w:val="44"/>
          <w:szCs w:val="44"/>
        </w:rPr>
        <w:t xml:space="preserve">/MWCNTs for detection of </w:t>
      </w:r>
      <w:proofErr w:type="spellStart"/>
      <w:r w:rsidRPr="000506B0">
        <w:rPr>
          <w:b/>
          <w:bCs/>
          <w:color w:val="000000" w:themeColor="text1"/>
          <w:sz w:val="44"/>
          <w:szCs w:val="44"/>
        </w:rPr>
        <w:t>chlo-ramphenicol</w:t>
      </w:r>
      <w:proofErr w:type="spellEnd"/>
    </w:p>
    <w:p w14:paraId="76B07D89" w14:textId="77777777" w:rsidR="008C6A80" w:rsidRDefault="008C6A80" w:rsidP="000506B0">
      <w:pPr>
        <w:spacing w:line="312" w:lineRule="auto"/>
        <w:rPr>
          <w:b/>
          <w:bCs/>
          <w:color w:val="000000" w:themeColor="text1"/>
          <w:sz w:val="28"/>
          <w:szCs w:val="28"/>
        </w:rPr>
      </w:pPr>
    </w:p>
    <w:p w14:paraId="367BE70C" w14:textId="77777777" w:rsidR="001C1353" w:rsidRDefault="001C1353" w:rsidP="001C1353">
      <w:pPr>
        <w:rPr>
          <w:color w:val="1F1F1F"/>
          <w:sz w:val="28"/>
          <w:szCs w:val="28"/>
        </w:rPr>
      </w:pPr>
      <w:bookmarkStart w:id="2" w:name="OLE_LINK192"/>
      <w:proofErr w:type="spellStart"/>
      <w:r>
        <w:rPr>
          <w:rFonts w:hint="eastAsia"/>
          <w:color w:val="1F1F1F"/>
          <w:sz w:val="28"/>
          <w:szCs w:val="28"/>
        </w:rPr>
        <w:t>Xiaoxue</w:t>
      </w:r>
      <w:proofErr w:type="spellEnd"/>
      <w:r w:rsidRPr="00E52AD4">
        <w:rPr>
          <w:color w:val="1F1F1F"/>
          <w:sz w:val="28"/>
          <w:szCs w:val="28"/>
        </w:rPr>
        <w:t xml:space="preserve"> Li</w:t>
      </w:r>
      <w:r>
        <w:rPr>
          <w:rFonts w:hint="eastAsia"/>
          <w:color w:val="1F1F1F"/>
          <w:sz w:val="28"/>
          <w:szCs w:val="28"/>
        </w:rPr>
        <w:t>u</w:t>
      </w:r>
      <w:r w:rsidRPr="00E52AD4">
        <w:rPr>
          <w:color w:val="1F1F1F"/>
          <w:sz w:val="28"/>
          <w:szCs w:val="28"/>
        </w:rPr>
        <w:t>,</w:t>
      </w:r>
      <w:r w:rsidRPr="00E52AD4">
        <w:rPr>
          <w:color w:val="1F1F1F"/>
          <w:sz w:val="28"/>
          <w:szCs w:val="28"/>
          <w:vertAlign w:val="superscript"/>
        </w:rPr>
        <w:t>1</w:t>
      </w:r>
      <w:r>
        <w:rPr>
          <w:rFonts w:hint="eastAsia"/>
          <w:color w:val="1F1F1F"/>
          <w:sz w:val="28"/>
          <w:szCs w:val="28"/>
          <w:vertAlign w:val="superscript"/>
        </w:rPr>
        <w:t>,2</w:t>
      </w:r>
      <w:r w:rsidRPr="00E52AD4">
        <w:rPr>
          <w:color w:val="1F1F1F"/>
          <w:sz w:val="28"/>
          <w:szCs w:val="28"/>
        </w:rPr>
        <w:t xml:space="preserve"> Dongyang Wang,</w:t>
      </w:r>
      <w:r w:rsidRPr="00E52AD4">
        <w:rPr>
          <w:color w:val="1F1F1F"/>
          <w:sz w:val="28"/>
          <w:szCs w:val="28"/>
          <w:vertAlign w:val="superscript"/>
        </w:rPr>
        <w:t>1</w:t>
      </w:r>
      <w:r w:rsidRPr="00E52AD4">
        <w:rPr>
          <w:rFonts w:hint="eastAsia"/>
          <w:color w:val="1F1F1F"/>
          <w:sz w:val="28"/>
          <w:szCs w:val="28"/>
          <w:vertAlign w:val="superscript"/>
        </w:rPr>
        <w:t>,</w:t>
      </w:r>
      <w:r>
        <w:rPr>
          <w:rFonts w:hint="eastAsia"/>
          <w:color w:val="1F1F1F"/>
          <w:sz w:val="28"/>
          <w:szCs w:val="28"/>
          <w:vertAlign w:val="superscript"/>
        </w:rPr>
        <w:t>3</w:t>
      </w:r>
      <w:r w:rsidRPr="00E52AD4">
        <w:rPr>
          <w:color w:val="1F1F1F"/>
          <w:sz w:val="28"/>
          <w:szCs w:val="28"/>
        </w:rPr>
        <w:t xml:space="preserve">* </w:t>
      </w:r>
      <w:proofErr w:type="spellStart"/>
      <w:r>
        <w:rPr>
          <w:rFonts w:hint="eastAsia"/>
          <w:color w:val="1F1F1F"/>
          <w:sz w:val="28"/>
          <w:szCs w:val="28"/>
        </w:rPr>
        <w:t>Rongxuan</w:t>
      </w:r>
      <w:proofErr w:type="spellEnd"/>
      <w:r>
        <w:rPr>
          <w:rFonts w:hint="eastAsia"/>
          <w:color w:val="1F1F1F"/>
          <w:sz w:val="28"/>
          <w:szCs w:val="28"/>
        </w:rPr>
        <w:t xml:space="preserve"> Xu</w:t>
      </w:r>
      <w:r w:rsidRPr="00E52AD4">
        <w:rPr>
          <w:color w:val="1F1F1F"/>
          <w:sz w:val="28"/>
          <w:szCs w:val="28"/>
          <w:vertAlign w:val="superscript"/>
        </w:rPr>
        <w:t>1</w:t>
      </w:r>
      <w:r w:rsidRPr="00E52AD4">
        <w:rPr>
          <w:rFonts w:hint="eastAsia"/>
          <w:color w:val="1F1F1F"/>
          <w:sz w:val="28"/>
          <w:szCs w:val="28"/>
          <w:vertAlign w:val="superscript"/>
        </w:rPr>
        <w:t>,</w:t>
      </w:r>
      <w:r>
        <w:rPr>
          <w:rFonts w:hint="eastAsia"/>
          <w:color w:val="1F1F1F"/>
          <w:sz w:val="28"/>
          <w:szCs w:val="28"/>
          <w:vertAlign w:val="superscript"/>
        </w:rPr>
        <w:t>3</w:t>
      </w:r>
      <w:r>
        <w:rPr>
          <w:rFonts w:hint="eastAsia"/>
          <w:color w:val="1F1F1F"/>
          <w:sz w:val="28"/>
          <w:szCs w:val="28"/>
        </w:rPr>
        <w:t>, Xing Gao</w:t>
      </w:r>
      <w:r w:rsidRPr="00E52AD4">
        <w:rPr>
          <w:color w:val="1F1F1F"/>
          <w:sz w:val="28"/>
          <w:szCs w:val="28"/>
          <w:vertAlign w:val="superscript"/>
        </w:rPr>
        <w:t>1</w:t>
      </w:r>
      <w:r>
        <w:rPr>
          <w:rFonts w:hint="eastAsia"/>
          <w:color w:val="1F1F1F"/>
          <w:sz w:val="28"/>
          <w:szCs w:val="28"/>
        </w:rPr>
        <w:t xml:space="preserve">, </w:t>
      </w:r>
      <w:proofErr w:type="spellStart"/>
      <w:r>
        <w:rPr>
          <w:rFonts w:hint="eastAsia"/>
          <w:color w:val="1F1F1F"/>
          <w:sz w:val="28"/>
          <w:szCs w:val="28"/>
        </w:rPr>
        <w:t>Mingyang</w:t>
      </w:r>
      <w:proofErr w:type="spellEnd"/>
      <w:r>
        <w:rPr>
          <w:rFonts w:hint="eastAsia"/>
          <w:color w:val="1F1F1F"/>
          <w:sz w:val="28"/>
          <w:szCs w:val="28"/>
        </w:rPr>
        <w:t xml:space="preserve"> Han</w:t>
      </w:r>
      <w:r w:rsidRPr="00E52AD4">
        <w:rPr>
          <w:color w:val="1F1F1F"/>
          <w:sz w:val="28"/>
          <w:szCs w:val="28"/>
          <w:vertAlign w:val="superscript"/>
        </w:rPr>
        <w:t>1</w:t>
      </w:r>
      <w:r w:rsidRPr="00E52AD4">
        <w:rPr>
          <w:rFonts w:hint="eastAsia"/>
          <w:color w:val="1F1F1F"/>
          <w:sz w:val="28"/>
          <w:szCs w:val="28"/>
          <w:vertAlign w:val="superscript"/>
        </w:rPr>
        <w:t>,</w:t>
      </w:r>
      <w:r>
        <w:rPr>
          <w:rFonts w:hint="eastAsia"/>
          <w:color w:val="1F1F1F"/>
          <w:sz w:val="28"/>
          <w:szCs w:val="28"/>
          <w:vertAlign w:val="superscript"/>
        </w:rPr>
        <w:t>3</w:t>
      </w:r>
      <w:r>
        <w:rPr>
          <w:rFonts w:hint="eastAsia"/>
          <w:color w:val="1F1F1F"/>
          <w:sz w:val="28"/>
          <w:szCs w:val="28"/>
        </w:rPr>
        <w:t>,</w:t>
      </w:r>
      <w:r w:rsidRPr="00D76C6D">
        <w:rPr>
          <w:rFonts w:hint="eastAsia"/>
          <w:color w:val="1F1F1F"/>
          <w:sz w:val="28"/>
          <w:szCs w:val="28"/>
        </w:rPr>
        <w:t xml:space="preserve"> </w:t>
      </w:r>
      <w:r>
        <w:rPr>
          <w:rFonts w:hint="eastAsia"/>
          <w:color w:val="1F1F1F"/>
          <w:sz w:val="28"/>
          <w:szCs w:val="28"/>
        </w:rPr>
        <w:t>Yurong Guo</w:t>
      </w:r>
      <w:r w:rsidRPr="00E52AD4">
        <w:rPr>
          <w:color w:val="1F1F1F"/>
          <w:sz w:val="28"/>
          <w:szCs w:val="28"/>
          <w:vertAlign w:val="superscript"/>
        </w:rPr>
        <w:t>1</w:t>
      </w:r>
      <w:r>
        <w:rPr>
          <w:rFonts w:hint="eastAsia"/>
          <w:color w:val="1F1F1F"/>
          <w:sz w:val="28"/>
          <w:szCs w:val="28"/>
        </w:rPr>
        <w:t>, Lei Yu</w:t>
      </w:r>
      <w:r w:rsidRPr="00E52AD4">
        <w:rPr>
          <w:color w:val="1F1F1F"/>
          <w:sz w:val="28"/>
          <w:szCs w:val="28"/>
          <w:vertAlign w:val="superscript"/>
        </w:rPr>
        <w:t>1</w:t>
      </w:r>
      <w:r w:rsidRPr="00E52AD4">
        <w:rPr>
          <w:rFonts w:hint="eastAsia"/>
          <w:color w:val="1F1F1F"/>
          <w:sz w:val="28"/>
          <w:szCs w:val="28"/>
          <w:vertAlign w:val="superscript"/>
        </w:rPr>
        <w:t>,</w:t>
      </w:r>
      <w:r>
        <w:rPr>
          <w:rFonts w:hint="eastAsia"/>
          <w:color w:val="1F1F1F"/>
          <w:sz w:val="28"/>
          <w:szCs w:val="28"/>
          <w:vertAlign w:val="superscript"/>
        </w:rPr>
        <w:t>3</w:t>
      </w:r>
      <w:r w:rsidRPr="00E52AD4">
        <w:rPr>
          <w:color w:val="1F1F1F"/>
          <w:sz w:val="28"/>
          <w:szCs w:val="28"/>
        </w:rPr>
        <w:t>*</w:t>
      </w:r>
    </w:p>
    <w:p w14:paraId="63DA5B22" w14:textId="77777777" w:rsidR="001C1353" w:rsidRPr="001C1353" w:rsidRDefault="001C1353" w:rsidP="001C1353">
      <w:pPr>
        <w:rPr>
          <w:color w:val="1F1F1F"/>
          <w:sz w:val="28"/>
          <w:szCs w:val="28"/>
        </w:rPr>
      </w:pPr>
    </w:p>
    <w:bookmarkEnd w:id="2"/>
    <w:p w14:paraId="4A5B8DE7" w14:textId="77777777" w:rsidR="001C1353" w:rsidRPr="00C30559" w:rsidRDefault="001C1353" w:rsidP="001C1353">
      <w:pPr>
        <w:pStyle w:val="BGKeywords"/>
        <w:spacing w:after="0" w:line="360" w:lineRule="auto"/>
        <w:rPr>
          <w:color w:val="1F1F1F"/>
          <w:sz w:val="28"/>
          <w:szCs w:val="28"/>
        </w:rPr>
      </w:pPr>
      <w:r w:rsidRPr="00B04104">
        <w:rPr>
          <w:rFonts w:ascii="Times New Roman" w:hAnsi="Times New Roman" w:hint="eastAsia"/>
          <w:sz w:val="21"/>
          <w:szCs w:val="21"/>
          <w:vertAlign w:val="superscript"/>
          <w:lang w:eastAsia="zh-CN"/>
        </w:rPr>
        <w:t>1</w:t>
      </w:r>
      <w:r w:rsidRPr="000D3B1F">
        <w:rPr>
          <w:rFonts w:ascii="Times New Roman" w:hAnsi="Times New Roman"/>
          <w:i/>
          <w:iCs/>
          <w:sz w:val="21"/>
          <w:szCs w:val="21"/>
          <w:lang w:eastAsia="zh-CN"/>
        </w:rPr>
        <w:t xml:space="preserve"> </w:t>
      </w:r>
      <w:r w:rsidRPr="00C30559">
        <w:rPr>
          <w:rFonts w:ascii="Times New Roman" w:eastAsia="宋体" w:hAnsi="Times New Roman"/>
          <w:color w:val="2E2E2E"/>
          <w:kern w:val="2"/>
          <w:sz w:val="22"/>
          <w:szCs w:val="21"/>
          <w:lang w:eastAsia="zh-CN"/>
        </w:rPr>
        <w:t xml:space="preserve">College of Biological and Chemical Engineering, </w:t>
      </w:r>
      <w:proofErr w:type="spellStart"/>
      <w:r w:rsidRPr="00C30559">
        <w:rPr>
          <w:rFonts w:ascii="Times New Roman" w:eastAsia="宋体" w:hAnsi="Times New Roman"/>
          <w:color w:val="2E2E2E"/>
          <w:kern w:val="2"/>
          <w:sz w:val="22"/>
          <w:szCs w:val="21"/>
          <w:lang w:eastAsia="zh-CN"/>
        </w:rPr>
        <w:t>Qilu</w:t>
      </w:r>
      <w:proofErr w:type="spellEnd"/>
      <w:r w:rsidRPr="00C30559">
        <w:rPr>
          <w:rFonts w:ascii="Times New Roman" w:eastAsia="宋体" w:hAnsi="Times New Roman"/>
          <w:color w:val="2E2E2E"/>
          <w:kern w:val="2"/>
          <w:sz w:val="22"/>
          <w:szCs w:val="21"/>
          <w:lang w:eastAsia="zh-CN"/>
        </w:rPr>
        <w:t xml:space="preserve"> Institute of Technology, Jinan 250200, P. R. China</w:t>
      </w:r>
    </w:p>
    <w:p w14:paraId="355FA8E4" w14:textId="77777777" w:rsidR="001C1353" w:rsidRPr="00E755D0" w:rsidRDefault="001C1353" w:rsidP="001C1353">
      <w:pPr>
        <w:spacing w:line="360" w:lineRule="auto"/>
        <w:ind w:left="100" w:hanging="100"/>
      </w:pPr>
      <w:r w:rsidRPr="00E755D0">
        <w:rPr>
          <w:rFonts w:hint="eastAsia"/>
          <w:vertAlign w:val="superscript"/>
        </w:rPr>
        <w:t>2</w:t>
      </w:r>
      <w:r>
        <w:rPr>
          <w:rFonts w:hint="eastAsia"/>
        </w:rPr>
        <w:t>School</w:t>
      </w:r>
      <w:r w:rsidRPr="00E755D0">
        <w:t xml:space="preserve"> of Pharmacy, Chengdu Medical College, Cheng Du, 510500, </w:t>
      </w:r>
      <w:r>
        <w:rPr>
          <w:rFonts w:hint="eastAsia"/>
        </w:rPr>
        <w:t>Sichuan</w:t>
      </w:r>
      <w:r w:rsidRPr="007C4B23">
        <w:t xml:space="preserve"> Province</w:t>
      </w:r>
      <w:r w:rsidRPr="00E755D0">
        <w:t xml:space="preserve"> </w:t>
      </w:r>
      <w:r w:rsidRPr="007C4B23">
        <w:t>PR</w:t>
      </w:r>
      <w:r w:rsidRPr="00E755D0">
        <w:t xml:space="preserve"> China</w:t>
      </w:r>
    </w:p>
    <w:p w14:paraId="31DF01BB" w14:textId="77777777" w:rsidR="001C1353" w:rsidRDefault="001C1353" w:rsidP="001C1353">
      <w:pPr>
        <w:spacing w:line="360" w:lineRule="auto"/>
        <w:ind w:left="100" w:hanging="100"/>
      </w:pPr>
      <w:r>
        <w:rPr>
          <w:rFonts w:hint="eastAsia"/>
          <w:kern w:val="0"/>
          <w:vertAlign w:val="superscript"/>
        </w:rPr>
        <w:t>3</w:t>
      </w:r>
      <w:r w:rsidRPr="007C4B23">
        <w:t>School of Environmental and Chemical Engineering, Jiangsu University of Science and Technology, Zhenjiang 212003, Jiangsu Province, PR China</w:t>
      </w:r>
    </w:p>
    <w:p w14:paraId="535220AC" w14:textId="77777777" w:rsidR="001C1353" w:rsidRPr="007C4B23" w:rsidRDefault="001C1353" w:rsidP="001C1353"/>
    <w:p w14:paraId="10BC5A1A" w14:textId="77777777" w:rsidR="001C1353" w:rsidRPr="007C4B23" w:rsidRDefault="001C1353" w:rsidP="001C1353">
      <w:pPr>
        <w:spacing w:line="360" w:lineRule="auto"/>
      </w:pPr>
      <w:r w:rsidRPr="007C4B23">
        <w:t>*Corresponding authors</w:t>
      </w:r>
      <w:r>
        <w:t>’</w:t>
      </w:r>
      <w:r w:rsidRPr="007C4B23">
        <w:t xml:space="preserve"> </w:t>
      </w:r>
      <w:r w:rsidRPr="007C4B23">
        <w:rPr>
          <w:i/>
          <w:iCs/>
        </w:rPr>
        <w:t>e-mail addresses</w:t>
      </w:r>
      <w:r w:rsidRPr="007C4B23">
        <w:t xml:space="preserve">: </w:t>
      </w:r>
      <w:r w:rsidRPr="00E85D08">
        <w:t>wangdongyang@just.edu.cn</w:t>
      </w:r>
      <w:r>
        <w:t xml:space="preserve"> (D. Wang); </w:t>
      </w:r>
      <w:hyperlink r:id="rId7" w:history="1">
        <w:r w:rsidRPr="00717CFD">
          <w:t>yu</w:t>
        </w:r>
        <w:r w:rsidRPr="00717CFD">
          <w:rPr>
            <w:rFonts w:hint="eastAsia"/>
          </w:rPr>
          <w:t>lei</w:t>
        </w:r>
        <w:r w:rsidRPr="00717CFD">
          <w:t>@qlit.edu.cn</w:t>
        </w:r>
      </w:hyperlink>
      <w:r w:rsidRPr="00CB0D5B">
        <w:rPr>
          <w:rFonts w:hint="eastAsia"/>
        </w:rPr>
        <w:t xml:space="preserve"> </w:t>
      </w:r>
      <w:r>
        <w:t>(</w:t>
      </w:r>
      <w:r>
        <w:rPr>
          <w:rFonts w:hint="eastAsia"/>
        </w:rPr>
        <w:t>L</w:t>
      </w:r>
      <w:r>
        <w:t xml:space="preserve">. </w:t>
      </w:r>
      <w:r>
        <w:rPr>
          <w:rFonts w:hint="eastAsia"/>
        </w:rPr>
        <w:t>Yu</w:t>
      </w:r>
      <w:r>
        <w:t>)</w:t>
      </w:r>
      <w:r w:rsidRPr="00717CFD">
        <w:t>.</w:t>
      </w:r>
    </w:p>
    <w:p w14:paraId="187EB5AE" w14:textId="77777777" w:rsidR="00654E5F" w:rsidRPr="001C1353" w:rsidRDefault="00654E5F">
      <w:pPr>
        <w:spacing w:line="312" w:lineRule="auto"/>
        <w:jc w:val="center"/>
        <w:rPr>
          <w:b/>
          <w:bCs/>
          <w:color w:val="000000" w:themeColor="text1"/>
          <w:sz w:val="28"/>
          <w:szCs w:val="28"/>
        </w:rPr>
      </w:pPr>
    </w:p>
    <w:p w14:paraId="500C8C7B" w14:textId="77777777" w:rsidR="00654E5F" w:rsidRDefault="00654E5F">
      <w:pPr>
        <w:spacing w:line="312" w:lineRule="auto"/>
        <w:jc w:val="center"/>
        <w:rPr>
          <w:b/>
          <w:bCs/>
          <w:color w:val="000000" w:themeColor="text1"/>
          <w:sz w:val="28"/>
          <w:szCs w:val="28"/>
        </w:rPr>
      </w:pPr>
    </w:p>
    <w:p w14:paraId="0C763456" w14:textId="77777777" w:rsidR="00654E5F" w:rsidRDefault="00654E5F">
      <w:pPr>
        <w:spacing w:line="312" w:lineRule="auto"/>
        <w:jc w:val="center"/>
        <w:rPr>
          <w:b/>
          <w:bCs/>
          <w:color w:val="000000" w:themeColor="text1"/>
          <w:sz w:val="28"/>
          <w:szCs w:val="28"/>
        </w:rPr>
      </w:pPr>
    </w:p>
    <w:p w14:paraId="2DC27F11" w14:textId="77777777" w:rsidR="00654E5F" w:rsidRDefault="00654E5F">
      <w:pPr>
        <w:spacing w:line="312" w:lineRule="auto"/>
        <w:jc w:val="center"/>
        <w:rPr>
          <w:b/>
          <w:bCs/>
          <w:color w:val="000000" w:themeColor="text1"/>
          <w:sz w:val="28"/>
          <w:szCs w:val="28"/>
        </w:rPr>
      </w:pPr>
    </w:p>
    <w:p w14:paraId="19916F04" w14:textId="77777777" w:rsidR="00654E5F" w:rsidRDefault="00654E5F">
      <w:pPr>
        <w:spacing w:line="312" w:lineRule="auto"/>
        <w:jc w:val="center"/>
        <w:rPr>
          <w:b/>
          <w:bCs/>
          <w:color w:val="000000" w:themeColor="text1"/>
          <w:sz w:val="28"/>
          <w:szCs w:val="28"/>
        </w:rPr>
      </w:pPr>
    </w:p>
    <w:p w14:paraId="512AF128" w14:textId="77777777" w:rsidR="00654E5F" w:rsidRDefault="00654E5F">
      <w:pPr>
        <w:spacing w:line="312" w:lineRule="auto"/>
        <w:jc w:val="center"/>
        <w:rPr>
          <w:rFonts w:hint="eastAsia"/>
          <w:b/>
          <w:bCs/>
          <w:color w:val="000000" w:themeColor="text1"/>
          <w:sz w:val="28"/>
          <w:szCs w:val="28"/>
        </w:rPr>
      </w:pPr>
    </w:p>
    <w:p w14:paraId="777259FA" w14:textId="77777777" w:rsidR="00654E5F" w:rsidRDefault="00654E5F">
      <w:pPr>
        <w:spacing w:line="312" w:lineRule="auto"/>
        <w:jc w:val="center"/>
        <w:rPr>
          <w:b/>
          <w:bCs/>
          <w:color w:val="000000" w:themeColor="text1"/>
          <w:sz w:val="28"/>
          <w:szCs w:val="28"/>
        </w:rPr>
      </w:pPr>
    </w:p>
    <w:p w14:paraId="726EE278" w14:textId="4513EF41" w:rsidR="0029140C" w:rsidRDefault="0029140C">
      <w:pPr>
        <w:spacing w:line="480" w:lineRule="auto"/>
        <w:rPr>
          <w:rFonts w:cs="Georgia"/>
          <w:b/>
          <w:color w:val="000000" w:themeColor="text1"/>
        </w:rPr>
      </w:pPr>
    </w:p>
    <w:p w14:paraId="28CE65BC" w14:textId="77777777" w:rsidR="0029140C" w:rsidRDefault="0029140C">
      <w:pPr>
        <w:widowControl/>
        <w:jc w:val="left"/>
        <w:rPr>
          <w:rFonts w:cs="Georgia"/>
          <w:b/>
          <w:color w:val="000000" w:themeColor="text1"/>
        </w:rPr>
      </w:pPr>
      <w:r>
        <w:rPr>
          <w:rFonts w:cs="Georgia"/>
          <w:b/>
          <w:color w:val="000000" w:themeColor="text1"/>
        </w:rPr>
        <w:br w:type="page"/>
      </w:r>
    </w:p>
    <w:p w14:paraId="22F305FD" w14:textId="77777777" w:rsidR="00654E5F" w:rsidRDefault="00000000">
      <w:pPr>
        <w:spacing w:line="480" w:lineRule="auto"/>
        <w:rPr>
          <w:rFonts w:cs="Georgia"/>
          <w:color w:val="000000" w:themeColor="text1"/>
        </w:rPr>
      </w:pPr>
      <w:r>
        <w:rPr>
          <w:rFonts w:cs="Georgia"/>
          <w:b/>
          <w:color w:val="000000" w:themeColor="text1"/>
        </w:rPr>
        <w:lastRenderedPageBreak/>
        <w:t>Reagents and Materials</w:t>
      </w:r>
    </w:p>
    <w:p w14:paraId="60398011" w14:textId="77777777" w:rsidR="00654E5F" w:rsidRDefault="00000000">
      <w:pPr>
        <w:spacing w:line="480" w:lineRule="auto"/>
        <w:ind w:firstLineChars="100" w:firstLine="240"/>
        <w:rPr>
          <w:rFonts w:cs="Georgia"/>
          <w:b/>
          <w:i/>
          <w:iCs/>
          <w:color w:val="000000" w:themeColor="text1"/>
        </w:rPr>
      </w:pPr>
      <w:r>
        <w:rPr>
          <w:rFonts w:cs="Georgia"/>
          <w:color w:val="000000" w:themeColor="text1"/>
        </w:rPr>
        <w:t>Nickel chloride (NiCl</w:t>
      </w:r>
      <w:r>
        <w:rPr>
          <w:rFonts w:cs="Georgia"/>
          <w:color w:val="000000" w:themeColor="text1"/>
          <w:vertAlign w:val="subscript"/>
        </w:rPr>
        <w:t>2</w:t>
      </w:r>
      <w:r>
        <w:rPr>
          <w:rFonts w:cs="Georgia"/>
          <w:color w:val="000000" w:themeColor="text1"/>
        </w:rPr>
        <w:t>)</w:t>
      </w:r>
      <w:r>
        <w:rPr>
          <w:rFonts w:cs="Georgia" w:hint="eastAsia"/>
          <w:color w:val="000000" w:themeColor="text1"/>
        </w:rPr>
        <w:t>, c</w:t>
      </w:r>
      <w:r>
        <w:rPr>
          <w:rFonts w:cs="Georgia"/>
          <w:color w:val="000000" w:themeColor="text1"/>
        </w:rPr>
        <w:t>opper sulfate</w:t>
      </w:r>
      <w:r>
        <w:rPr>
          <w:rFonts w:cs="Georgia" w:hint="eastAsia"/>
          <w:color w:val="000000" w:themeColor="text1"/>
        </w:rPr>
        <w:t xml:space="preserve"> </w:t>
      </w:r>
      <w:r>
        <w:rPr>
          <w:rFonts w:cs="Georgia"/>
          <w:color w:val="000000" w:themeColor="text1"/>
        </w:rPr>
        <w:t>(CuSO</w:t>
      </w:r>
      <w:r>
        <w:rPr>
          <w:rFonts w:cs="Georgia"/>
          <w:color w:val="000000" w:themeColor="text1"/>
          <w:vertAlign w:val="subscript"/>
        </w:rPr>
        <w:t>4</w:t>
      </w:r>
      <w:r>
        <w:rPr>
          <w:rFonts w:cs="Georgia"/>
          <w:color w:val="000000" w:themeColor="text1"/>
        </w:rPr>
        <w:t>)</w:t>
      </w:r>
      <w:r>
        <w:rPr>
          <w:rFonts w:cs="Georgia" w:hint="eastAsia"/>
          <w:color w:val="000000" w:themeColor="text1"/>
        </w:rPr>
        <w:t xml:space="preserve"> and</w:t>
      </w:r>
      <w:r>
        <w:rPr>
          <w:rFonts w:cs="Georgia"/>
          <w:color w:val="2E2E2E"/>
          <w:sz w:val="22"/>
          <w:szCs w:val="21"/>
        </w:rPr>
        <w:t xml:space="preserve"> </w:t>
      </w:r>
      <w:r>
        <w:rPr>
          <w:rFonts w:cs="Georgia" w:hint="eastAsia"/>
          <w:color w:val="000000" w:themeColor="text1"/>
        </w:rPr>
        <w:t>h</w:t>
      </w:r>
      <w:r>
        <w:rPr>
          <w:rFonts w:cs="Georgia"/>
          <w:color w:val="000000" w:themeColor="text1"/>
        </w:rPr>
        <w:t>ydrazine hydrate (N</w:t>
      </w:r>
      <w:r>
        <w:rPr>
          <w:rFonts w:cs="Georgia"/>
          <w:color w:val="000000" w:themeColor="text1"/>
          <w:vertAlign w:val="subscript"/>
        </w:rPr>
        <w:t>2</w:t>
      </w:r>
      <w:r>
        <w:rPr>
          <w:rFonts w:cs="Georgia"/>
          <w:color w:val="000000" w:themeColor="text1"/>
        </w:rPr>
        <w:t>H</w:t>
      </w:r>
      <w:r>
        <w:rPr>
          <w:rFonts w:cs="Georgia"/>
          <w:color w:val="000000" w:themeColor="text1"/>
          <w:vertAlign w:val="subscript"/>
        </w:rPr>
        <w:t>4</w:t>
      </w:r>
      <w:r>
        <w:rPr>
          <w:rFonts w:cs="Georgia"/>
          <w:color w:val="000000" w:themeColor="text1"/>
        </w:rPr>
        <w:t>·H</w:t>
      </w:r>
      <w:r>
        <w:rPr>
          <w:rFonts w:cs="Georgia"/>
          <w:color w:val="000000" w:themeColor="text1"/>
          <w:vertAlign w:val="subscript"/>
        </w:rPr>
        <w:t>2</w:t>
      </w:r>
      <w:r>
        <w:rPr>
          <w:rFonts w:cs="Georgia"/>
          <w:color w:val="000000" w:themeColor="text1"/>
        </w:rPr>
        <w:t>O)</w:t>
      </w:r>
      <w:r>
        <w:rPr>
          <w:rFonts w:cs="Georgia" w:hint="eastAsia"/>
          <w:color w:val="000000" w:themeColor="text1"/>
        </w:rPr>
        <w:t xml:space="preserve"> </w:t>
      </w:r>
      <w:r>
        <w:rPr>
          <w:rFonts w:cs="Georgia"/>
          <w:color w:val="000000" w:themeColor="text1"/>
        </w:rPr>
        <w:t>w</w:t>
      </w:r>
      <w:r>
        <w:rPr>
          <w:rFonts w:cs="Georgia" w:hint="eastAsia"/>
          <w:color w:val="000000" w:themeColor="text1"/>
        </w:rPr>
        <w:t>ere</w:t>
      </w:r>
      <w:r>
        <w:rPr>
          <w:rFonts w:cs="Georgia"/>
          <w:color w:val="000000" w:themeColor="text1"/>
        </w:rPr>
        <w:t xml:space="preserve"> purchased from Sigma-Aldrich (Shanghai, China). Trisodium citrate dihydrate (</w:t>
      </w:r>
      <w:r>
        <w:rPr>
          <w:color w:val="2E2E2E"/>
        </w:rPr>
        <w:t>Na</w:t>
      </w:r>
      <w:r>
        <w:rPr>
          <w:color w:val="2E2E2E"/>
          <w:vertAlign w:val="subscript"/>
        </w:rPr>
        <w:t>3</w:t>
      </w:r>
      <w:r>
        <w:rPr>
          <w:color w:val="2E2E2E"/>
        </w:rPr>
        <w:t>C</w:t>
      </w:r>
      <w:r>
        <w:rPr>
          <w:color w:val="2E2E2E"/>
          <w:vertAlign w:val="subscript"/>
        </w:rPr>
        <w:t>6</w:t>
      </w:r>
      <w:r>
        <w:rPr>
          <w:color w:val="2E2E2E"/>
        </w:rPr>
        <w:t>H</w:t>
      </w:r>
      <w:r>
        <w:rPr>
          <w:color w:val="2E2E2E"/>
          <w:vertAlign w:val="subscript"/>
        </w:rPr>
        <w:t>5</w:t>
      </w:r>
      <w:r>
        <w:rPr>
          <w:color w:val="2E2E2E"/>
        </w:rPr>
        <w:t>O</w:t>
      </w:r>
      <w:r>
        <w:rPr>
          <w:color w:val="2E2E2E"/>
          <w:vertAlign w:val="subscript"/>
        </w:rPr>
        <w:t>7</w:t>
      </w:r>
      <w:r>
        <w:rPr>
          <w:color w:val="2E2E2E"/>
        </w:rPr>
        <w:t>·2H</w:t>
      </w:r>
      <w:r>
        <w:rPr>
          <w:color w:val="2E2E2E"/>
          <w:vertAlign w:val="subscript"/>
        </w:rPr>
        <w:t>2</w:t>
      </w:r>
      <w:r>
        <w:rPr>
          <w:color w:val="2E2E2E"/>
        </w:rPr>
        <w:t>O</w:t>
      </w:r>
      <w:r>
        <w:rPr>
          <w:rFonts w:cs="Georgia"/>
          <w:color w:val="000000" w:themeColor="text1"/>
        </w:rPr>
        <w:t xml:space="preserve">), </w:t>
      </w:r>
      <w:r>
        <w:rPr>
          <w:rFonts w:cs="Georgia" w:hint="eastAsia"/>
          <w:color w:val="000000" w:themeColor="text1"/>
        </w:rPr>
        <w:t>s</w:t>
      </w:r>
      <w:r>
        <w:rPr>
          <w:rFonts w:cs="Georgia"/>
          <w:color w:val="000000" w:themeColor="text1"/>
        </w:rPr>
        <w:t>odium borohydride (</w:t>
      </w:r>
      <w:r>
        <w:rPr>
          <w:color w:val="2E2E2E"/>
        </w:rPr>
        <w:t>NaBH</w:t>
      </w:r>
      <w:r>
        <w:rPr>
          <w:color w:val="2E2E2E"/>
          <w:vertAlign w:val="subscript"/>
        </w:rPr>
        <w:t>4</w:t>
      </w:r>
      <w:r>
        <w:rPr>
          <w:rFonts w:cs="Georgia"/>
          <w:color w:val="000000" w:themeColor="text1"/>
        </w:rPr>
        <w:t xml:space="preserve">), </w:t>
      </w:r>
      <w:proofErr w:type="gramStart"/>
      <w:r>
        <w:rPr>
          <w:rFonts w:cs="Georgia" w:hint="eastAsia"/>
          <w:color w:val="000000" w:themeColor="text1"/>
        </w:rPr>
        <w:t>N,N</w:t>
      </w:r>
      <w:proofErr w:type="gramEnd"/>
      <w:r>
        <w:rPr>
          <w:rFonts w:cs="Georgia" w:hint="eastAsia"/>
          <w:color w:val="000000" w:themeColor="text1"/>
        </w:rPr>
        <w:t>-</w:t>
      </w:r>
      <w:r>
        <w:rPr>
          <w:rFonts w:cs="Georgia"/>
          <w:color w:val="2E2E2E"/>
          <w:sz w:val="22"/>
          <w:szCs w:val="21"/>
        </w:rPr>
        <w:t>dimethylformamide</w:t>
      </w:r>
      <w:r>
        <w:rPr>
          <w:rFonts w:cs="Georgia"/>
          <w:color w:val="000000" w:themeColor="text1"/>
        </w:rPr>
        <w:t xml:space="preserve"> (</w:t>
      </w:r>
      <w:r>
        <w:rPr>
          <w:color w:val="2E2E2E"/>
        </w:rPr>
        <w:t>C</w:t>
      </w:r>
      <w:r>
        <w:rPr>
          <w:color w:val="2E2E2E"/>
          <w:vertAlign w:val="subscript"/>
        </w:rPr>
        <w:t>3</w:t>
      </w:r>
      <w:r>
        <w:rPr>
          <w:color w:val="2E2E2E"/>
        </w:rPr>
        <w:t>H</w:t>
      </w:r>
      <w:r>
        <w:rPr>
          <w:color w:val="2E2E2E"/>
          <w:vertAlign w:val="subscript"/>
        </w:rPr>
        <w:t>7</w:t>
      </w:r>
      <w:r>
        <w:rPr>
          <w:color w:val="2E2E2E"/>
        </w:rPr>
        <w:t>NO</w:t>
      </w:r>
      <w:r>
        <w:rPr>
          <w:rFonts w:cs="Georgia"/>
          <w:color w:val="000000" w:themeColor="text1"/>
        </w:rPr>
        <w:t>)</w:t>
      </w:r>
      <w:r>
        <w:rPr>
          <w:rFonts w:cs="Georgia" w:hint="eastAsia"/>
          <w:color w:val="000000" w:themeColor="text1"/>
        </w:rPr>
        <w:t xml:space="preserve"> </w:t>
      </w:r>
      <w:r>
        <w:rPr>
          <w:rFonts w:cs="Georgia"/>
          <w:color w:val="000000" w:themeColor="text1"/>
        </w:rPr>
        <w:t xml:space="preserve">were obtained from Shanghai Aladdin Co. (Shanghai, China). Multi-walled carbon nanotubes (MWCNTs) were supplied by </w:t>
      </w:r>
      <w:r>
        <w:rPr>
          <w:rFonts w:cs="Georgia" w:hint="eastAsia"/>
          <w:color w:val="000000" w:themeColor="text1"/>
        </w:rPr>
        <w:t xml:space="preserve">Nanjing Xianfeng nanotechnology </w:t>
      </w:r>
      <w:r>
        <w:rPr>
          <w:rFonts w:cs="Georgia"/>
          <w:color w:val="000000" w:themeColor="text1"/>
        </w:rPr>
        <w:t>Co</w:t>
      </w:r>
      <w:r>
        <w:rPr>
          <w:rFonts w:cs="Georgia" w:hint="eastAsia"/>
          <w:color w:val="000000" w:themeColor="text1"/>
        </w:rPr>
        <w:t xml:space="preserve"> </w:t>
      </w:r>
      <w:r>
        <w:rPr>
          <w:rFonts w:cs="Georgia"/>
          <w:color w:val="000000" w:themeColor="text1"/>
        </w:rPr>
        <w:t>(</w:t>
      </w:r>
      <w:r>
        <w:rPr>
          <w:rFonts w:cs="Georgia" w:hint="eastAsia"/>
          <w:color w:val="000000" w:themeColor="text1"/>
        </w:rPr>
        <w:t>Nanjing</w:t>
      </w:r>
      <w:r>
        <w:rPr>
          <w:rFonts w:cs="Georgia"/>
          <w:color w:val="000000" w:themeColor="text1"/>
        </w:rPr>
        <w:t>, China). Ferrocene (</w:t>
      </w:r>
      <w:r>
        <w:rPr>
          <w:rFonts w:cs="Georgia" w:hint="eastAsia"/>
          <w:color w:val="000000" w:themeColor="text1"/>
        </w:rPr>
        <w:t>Fc</w:t>
      </w:r>
      <w:r>
        <w:rPr>
          <w:rFonts w:cs="Georgia"/>
          <w:color w:val="000000" w:themeColor="text1"/>
        </w:rPr>
        <w:t>), Potassium ferricyanide (Fe(CN)</w:t>
      </w:r>
      <w:r>
        <w:rPr>
          <w:rFonts w:cs="Georgia"/>
          <w:color w:val="000000" w:themeColor="text1"/>
          <w:vertAlign w:val="subscript"/>
        </w:rPr>
        <w:t>6</w:t>
      </w:r>
      <w:r>
        <w:rPr>
          <w:rFonts w:cs="Georgia"/>
          <w:color w:val="000000" w:themeColor="text1"/>
          <w:vertAlign w:val="superscript"/>
        </w:rPr>
        <w:t>3−/4−</w:t>
      </w:r>
      <w:r>
        <w:rPr>
          <w:rFonts w:cs="Georgia"/>
          <w:color w:val="000000" w:themeColor="text1"/>
        </w:rPr>
        <w:t>) were bought from Adamas Reagent Co. Ltd. (Shanghai, China</w:t>
      </w:r>
      <w:hyperlink r:id="rId8" w:history="1">
        <w:r>
          <w:rPr>
            <w:rFonts w:cs="Georgia"/>
            <w:color w:val="000000" w:themeColor="text1"/>
          </w:rPr>
          <w:t>).</w:t>
        </w:r>
      </w:hyperlink>
      <w:r>
        <w:rPr>
          <w:rFonts w:cs="Georgia" w:hint="eastAsia"/>
          <w:color w:val="000000" w:themeColor="text1"/>
        </w:rPr>
        <w:t xml:space="preserve"> </w:t>
      </w:r>
      <w:r>
        <w:rPr>
          <w:rFonts w:cs="Georgia"/>
          <w:color w:val="000000" w:themeColor="text1"/>
        </w:rPr>
        <w:t xml:space="preserve">Other reagents and chemicals, such as </w:t>
      </w:r>
      <w:r>
        <w:rPr>
          <w:rFonts w:cs="Georgia" w:hint="eastAsia"/>
          <w:color w:val="000000" w:themeColor="text1"/>
        </w:rPr>
        <w:t>c</w:t>
      </w:r>
      <w:r>
        <w:rPr>
          <w:rFonts w:cs="Georgia"/>
          <w:color w:val="000000" w:themeColor="text1"/>
        </w:rPr>
        <w:t>hloramphenicol</w:t>
      </w:r>
      <w:r>
        <w:rPr>
          <w:rFonts w:cs="Georgia" w:hint="eastAsia"/>
          <w:color w:val="000000" w:themeColor="text1"/>
        </w:rPr>
        <w:t xml:space="preserve"> (CAP), </w:t>
      </w:r>
      <w:proofErr w:type="spellStart"/>
      <w:r>
        <w:rPr>
          <w:rFonts w:cs="Georgia" w:hint="eastAsia"/>
          <w:color w:val="000000" w:themeColor="text1"/>
        </w:rPr>
        <w:t>t</w:t>
      </w:r>
      <w:r>
        <w:rPr>
          <w:rFonts w:cs="Georgia"/>
          <w:color w:val="000000" w:themeColor="text1"/>
        </w:rPr>
        <w:t>erramycin</w:t>
      </w:r>
      <w:proofErr w:type="spellEnd"/>
      <w:r>
        <w:rPr>
          <w:rFonts w:cs="Georgia"/>
          <w:color w:val="000000" w:themeColor="text1"/>
        </w:rPr>
        <w:t xml:space="preserve"> (</w:t>
      </w:r>
      <w:r>
        <w:rPr>
          <w:rFonts w:cs="Georgia" w:hint="eastAsia"/>
          <w:color w:val="000000" w:themeColor="text1"/>
        </w:rPr>
        <w:t>TR</w:t>
      </w:r>
      <w:r>
        <w:rPr>
          <w:rFonts w:cs="Georgia"/>
          <w:color w:val="000000" w:themeColor="text1"/>
        </w:rPr>
        <w:t xml:space="preserve">), </w:t>
      </w:r>
      <w:r>
        <w:rPr>
          <w:rFonts w:cs="Georgia" w:hint="eastAsia"/>
          <w:color w:val="000000" w:themeColor="text1"/>
        </w:rPr>
        <w:t>t</w:t>
      </w:r>
      <w:r>
        <w:rPr>
          <w:rFonts w:cs="Georgia"/>
          <w:color w:val="000000" w:themeColor="text1"/>
        </w:rPr>
        <w:t>etracycline (</w:t>
      </w:r>
      <w:r>
        <w:rPr>
          <w:rFonts w:cs="Georgia" w:hint="eastAsia"/>
          <w:color w:val="000000" w:themeColor="text1"/>
        </w:rPr>
        <w:t>TC</w:t>
      </w:r>
      <w:r>
        <w:rPr>
          <w:rFonts w:cs="Georgia"/>
          <w:color w:val="000000" w:themeColor="text1"/>
        </w:rPr>
        <w:t xml:space="preserve">), </w:t>
      </w:r>
      <w:r>
        <w:rPr>
          <w:rFonts w:cs="Georgia" w:hint="eastAsia"/>
          <w:color w:val="000000" w:themeColor="text1"/>
        </w:rPr>
        <w:t>t</w:t>
      </w:r>
      <w:r>
        <w:rPr>
          <w:rFonts w:cs="Georgia"/>
          <w:color w:val="000000" w:themeColor="text1"/>
        </w:rPr>
        <w:t>hiamphenicol (</w:t>
      </w:r>
      <w:r>
        <w:rPr>
          <w:rFonts w:cs="Georgia" w:hint="eastAsia"/>
          <w:color w:val="000000" w:themeColor="text1"/>
        </w:rPr>
        <w:t>TAP</w:t>
      </w:r>
      <w:r>
        <w:rPr>
          <w:rFonts w:cs="Georgia"/>
          <w:color w:val="000000" w:themeColor="text1"/>
        </w:rPr>
        <w:t>)</w:t>
      </w:r>
      <w:r>
        <w:rPr>
          <w:rFonts w:cs="Georgia" w:hint="eastAsia"/>
          <w:color w:val="000000" w:themeColor="text1"/>
        </w:rPr>
        <w:t>,</w:t>
      </w:r>
      <w:r>
        <w:rPr>
          <w:rFonts w:cs="Georgia"/>
          <w:color w:val="000000" w:themeColor="text1"/>
        </w:rPr>
        <w:t xml:space="preserve"> </w:t>
      </w:r>
      <w:r>
        <w:rPr>
          <w:rFonts w:cs="Georgia" w:hint="eastAsia"/>
          <w:color w:val="000000" w:themeColor="text1"/>
        </w:rPr>
        <w:t>k</w:t>
      </w:r>
      <w:r>
        <w:rPr>
          <w:rFonts w:cs="Georgia"/>
          <w:color w:val="000000" w:themeColor="text1"/>
        </w:rPr>
        <w:t>anamycin (</w:t>
      </w:r>
      <w:r>
        <w:rPr>
          <w:rFonts w:cs="Georgia" w:hint="eastAsia"/>
          <w:color w:val="000000" w:themeColor="text1"/>
        </w:rPr>
        <w:t>Kana</w:t>
      </w:r>
      <w:r>
        <w:rPr>
          <w:rFonts w:cs="Georgia"/>
          <w:color w:val="000000" w:themeColor="text1"/>
        </w:rPr>
        <w:t>)</w:t>
      </w:r>
      <w:r>
        <w:rPr>
          <w:rFonts w:cs="Georgia" w:hint="eastAsia"/>
          <w:color w:val="000000" w:themeColor="text1"/>
        </w:rPr>
        <w:t xml:space="preserve">, </w:t>
      </w:r>
      <w:r>
        <w:rPr>
          <w:rFonts w:cs="Georgia"/>
          <w:color w:val="000000" w:themeColor="text1"/>
        </w:rPr>
        <w:t>Mountain green (MG)</w:t>
      </w:r>
      <w:r>
        <w:rPr>
          <w:rFonts w:cs="Georgia" w:hint="eastAsia"/>
          <w:color w:val="000000" w:themeColor="text1"/>
        </w:rPr>
        <w:t xml:space="preserve"> </w:t>
      </w:r>
      <w:r>
        <w:rPr>
          <w:rFonts w:cs="Georgia"/>
          <w:color w:val="000000" w:themeColor="text1"/>
        </w:rPr>
        <w:t xml:space="preserve">and Florfenicol (FF) were purchased from </w:t>
      </w:r>
      <w:r>
        <w:rPr>
          <w:rFonts w:cs="Georgia" w:hint="eastAsia"/>
          <w:color w:val="000000" w:themeColor="text1"/>
        </w:rPr>
        <w:t xml:space="preserve">Shanghai </w:t>
      </w:r>
      <w:proofErr w:type="spellStart"/>
      <w:r>
        <w:rPr>
          <w:rFonts w:cs="Georgia" w:hint="eastAsia"/>
          <w:color w:val="000000" w:themeColor="text1"/>
        </w:rPr>
        <w:t>Yuanye</w:t>
      </w:r>
      <w:proofErr w:type="spellEnd"/>
      <w:r>
        <w:rPr>
          <w:rFonts w:cs="Georgia" w:hint="eastAsia"/>
          <w:color w:val="000000" w:themeColor="text1"/>
        </w:rPr>
        <w:t xml:space="preserve"> Biotechnology</w:t>
      </w:r>
      <w:r>
        <w:rPr>
          <w:rFonts w:cs="Georgia"/>
          <w:color w:val="000000" w:themeColor="text1"/>
        </w:rPr>
        <w:t xml:space="preserve"> Co. Ltd. (Shanghai, China</w:t>
      </w:r>
      <w:hyperlink r:id="rId9" w:history="1">
        <w:r>
          <w:rPr>
            <w:rFonts w:cs="Georgia"/>
            <w:color w:val="000000" w:themeColor="text1"/>
          </w:rPr>
          <w:t>)</w:t>
        </w:r>
      </w:hyperlink>
      <w:r>
        <w:rPr>
          <w:rFonts w:cs="Georgia"/>
          <w:color w:val="000000" w:themeColor="text1"/>
        </w:rPr>
        <w:t>. Phosphate buffer solution (PB</w:t>
      </w:r>
      <w:r>
        <w:rPr>
          <w:rFonts w:cs="Georgia" w:hint="eastAsia"/>
          <w:color w:val="000000" w:themeColor="text1"/>
        </w:rPr>
        <w:t>S</w:t>
      </w:r>
      <w:r>
        <w:rPr>
          <w:rFonts w:cs="Georgia"/>
          <w:color w:val="000000" w:themeColor="text1"/>
        </w:rPr>
        <w:t>) was prepared from KH</w:t>
      </w:r>
      <w:r>
        <w:rPr>
          <w:rFonts w:cs="Georgia"/>
          <w:color w:val="000000" w:themeColor="text1"/>
          <w:vertAlign w:val="subscript"/>
        </w:rPr>
        <w:t>2</w:t>
      </w:r>
      <w:r>
        <w:rPr>
          <w:rFonts w:cs="Georgia"/>
          <w:color w:val="000000" w:themeColor="text1"/>
        </w:rPr>
        <w:t>PO</w:t>
      </w:r>
      <w:r>
        <w:rPr>
          <w:rFonts w:cs="Georgia"/>
          <w:color w:val="000000" w:themeColor="text1"/>
          <w:vertAlign w:val="subscript"/>
        </w:rPr>
        <w:t>4</w:t>
      </w:r>
      <w:r>
        <w:rPr>
          <w:rFonts w:cs="Georgia"/>
          <w:color w:val="000000" w:themeColor="text1"/>
        </w:rPr>
        <w:t xml:space="preserve"> and K</w:t>
      </w:r>
      <w:r>
        <w:rPr>
          <w:rFonts w:cs="Georgia"/>
          <w:color w:val="000000" w:themeColor="text1"/>
          <w:vertAlign w:val="subscript"/>
        </w:rPr>
        <w:t>2</w:t>
      </w:r>
      <w:r>
        <w:rPr>
          <w:rFonts w:cs="Georgia"/>
          <w:color w:val="000000" w:themeColor="text1"/>
        </w:rPr>
        <w:t>HPO</w:t>
      </w:r>
      <w:r>
        <w:rPr>
          <w:rFonts w:cs="Georgia"/>
          <w:color w:val="000000" w:themeColor="text1"/>
          <w:vertAlign w:val="subscript"/>
        </w:rPr>
        <w:t>4</w:t>
      </w:r>
      <w:r>
        <w:rPr>
          <w:rFonts w:cs="Georgia"/>
          <w:color w:val="000000" w:themeColor="text1"/>
        </w:rPr>
        <w:t>. All chemicals were analytical grade and directly used without further purification.</w:t>
      </w:r>
      <w:bookmarkStart w:id="3" w:name="_Hlk41166180"/>
      <w:r>
        <w:rPr>
          <w:rFonts w:cs="Georgia" w:hint="eastAsia"/>
          <w:color w:val="000000" w:themeColor="text1"/>
        </w:rPr>
        <w:t xml:space="preserve"> </w:t>
      </w:r>
      <w:bookmarkEnd w:id="3"/>
    </w:p>
    <w:p w14:paraId="18F2FF1E" w14:textId="77777777" w:rsidR="00654E5F" w:rsidRDefault="00000000">
      <w:pPr>
        <w:spacing w:line="480" w:lineRule="auto"/>
        <w:rPr>
          <w:rFonts w:cs="Georgia"/>
          <w:b/>
          <w:bCs/>
          <w:color w:val="000000" w:themeColor="text1"/>
        </w:rPr>
      </w:pPr>
      <w:r>
        <w:rPr>
          <w:rFonts w:cs="Georgia"/>
          <w:b/>
          <w:color w:val="000000" w:themeColor="text1"/>
        </w:rPr>
        <w:t>Instruments</w:t>
      </w:r>
    </w:p>
    <w:p w14:paraId="3D31EDCD" w14:textId="77777777" w:rsidR="00654E5F" w:rsidRDefault="00000000">
      <w:pPr>
        <w:spacing w:line="480" w:lineRule="auto"/>
        <w:ind w:firstLineChars="100" w:firstLine="240"/>
        <w:rPr>
          <w:rFonts w:cs="Georgia"/>
          <w:color w:val="000000" w:themeColor="text1"/>
        </w:rPr>
      </w:pPr>
      <w:bookmarkStart w:id="4" w:name="OLE_LINK31"/>
      <w:r>
        <w:rPr>
          <w:rFonts w:cs="Georgia" w:hint="eastAsia"/>
          <w:color w:val="000000" w:themeColor="text1"/>
        </w:rPr>
        <w:t>The e</w:t>
      </w:r>
      <w:r>
        <w:rPr>
          <w:rFonts w:cs="Georgia"/>
          <w:color w:val="000000" w:themeColor="text1"/>
        </w:rPr>
        <w:t xml:space="preserve">lectrochemical </w:t>
      </w:r>
      <w:r>
        <w:rPr>
          <w:rFonts w:cs="Georgia" w:hint="eastAsia"/>
          <w:color w:val="000000" w:themeColor="text1"/>
        </w:rPr>
        <w:t>test</w:t>
      </w:r>
      <w:r>
        <w:rPr>
          <w:rFonts w:cs="Georgia"/>
          <w:color w:val="000000" w:themeColor="text1"/>
        </w:rPr>
        <w:t xml:space="preserve"> was conducted with a CHI</w:t>
      </w:r>
      <w:r>
        <w:rPr>
          <w:rFonts w:cs="Georgia" w:hint="eastAsia"/>
          <w:color w:val="000000" w:themeColor="text1"/>
        </w:rPr>
        <w:t>660E</w:t>
      </w:r>
      <w:r>
        <w:rPr>
          <w:rFonts w:cs="Georgia"/>
          <w:color w:val="000000" w:themeColor="text1"/>
        </w:rPr>
        <w:t xml:space="preserve"> </w:t>
      </w:r>
      <w:r>
        <w:rPr>
          <w:rFonts w:cs="Georgia" w:hint="eastAsia"/>
          <w:color w:val="000000" w:themeColor="text1"/>
        </w:rPr>
        <w:t>E</w:t>
      </w:r>
      <w:r>
        <w:rPr>
          <w:rFonts w:cs="Georgia"/>
          <w:color w:val="000000" w:themeColor="text1"/>
        </w:rPr>
        <w:t xml:space="preserve">lectrochemical </w:t>
      </w:r>
      <w:r>
        <w:rPr>
          <w:rFonts w:cs="Georgia" w:hint="eastAsia"/>
          <w:color w:val="000000" w:themeColor="text1"/>
        </w:rPr>
        <w:t>W</w:t>
      </w:r>
      <w:r>
        <w:rPr>
          <w:rFonts w:cs="Georgia"/>
          <w:color w:val="000000" w:themeColor="text1"/>
        </w:rPr>
        <w:t xml:space="preserve">orkstation </w:t>
      </w:r>
      <w:r>
        <w:rPr>
          <w:rFonts w:cs="Georgia" w:hint="eastAsia"/>
          <w:color w:val="000000" w:themeColor="text1"/>
        </w:rPr>
        <w:t>(</w:t>
      </w:r>
      <w:proofErr w:type="spellStart"/>
      <w:r>
        <w:rPr>
          <w:rFonts w:cs="Georgia" w:hint="eastAsia"/>
          <w:color w:val="000000" w:themeColor="text1"/>
        </w:rPr>
        <w:t>ChenHua</w:t>
      </w:r>
      <w:proofErr w:type="spellEnd"/>
      <w:r>
        <w:rPr>
          <w:rFonts w:cs="Georgia" w:hint="eastAsia"/>
          <w:color w:val="000000" w:themeColor="text1"/>
        </w:rPr>
        <w:t xml:space="preserve"> Instruments Co. Ltd., Shanghai, China)</w:t>
      </w:r>
      <w:r>
        <w:rPr>
          <w:rFonts w:cs="Georgia"/>
          <w:color w:val="000000" w:themeColor="text1"/>
        </w:rPr>
        <w:t>.</w:t>
      </w:r>
      <w:r>
        <w:rPr>
          <w:rFonts w:cs="Georgia" w:hint="eastAsia"/>
          <w:color w:val="000000" w:themeColor="text1"/>
        </w:rPr>
        <w:t xml:space="preserve"> </w:t>
      </w:r>
      <w:bookmarkStart w:id="5" w:name="OLE_LINK52"/>
      <w:r>
        <w:rPr>
          <w:rFonts w:cs="Georgia"/>
          <w:color w:val="000000" w:themeColor="text1"/>
        </w:rPr>
        <w:t>Morphological information</w:t>
      </w:r>
      <w:bookmarkEnd w:id="5"/>
      <w:r>
        <w:rPr>
          <w:rFonts w:cs="Georgia" w:hint="eastAsia"/>
          <w:color w:val="000000" w:themeColor="text1"/>
        </w:rPr>
        <w:t xml:space="preserve"> and elemental characteristic were obtained via scanning electron microscopy (SEM, Jena, Germany), hi</w:t>
      </w:r>
      <w:r>
        <w:rPr>
          <w:rFonts w:cs="Georgia"/>
          <w:color w:val="000000" w:themeColor="text1"/>
        </w:rPr>
        <w:t>gh-resolution transmission electron</w:t>
      </w:r>
      <w:r>
        <w:rPr>
          <w:rFonts w:cs="Georgia" w:hint="eastAsia"/>
          <w:color w:val="000000" w:themeColor="text1"/>
        </w:rPr>
        <w:t xml:space="preserve"> </w:t>
      </w:r>
      <w:r>
        <w:rPr>
          <w:rFonts w:cs="Georgia"/>
          <w:color w:val="000000" w:themeColor="text1"/>
        </w:rPr>
        <w:t>microscopy (HRTEM, JEM-1200EX), and energy-dispersive spectroscopy</w:t>
      </w:r>
      <w:r>
        <w:rPr>
          <w:rFonts w:cs="Georgia" w:hint="eastAsia"/>
          <w:color w:val="000000" w:themeColor="text1"/>
        </w:rPr>
        <w:t xml:space="preserve"> </w:t>
      </w:r>
      <w:r>
        <w:rPr>
          <w:rFonts w:cs="Georgia"/>
          <w:color w:val="000000" w:themeColor="text1"/>
        </w:rPr>
        <w:t>(EDS, scanning electron microscope, Zeiss Supra 55VP)</w:t>
      </w:r>
      <w:r>
        <w:rPr>
          <w:rFonts w:cs="Georgia" w:hint="eastAsia"/>
          <w:color w:val="000000" w:themeColor="text1"/>
        </w:rPr>
        <w:t xml:space="preserve">. </w:t>
      </w:r>
      <w:r>
        <w:rPr>
          <w:rFonts w:cs="Georgia"/>
          <w:color w:val="000000" w:themeColor="text1"/>
        </w:rPr>
        <w:t>X-ray</w:t>
      </w:r>
      <w:r>
        <w:rPr>
          <w:rFonts w:cs="Georgia" w:hint="eastAsia"/>
          <w:color w:val="000000" w:themeColor="text1"/>
        </w:rPr>
        <w:t xml:space="preserve"> </w:t>
      </w:r>
      <w:r>
        <w:rPr>
          <w:rFonts w:cs="Georgia"/>
          <w:color w:val="000000" w:themeColor="text1"/>
        </w:rPr>
        <w:t>diffraction (XRD) patterns of materials were recorded by Rigaku</w:t>
      </w:r>
      <w:r>
        <w:rPr>
          <w:rFonts w:cs="Georgia" w:hint="eastAsia"/>
          <w:color w:val="000000" w:themeColor="text1"/>
        </w:rPr>
        <w:t xml:space="preserve"> </w:t>
      </w:r>
      <w:proofErr w:type="spellStart"/>
      <w:r>
        <w:rPr>
          <w:rFonts w:cs="Georgia"/>
          <w:color w:val="000000" w:themeColor="text1"/>
        </w:rPr>
        <w:t>Giegerflex</w:t>
      </w:r>
      <w:proofErr w:type="spellEnd"/>
      <w:r>
        <w:rPr>
          <w:rFonts w:cs="Georgia"/>
          <w:color w:val="000000" w:themeColor="text1"/>
        </w:rPr>
        <w:t xml:space="preserve"> D/Max B diffractometer (Rigaku Corp., Tokyo, Japan)</w:t>
      </w:r>
      <w:r>
        <w:rPr>
          <w:rFonts w:cs="Georgia" w:hint="eastAsia"/>
          <w:color w:val="000000" w:themeColor="text1"/>
        </w:rPr>
        <w:t xml:space="preserve"> </w:t>
      </w:r>
      <w:r>
        <w:rPr>
          <w:rFonts w:cs="Georgia"/>
          <w:color w:val="000000" w:themeColor="text1"/>
        </w:rPr>
        <w:t>with Cu Kα radiation.</w:t>
      </w:r>
    </w:p>
    <w:bookmarkEnd w:id="4"/>
    <w:p w14:paraId="2CC7CD9B" w14:textId="77777777" w:rsidR="00654E5F" w:rsidRDefault="00654E5F">
      <w:pPr>
        <w:spacing w:beforeLines="50" w:before="163" w:afterLines="50" w:after="163"/>
        <w:rPr>
          <w:rFonts w:cs="Georgia"/>
          <w:b/>
          <w:bCs/>
          <w:iCs/>
          <w:color w:val="000000" w:themeColor="text1"/>
          <w:sz w:val="28"/>
          <w:szCs w:val="28"/>
        </w:rPr>
      </w:pPr>
    </w:p>
    <w:p w14:paraId="08278895" w14:textId="5922DDDE" w:rsidR="00654E5F" w:rsidRDefault="00F30541">
      <w:pPr>
        <w:spacing w:line="480" w:lineRule="auto"/>
        <w:jc w:val="center"/>
        <w:rPr>
          <w:sz w:val="21"/>
          <w:szCs w:val="21"/>
        </w:rPr>
      </w:pPr>
      <w:r w:rsidRPr="00F30541">
        <w:rPr>
          <w:noProof/>
        </w:rPr>
        <w:lastRenderedPageBreak/>
        <w:drawing>
          <wp:inline distT="0" distB="0" distL="0" distR="0" wp14:anchorId="5A14F7B9" wp14:editId="0F7F4A93">
            <wp:extent cx="5615940" cy="2680335"/>
            <wp:effectExtent l="0" t="0" r="3810" b="5715"/>
            <wp:docPr id="2505236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F645D" w14:textId="38DEFC6B" w:rsidR="00654E5F" w:rsidRDefault="00000000">
      <w:pPr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Figure </w:t>
      </w:r>
      <w:r>
        <w:rPr>
          <w:rFonts w:hint="eastAsia"/>
          <w:sz w:val="21"/>
          <w:szCs w:val="21"/>
        </w:rPr>
        <w:t xml:space="preserve">S1. </w:t>
      </w:r>
      <w:r>
        <w:rPr>
          <w:sz w:val="21"/>
          <w:szCs w:val="21"/>
        </w:rPr>
        <w:t xml:space="preserve"> EDS spectra of (</w:t>
      </w:r>
      <w:r w:rsidR="00F30541">
        <w:rPr>
          <w:rFonts w:hint="eastAsia"/>
          <w:sz w:val="21"/>
          <w:szCs w:val="21"/>
        </w:rPr>
        <w:t>a</w:t>
      </w:r>
      <w:r>
        <w:rPr>
          <w:sz w:val="21"/>
          <w:szCs w:val="21"/>
        </w:rPr>
        <w:t>) Ni/MWCNTs and (</w:t>
      </w:r>
      <w:r w:rsidR="00F30541">
        <w:rPr>
          <w:rFonts w:hint="eastAsia"/>
          <w:sz w:val="21"/>
          <w:szCs w:val="21"/>
        </w:rPr>
        <w:t>b</w:t>
      </w:r>
      <w:r>
        <w:rPr>
          <w:sz w:val="21"/>
          <w:szCs w:val="21"/>
        </w:rPr>
        <w:t xml:space="preserve">) </w:t>
      </w:r>
      <w:proofErr w:type="spellStart"/>
      <w:r>
        <w:rPr>
          <w:sz w:val="21"/>
          <w:szCs w:val="21"/>
        </w:rPr>
        <w:t>Cu@Ni</w:t>
      </w:r>
      <w:proofErr w:type="spellEnd"/>
      <w:r>
        <w:rPr>
          <w:sz w:val="21"/>
          <w:szCs w:val="21"/>
        </w:rPr>
        <w:t>/MWCNTs</w:t>
      </w:r>
    </w:p>
    <w:p w14:paraId="36AA3261" w14:textId="77777777" w:rsidR="00654E5F" w:rsidRDefault="00654E5F">
      <w:pPr>
        <w:jc w:val="center"/>
        <w:rPr>
          <w:sz w:val="21"/>
          <w:szCs w:val="21"/>
        </w:rPr>
      </w:pPr>
    </w:p>
    <w:p w14:paraId="3A5B90F9" w14:textId="77777777" w:rsidR="00654E5F" w:rsidRDefault="00000000">
      <w:pPr>
        <w:spacing w:line="480" w:lineRule="auto"/>
        <w:rPr>
          <w:b/>
          <w:bCs/>
        </w:rPr>
      </w:pPr>
      <w:r>
        <w:rPr>
          <w:rFonts w:hint="eastAsia"/>
          <w:b/>
          <w:bCs/>
        </w:rPr>
        <w:t>The effective surface area of different electrodes</w:t>
      </w:r>
    </w:p>
    <w:p w14:paraId="65D58336" w14:textId="77777777" w:rsidR="00654E5F" w:rsidRDefault="00000000">
      <w:pPr>
        <w:ind w:firstLine="480"/>
        <w:jc w:val="center"/>
        <w:rPr>
          <w:sz w:val="22"/>
          <w:szCs w:val="21"/>
        </w:rPr>
      </w:pPr>
      <w:r>
        <w:rPr>
          <w:i/>
          <w:iCs/>
        </w:rPr>
        <w:t>I</w:t>
      </w:r>
      <w:r>
        <w:rPr>
          <w:vertAlign w:val="subscript"/>
        </w:rPr>
        <w:t>P</w:t>
      </w:r>
      <w:r>
        <w:t xml:space="preserve"> = 268600n</w:t>
      </w:r>
      <w:r>
        <w:rPr>
          <w:vertAlign w:val="superscript"/>
        </w:rPr>
        <w:t>3/2</w:t>
      </w:r>
      <w:r>
        <w:rPr>
          <w:i/>
          <w:iCs/>
        </w:rPr>
        <w:t>AD</w:t>
      </w:r>
      <w:r>
        <w:rPr>
          <w:vertAlign w:val="superscript"/>
        </w:rPr>
        <w:t>1/2</w:t>
      </w:r>
      <w:r>
        <w:rPr>
          <w:i/>
          <w:iCs/>
        </w:rPr>
        <w:t>Cv</w:t>
      </w:r>
      <w:r>
        <w:rPr>
          <w:vertAlign w:val="superscript"/>
        </w:rPr>
        <w:t>1/2</w:t>
      </w:r>
    </w:p>
    <w:p w14:paraId="4B1797E4" w14:textId="77777777" w:rsidR="00654E5F" w:rsidRDefault="00000000">
      <w:pPr>
        <w:spacing w:beforeLines="30" w:before="97" w:afterLines="30" w:after="97" w:line="480" w:lineRule="auto"/>
        <w:ind w:firstLineChars="100" w:firstLine="240"/>
        <w:rPr>
          <w:color w:val="000000" w:themeColor="text1"/>
        </w:rPr>
      </w:pPr>
      <w:r>
        <w:rPr>
          <w:color w:val="000000" w:themeColor="text1"/>
        </w:rPr>
        <w:t xml:space="preserve">Where </w:t>
      </w:r>
      <w:r>
        <w:rPr>
          <w:i/>
          <w:iCs/>
        </w:rPr>
        <w:t>I</w:t>
      </w:r>
      <w:r>
        <w:rPr>
          <w:vertAlign w:val="subscript"/>
        </w:rPr>
        <w:t>P</w:t>
      </w:r>
      <w:r>
        <w:t xml:space="preserve"> </w:t>
      </w:r>
      <w:r>
        <w:rPr>
          <w:color w:val="000000" w:themeColor="text1"/>
        </w:rPr>
        <w:t xml:space="preserve">represents the oxidation peak current, n is the number of electrons transferred in the redox reaction, A stands for the effective surface area of the electrode, D is the diffusion coefficient of 5 mM </w:t>
      </w:r>
      <w:r>
        <w:t>[</w:t>
      </w:r>
      <w:proofErr w:type="gramStart"/>
      <w:r>
        <w:t>Fe(</w:t>
      </w:r>
      <w:proofErr w:type="gramEnd"/>
      <w:r>
        <w:t>CN)</w:t>
      </w:r>
      <w:r>
        <w:rPr>
          <w:vertAlign w:val="subscript"/>
        </w:rPr>
        <w:t>6</w:t>
      </w:r>
      <w:r>
        <w:t>]</w:t>
      </w:r>
      <w:r>
        <w:rPr>
          <w:vertAlign w:val="superscript"/>
        </w:rPr>
        <w:t>3−/4−</w:t>
      </w:r>
      <w:r>
        <w:rPr>
          <w:color w:val="000000" w:themeColor="text1"/>
        </w:rPr>
        <w:t xml:space="preserve"> in 0.1 M </w:t>
      </w:r>
      <w:proofErr w:type="spellStart"/>
      <w:r>
        <w:rPr>
          <w:color w:val="000000" w:themeColor="text1"/>
        </w:rPr>
        <w:t>KCl</w:t>
      </w:r>
      <w:proofErr w:type="spellEnd"/>
      <w:r>
        <w:rPr>
          <w:color w:val="000000" w:themeColor="text1"/>
        </w:rPr>
        <w:t xml:space="preserve"> (6.70±0.02×10</w:t>
      </w:r>
      <w:r>
        <w:rPr>
          <w:color w:val="000000" w:themeColor="text1"/>
          <w:vertAlign w:val="superscript"/>
        </w:rPr>
        <w:t>−6</w:t>
      </w:r>
      <w:r>
        <w:rPr>
          <w:color w:val="000000" w:themeColor="text1"/>
        </w:rPr>
        <w:t xml:space="preserve"> cm² s</w:t>
      </w:r>
      <w:r>
        <w:rPr>
          <w:color w:val="000000" w:themeColor="text1"/>
          <w:vertAlign w:val="superscript"/>
        </w:rPr>
        <w:t>−1</w:t>
      </w:r>
      <w:r>
        <w:rPr>
          <w:color w:val="000000" w:themeColor="text1"/>
        </w:rPr>
        <w:t>), C is the concentration of the probe (mol cm</w:t>
      </w:r>
      <w:r>
        <w:rPr>
          <w:color w:val="000000" w:themeColor="text1"/>
          <w:vertAlign w:val="superscript"/>
        </w:rPr>
        <w:t>−3</w:t>
      </w:r>
      <w:r>
        <w:rPr>
          <w:color w:val="000000" w:themeColor="text1"/>
        </w:rPr>
        <w:t xml:space="preserve">), and </w:t>
      </w:r>
      <w:r>
        <w:rPr>
          <w:i/>
          <w:iCs/>
        </w:rPr>
        <w:t>v</w:t>
      </w:r>
      <w:r>
        <w:rPr>
          <w:color w:val="000000" w:themeColor="text1"/>
        </w:rPr>
        <w:t xml:space="preserve"> is the scan rate (mV/s). </w:t>
      </w:r>
    </w:p>
    <w:p w14:paraId="632AE788" w14:textId="77777777" w:rsidR="00654E5F" w:rsidRDefault="00000000">
      <w:pPr>
        <w:spacing w:beforeLines="30" w:before="97" w:afterLines="30" w:after="97" w:line="480" w:lineRule="auto"/>
        <w:ind w:firstLineChars="100" w:firstLine="240"/>
        <w:rPr>
          <w:color w:val="000000" w:themeColor="text1"/>
        </w:rPr>
      </w:pPr>
      <w:bookmarkStart w:id="6" w:name="_Hlk170216714"/>
      <w:r>
        <w:rPr>
          <w:color w:val="000000" w:themeColor="text1"/>
        </w:rPr>
        <w:t>Initially, the CV curve of the bare GCE (with a surface area of 0.5 cm²) was recorded in 5 mM (</w:t>
      </w:r>
      <w:r>
        <w:t>[</w:t>
      </w:r>
      <w:proofErr w:type="gramStart"/>
      <w:r>
        <w:t>Fe(</w:t>
      </w:r>
      <w:proofErr w:type="gramEnd"/>
      <w:r>
        <w:t>CN)</w:t>
      </w:r>
      <w:r>
        <w:rPr>
          <w:vertAlign w:val="subscript"/>
        </w:rPr>
        <w:t>6</w:t>
      </w:r>
      <w:r>
        <w:t>]</w:t>
      </w:r>
      <w:r>
        <w:rPr>
          <w:vertAlign w:val="superscript"/>
        </w:rPr>
        <w:t>3−/4−</w:t>
      </w:r>
      <w:r>
        <w:rPr>
          <w:color w:val="000000" w:themeColor="text1"/>
        </w:rPr>
        <w:t xml:space="preserve">) at a scan rate of 100 mV/s, yielding an </w:t>
      </w:r>
      <w:r>
        <w:rPr>
          <w:i/>
          <w:iCs/>
        </w:rPr>
        <w:t>I</w:t>
      </w:r>
      <w:r>
        <w:rPr>
          <w:vertAlign w:val="subscript"/>
        </w:rPr>
        <w:t>P</w:t>
      </w:r>
      <w:r>
        <w:rPr>
          <w:color w:val="000000" w:themeColor="text1"/>
        </w:rPr>
        <w:t xml:space="preserve"> value of 4.6×10</w:t>
      </w:r>
      <w:r>
        <w:rPr>
          <w:color w:val="000000" w:themeColor="text1"/>
          <w:vertAlign w:val="superscript"/>
        </w:rPr>
        <w:t>−4</w:t>
      </w:r>
      <w:r>
        <w:rPr>
          <w:color w:val="000000" w:themeColor="text1"/>
        </w:rPr>
        <w:t xml:space="preserve"> A. The specific surface areas of MWCNTs/GCE, Ni/MWCNTs/GCE, and </w:t>
      </w:r>
      <w:proofErr w:type="spellStart"/>
      <w:r>
        <w:rPr>
          <w:color w:val="000000" w:themeColor="text1"/>
        </w:rPr>
        <w:t>Cu@Ni</w:t>
      </w:r>
      <w:proofErr w:type="spellEnd"/>
      <w:r>
        <w:rPr>
          <w:color w:val="000000" w:themeColor="text1"/>
        </w:rPr>
        <w:t>/MWCNTs/GCE were determined to be 0.63 cm², 0.72 cm², and 0.86 cm², respectively.</w:t>
      </w:r>
      <w:bookmarkEnd w:id="6"/>
    </w:p>
    <w:p w14:paraId="00014738" w14:textId="4240BBC2" w:rsidR="00654E5F" w:rsidRDefault="003D08FB">
      <w:pPr>
        <w:spacing w:beforeLines="30" w:before="97" w:afterLines="30" w:after="97" w:line="480" w:lineRule="auto"/>
      </w:pPr>
      <w:r w:rsidRPr="003D08FB">
        <w:rPr>
          <w:noProof/>
        </w:rPr>
        <w:lastRenderedPageBreak/>
        <w:drawing>
          <wp:inline distT="0" distB="0" distL="0" distR="0" wp14:anchorId="68ABD417" wp14:editId="714DF788">
            <wp:extent cx="5615940" cy="2263775"/>
            <wp:effectExtent l="0" t="0" r="3810" b="3175"/>
            <wp:docPr id="21829956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5D7A8" w14:textId="7C1DB954" w:rsidR="00654E5F" w:rsidRDefault="00000000">
      <w:pPr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Figure S2.  DPV plots of (</w:t>
      </w:r>
      <w:r w:rsidR="001525B4">
        <w:rPr>
          <w:rFonts w:hint="eastAsia"/>
          <w:sz w:val="21"/>
          <w:szCs w:val="21"/>
        </w:rPr>
        <w:t>a</w:t>
      </w:r>
      <w:r>
        <w:rPr>
          <w:sz w:val="21"/>
          <w:szCs w:val="21"/>
        </w:rPr>
        <w:t>) bare GCE and (</w:t>
      </w:r>
      <w:r w:rsidR="001525B4">
        <w:rPr>
          <w:rFonts w:hint="eastAsia"/>
          <w:sz w:val="21"/>
          <w:szCs w:val="21"/>
        </w:rPr>
        <w:t>b</w:t>
      </w:r>
      <w:r>
        <w:rPr>
          <w:sz w:val="21"/>
          <w:szCs w:val="21"/>
        </w:rPr>
        <w:t xml:space="preserve">) </w:t>
      </w:r>
      <w:proofErr w:type="spellStart"/>
      <w:r>
        <w:rPr>
          <w:sz w:val="21"/>
          <w:szCs w:val="21"/>
        </w:rPr>
        <w:t>Cu@Ni</w:t>
      </w:r>
      <w:proofErr w:type="spellEnd"/>
      <w:r>
        <w:rPr>
          <w:sz w:val="21"/>
          <w:szCs w:val="21"/>
        </w:rPr>
        <w:t xml:space="preserve">/MWCNTs/GCE in </w:t>
      </w:r>
      <w:bookmarkStart w:id="7" w:name="OLE_LINK6"/>
      <w:r>
        <w:rPr>
          <w:sz w:val="21"/>
          <w:szCs w:val="21"/>
        </w:rPr>
        <w:t>0.1 M PBS</w:t>
      </w:r>
      <w:bookmarkEnd w:id="7"/>
      <w:r>
        <w:rPr>
          <w:sz w:val="21"/>
          <w:szCs w:val="21"/>
        </w:rPr>
        <w:t xml:space="preserve"> (pH 7.4), PBS containing either 10 </w:t>
      </w:r>
      <w:proofErr w:type="spellStart"/>
      <w:r>
        <w:rPr>
          <w:sz w:val="21"/>
          <w:szCs w:val="21"/>
        </w:rPr>
        <w:t>μM</w:t>
      </w:r>
      <w:proofErr w:type="spellEnd"/>
      <w:r>
        <w:rPr>
          <w:sz w:val="21"/>
          <w:szCs w:val="21"/>
        </w:rPr>
        <w:t xml:space="preserve"> CAP, or 5 </w:t>
      </w:r>
      <w:proofErr w:type="spellStart"/>
      <w:r>
        <w:rPr>
          <w:sz w:val="21"/>
          <w:szCs w:val="21"/>
        </w:rPr>
        <w:t>μM</w:t>
      </w:r>
      <w:proofErr w:type="spellEnd"/>
      <w:r>
        <w:rPr>
          <w:sz w:val="21"/>
          <w:szCs w:val="21"/>
        </w:rPr>
        <w:t xml:space="preserve"> Fc or both.</w:t>
      </w:r>
    </w:p>
    <w:p w14:paraId="3C95AFAD" w14:textId="77777777" w:rsidR="0029140C" w:rsidRDefault="0029140C">
      <w:pPr>
        <w:spacing w:line="360" w:lineRule="auto"/>
        <w:rPr>
          <w:sz w:val="21"/>
          <w:szCs w:val="21"/>
        </w:rPr>
      </w:pPr>
    </w:p>
    <w:p w14:paraId="7CFF173A" w14:textId="112136BE" w:rsidR="00654E5F" w:rsidRPr="001525B4" w:rsidRDefault="001525B4" w:rsidP="001525B4">
      <w:pPr>
        <w:spacing w:line="360" w:lineRule="auto"/>
        <w:jc w:val="center"/>
      </w:pPr>
      <w:r w:rsidRPr="001525B4">
        <w:rPr>
          <w:noProof/>
        </w:rPr>
        <w:drawing>
          <wp:inline distT="0" distB="0" distL="0" distR="0" wp14:anchorId="621740AD" wp14:editId="299B16FA">
            <wp:extent cx="5615940" cy="2561590"/>
            <wp:effectExtent l="0" t="0" r="3810" b="0"/>
            <wp:docPr id="88285767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B19E8" w14:textId="1F55B4C6" w:rsidR="00654E5F" w:rsidRDefault="00000000" w:rsidP="0029140C">
      <w:pPr>
        <w:spacing w:line="360" w:lineRule="auto"/>
        <w:rPr>
          <w:sz w:val="21"/>
          <w:szCs w:val="21"/>
        </w:rPr>
      </w:pPr>
      <w:r>
        <w:rPr>
          <w:sz w:val="21"/>
          <w:szCs w:val="21"/>
        </w:rPr>
        <w:t xml:space="preserve">Figure </w:t>
      </w:r>
      <w:r>
        <w:rPr>
          <w:rFonts w:hint="eastAsia"/>
          <w:sz w:val="21"/>
          <w:szCs w:val="21"/>
        </w:rPr>
        <w:t>S3.</w:t>
      </w:r>
      <w:r>
        <w:rPr>
          <w:sz w:val="21"/>
          <w:szCs w:val="21"/>
        </w:rPr>
        <w:t xml:space="preserve"> (</w:t>
      </w:r>
      <w:r w:rsidR="001525B4">
        <w:rPr>
          <w:rFonts w:hint="eastAsia"/>
          <w:sz w:val="21"/>
          <w:szCs w:val="21"/>
        </w:rPr>
        <w:t>a</w:t>
      </w:r>
      <w:r>
        <w:rPr>
          <w:sz w:val="21"/>
          <w:szCs w:val="21"/>
        </w:rPr>
        <w:t xml:space="preserve">) DPV curves of </w:t>
      </w:r>
      <w:proofErr w:type="spellStart"/>
      <w:r>
        <w:rPr>
          <w:sz w:val="21"/>
          <w:szCs w:val="21"/>
        </w:rPr>
        <w:t>Cu@Ni</w:t>
      </w:r>
      <w:proofErr w:type="spellEnd"/>
      <w:r>
        <w:rPr>
          <w:sz w:val="21"/>
          <w:szCs w:val="21"/>
        </w:rPr>
        <w:t xml:space="preserve">/MWCNTs/GCE in 0.1 M PBS containing </w:t>
      </w:r>
      <w:r>
        <w:rPr>
          <w:rFonts w:hint="eastAsia"/>
          <w:sz w:val="21"/>
          <w:szCs w:val="21"/>
        </w:rPr>
        <w:t>1</w:t>
      </w:r>
      <w:r>
        <w:rPr>
          <w:sz w:val="21"/>
          <w:szCs w:val="21"/>
        </w:rPr>
        <w:t xml:space="preserve">0 </w:t>
      </w:r>
      <w:proofErr w:type="spellStart"/>
      <w:r>
        <w:rPr>
          <w:sz w:val="21"/>
          <w:szCs w:val="21"/>
        </w:rPr>
        <w:t>μM</w:t>
      </w:r>
      <w:proofErr w:type="spellEnd"/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CAP</w:t>
      </w:r>
      <w:r>
        <w:rPr>
          <w:sz w:val="21"/>
          <w:szCs w:val="21"/>
        </w:rPr>
        <w:t xml:space="preserve"> at different pH values (</w:t>
      </w:r>
      <w:r>
        <w:rPr>
          <w:rFonts w:hint="eastAsia"/>
          <w:sz w:val="21"/>
          <w:szCs w:val="21"/>
        </w:rPr>
        <w:t>5.0</w:t>
      </w:r>
      <w:r>
        <w:rPr>
          <w:sz w:val="21"/>
          <w:szCs w:val="21"/>
        </w:rPr>
        <w:t>~</w:t>
      </w:r>
      <w:r>
        <w:rPr>
          <w:rFonts w:hint="eastAsia"/>
          <w:sz w:val="21"/>
          <w:szCs w:val="21"/>
        </w:rPr>
        <w:t>10.0</w:t>
      </w:r>
      <w:r>
        <w:rPr>
          <w:sz w:val="21"/>
          <w:szCs w:val="21"/>
        </w:rPr>
        <w:t>). (</w:t>
      </w:r>
      <w:r w:rsidR="001525B4">
        <w:rPr>
          <w:rFonts w:hint="eastAsia"/>
          <w:sz w:val="21"/>
          <w:szCs w:val="21"/>
        </w:rPr>
        <w:t>b</w:t>
      </w:r>
      <w:r>
        <w:rPr>
          <w:sz w:val="21"/>
          <w:szCs w:val="21"/>
        </w:rPr>
        <w:t>) The linear relationship between peak currents and pH values</w:t>
      </w:r>
      <w:r w:rsidR="0029140C">
        <w:rPr>
          <w:rFonts w:hint="eastAsia"/>
          <w:sz w:val="21"/>
          <w:szCs w:val="21"/>
        </w:rPr>
        <w:t>.</w:t>
      </w:r>
    </w:p>
    <w:p w14:paraId="4D8DD3A3" w14:textId="4A64042F" w:rsidR="00654E5F" w:rsidRDefault="002844A8">
      <w:pPr>
        <w:spacing w:beforeLines="30" w:before="97" w:afterLines="30" w:after="97" w:line="360" w:lineRule="auto"/>
        <w:jc w:val="center"/>
      </w:pPr>
      <w:r w:rsidRPr="002844A8">
        <w:rPr>
          <w:noProof/>
        </w:rPr>
        <w:lastRenderedPageBreak/>
        <w:drawing>
          <wp:inline distT="0" distB="0" distL="0" distR="0" wp14:anchorId="46196F6C" wp14:editId="64AAF261">
            <wp:extent cx="5615940" cy="2506345"/>
            <wp:effectExtent l="0" t="0" r="3810" b="8255"/>
            <wp:docPr id="197307906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D05CE" w14:textId="45A9C775" w:rsidR="00654E5F" w:rsidRDefault="00000000" w:rsidP="0029140C">
      <w:pPr>
        <w:spacing w:beforeLines="30" w:before="97" w:afterLines="30" w:after="97" w:line="360" w:lineRule="auto"/>
        <w:rPr>
          <w:sz w:val="21"/>
          <w:szCs w:val="21"/>
        </w:rPr>
      </w:pPr>
      <w:r>
        <w:rPr>
          <w:sz w:val="21"/>
          <w:szCs w:val="21"/>
        </w:rPr>
        <w:t xml:space="preserve">Figure </w:t>
      </w:r>
      <w:r>
        <w:rPr>
          <w:rFonts w:hint="eastAsia"/>
          <w:sz w:val="21"/>
          <w:szCs w:val="21"/>
        </w:rPr>
        <w:t>S4.</w:t>
      </w:r>
      <w:r>
        <w:rPr>
          <w:sz w:val="21"/>
          <w:szCs w:val="21"/>
        </w:rPr>
        <w:t xml:space="preserve"> (</w:t>
      </w:r>
      <w:r w:rsidR="002844A8">
        <w:rPr>
          <w:rFonts w:hint="eastAsia"/>
          <w:sz w:val="21"/>
          <w:szCs w:val="21"/>
        </w:rPr>
        <w:t>a</w:t>
      </w:r>
      <w:r>
        <w:rPr>
          <w:sz w:val="21"/>
          <w:szCs w:val="21"/>
        </w:rPr>
        <w:t xml:space="preserve">) Cyclic voltammograms of </w:t>
      </w:r>
      <w:proofErr w:type="spellStart"/>
      <w:r>
        <w:rPr>
          <w:sz w:val="21"/>
          <w:szCs w:val="21"/>
        </w:rPr>
        <w:t>Cu@Ni</w:t>
      </w:r>
      <w:proofErr w:type="spellEnd"/>
      <w:r>
        <w:rPr>
          <w:sz w:val="21"/>
          <w:szCs w:val="21"/>
        </w:rPr>
        <w:t xml:space="preserve">/MWCNTs/GCE in 0.1 M pH7.4 PBS containing 10 </w:t>
      </w:r>
      <w:proofErr w:type="spellStart"/>
      <w:r>
        <w:rPr>
          <w:sz w:val="21"/>
          <w:szCs w:val="21"/>
        </w:rPr>
        <w:t>μM</w:t>
      </w:r>
      <w:proofErr w:type="spellEnd"/>
      <w:r>
        <w:rPr>
          <w:sz w:val="21"/>
          <w:szCs w:val="21"/>
        </w:rPr>
        <w:t xml:space="preserve"> CAP at the scan rates from 10 to 60 mV s</w:t>
      </w:r>
      <w:r>
        <w:rPr>
          <w:sz w:val="21"/>
          <w:szCs w:val="21"/>
          <w:vertAlign w:val="superscript"/>
        </w:rPr>
        <w:t>−1</w:t>
      </w:r>
      <w:r>
        <w:rPr>
          <w:sz w:val="21"/>
          <w:szCs w:val="21"/>
        </w:rPr>
        <w:t>. (</w:t>
      </w:r>
      <w:r w:rsidR="002844A8">
        <w:rPr>
          <w:rFonts w:hint="eastAsia"/>
          <w:sz w:val="21"/>
          <w:szCs w:val="21"/>
        </w:rPr>
        <w:t>b</w:t>
      </w:r>
      <w:r>
        <w:rPr>
          <w:sz w:val="21"/>
          <w:szCs w:val="21"/>
        </w:rPr>
        <w:t>) Calibration curves of anodic and cathodic peak current values versus square root of scan rate</w:t>
      </w:r>
      <w:r w:rsidR="0029140C">
        <w:rPr>
          <w:rFonts w:hint="eastAsia"/>
          <w:sz w:val="21"/>
          <w:szCs w:val="21"/>
        </w:rPr>
        <w:t>.</w:t>
      </w:r>
    </w:p>
    <w:p w14:paraId="14113ACB" w14:textId="77777777" w:rsidR="0029140C" w:rsidRDefault="0029140C" w:rsidP="0029140C">
      <w:pPr>
        <w:spacing w:beforeLines="30" w:before="97" w:afterLines="30" w:after="97" w:line="360" w:lineRule="auto"/>
        <w:rPr>
          <w:sz w:val="21"/>
          <w:szCs w:val="21"/>
        </w:rPr>
      </w:pPr>
    </w:p>
    <w:p w14:paraId="09D497C4" w14:textId="7C9BC646" w:rsidR="00654E5F" w:rsidRDefault="00A37076" w:rsidP="0029140C">
      <w:pPr>
        <w:spacing w:beforeLines="30" w:before="97" w:afterLines="30" w:after="97" w:line="360" w:lineRule="auto"/>
        <w:jc w:val="center"/>
        <w:rPr>
          <w:sz w:val="21"/>
          <w:szCs w:val="21"/>
        </w:rPr>
      </w:pPr>
      <w:r w:rsidRPr="00A37076">
        <w:rPr>
          <w:noProof/>
        </w:rPr>
        <w:drawing>
          <wp:inline distT="0" distB="0" distL="0" distR="0" wp14:anchorId="538E6021" wp14:editId="4819EDC9">
            <wp:extent cx="5615940" cy="1557020"/>
            <wp:effectExtent l="0" t="0" r="3810" b="5080"/>
            <wp:docPr id="91221286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EEB35" w14:textId="03996CD9" w:rsidR="00654E5F" w:rsidRDefault="00000000" w:rsidP="0029140C">
      <w:pPr>
        <w:spacing w:line="360" w:lineRule="auto"/>
        <w:rPr>
          <w:sz w:val="21"/>
          <w:szCs w:val="21"/>
        </w:rPr>
      </w:pPr>
      <w:r>
        <w:rPr>
          <w:sz w:val="21"/>
          <w:szCs w:val="21"/>
        </w:rPr>
        <w:t xml:space="preserve">Figure </w:t>
      </w:r>
      <w:r>
        <w:rPr>
          <w:rFonts w:hint="eastAsia"/>
          <w:sz w:val="21"/>
          <w:szCs w:val="21"/>
        </w:rPr>
        <w:t xml:space="preserve">S5. </w:t>
      </w:r>
      <w:r>
        <w:rPr>
          <w:sz w:val="21"/>
          <w:szCs w:val="21"/>
        </w:rPr>
        <w:t xml:space="preserve">DPV curves of </w:t>
      </w:r>
      <w:proofErr w:type="spellStart"/>
      <w:r>
        <w:rPr>
          <w:sz w:val="21"/>
          <w:szCs w:val="21"/>
        </w:rPr>
        <w:t>Cu@Ni</w:t>
      </w:r>
      <w:proofErr w:type="spellEnd"/>
      <w:r>
        <w:rPr>
          <w:sz w:val="21"/>
          <w:szCs w:val="21"/>
        </w:rPr>
        <w:t xml:space="preserve">/MWCNTs/GCE in 0.1 M pH7.4 PBS containing 5 </w:t>
      </w:r>
      <w:proofErr w:type="spellStart"/>
      <w:r>
        <w:rPr>
          <w:sz w:val="21"/>
          <w:szCs w:val="21"/>
        </w:rPr>
        <w:t>μM</w:t>
      </w:r>
      <w:proofErr w:type="spellEnd"/>
      <w:r>
        <w:rPr>
          <w:sz w:val="21"/>
          <w:szCs w:val="21"/>
        </w:rPr>
        <w:t xml:space="preserve"> Fc and 10 </w:t>
      </w:r>
      <w:proofErr w:type="spellStart"/>
      <w:r>
        <w:rPr>
          <w:sz w:val="21"/>
          <w:szCs w:val="21"/>
        </w:rPr>
        <w:t>μM</w:t>
      </w:r>
      <w:proofErr w:type="spellEnd"/>
      <w:r>
        <w:rPr>
          <w:sz w:val="21"/>
          <w:szCs w:val="21"/>
        </w:rPr>
        <w:t xml:space="preserve"> CAP </w:t>
      </w:r>
      <w:r>
        <w:rPr>
          <w:rFonts w:hint="eastAsia"/>
          <w:sz w:val="21"/>
          <w:szCs w:val="21"/>
        </w:rPr>
        <w:t>(</w:t>
      </w:r>
      <w:r w:rsidR="00A37076">
        <w:rPr>
          <w:rFonts w:hint="eastAsia"/>
          <w:sz w:val="21"/>
          <w:szCs w:val="21"/>
        </w:rPr>
        <w:t>a</w:t>
      </w:r>
      <w:r>
        <w:rPr>
          <w:rFonts w:hint="eastAsia"/>
          <w:sz w:val="21"/>
          <w:szCs w:val="21"/>
        </w:rPr>
        <w:t xml:space="preserve">) with </w:t>
      </w:r>
      <w:r>
        <w:rPr>
          <w:sz w:val="21"/>
          <w:szCs w:val="21"/>
        </w:rPr>
        <w:t>continuous scan of 20 times</w:t>
      </w:r>
      <w:r>
        <w:rPr>
          <w:rFonts w:hint="eastAsia"/>
          <w:sz w:val="21"/>
          <w:szCs w:val="21"/>
        </w:rPr>
        <w:t>, (</w:t>
      </w:r>
      <w:r w:rsidR="00A37076">
        <w:rPr>
          <w:rFonts w:hint="eastAsia"/>
          <w:sz w:val="21"/>
          <w:szCs w:val="21"/>
        </w:rPr>
        <w:t>b</w:t>
      </w:r>
      <w:r>
        <w:rPr>
          <w:rFonts w:hint="eastAsia"/>
          <w:sz w:val="21"/>
          <w:szCs w:val="21"/>
        </w:rPr>
        <w:t>)</w:t>
      </w:r>
      <w:r>
        <w:rPr>
          <w:sz w:val="21"/>
          <w:szCs w:val="21"/>
        </w:rPr>
        <w:t xml:space="preserve"> six different </w:t>
      </w:r>
      <w:r>
        <w:rPr>
          <w:rFonts w:hint="eastAsia"/>
          <w:sz w:val="21"/>
          <w:szCs w:val="21"/>
        </w:rPr>
        <w:t>electrodes</w:t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and (</w:t>
      </w:r>
      <w:r w:rsidR="00A37076">
        <w:rPr>
          <w:rFonts w:hint="eastAsia"/>
          <w:sz w:val="21"/>
          <w:szCs w:val="21"/>
        </w:rPr>
        <w:t>c</w:t>
      </w:r>
      <w:r>
        <w:rPr>
          <w:rFonts w:hint="eastAsia"/>
          <w:sz w:val="21"/>
          <w:szCs w:val="21"/>
        </w:rPr>
        <w:t xml:space="preserve">) </w:t>
      </w:r>
      <w:r>
        <w:rPr>
          <w:sz w:val="21"/>
          <w:szCs w:val="21"/>
        </w:rPr>
        <w:t>after 20 days of storage.</w:t>
      </w:r>
    </w:p>
    <w:p w14:paraId="0C222227" w14:textId="77777777" w:rsidR="00654E5F" w:rsidRDefault="00654E5F">
      <w:pPr>
        <w:jc w:val="center"/>
        <w:rPr>
          <w:sz w:val="21"/>
          <w:szCs w:val="21"/>
        </w:rPr>
      </w:pPr>
    </w:p>
    <w:p w14:paraId="1484FA1A" w14:textId="77777777" w:rsidR="00654E5F" w:rsidRDefault="00654E5F">
      <w:pPr>
        <w:jc w:val="center"/>
        <w:rPr>
          <w:sz w:val="21"/>
          <w:szCs w:val="21"/>
        </w:rPr>
      </w:pPr>
    </w:p>
    <w:p w14:paraId="4C7B794F" w14:textId="77777777" w:rsidR="00654E5F" w:rsidRDefault="00654E5F">
      <w:pPr>
        <w:jc w:val="center"/>
        <w:rPr>
          <w:sz w:val="21"/>
          <w:szCs w:val="21"/>
        </w:rPr>
      </w:pPr>
    </w:p>
    <w:p w14:paraId="426D0EC2" w14:textId="77777777" w:rsidR="0029140C" w:rsidRPr="00A37076" w:rsidRDefault="0029140C">
      <w:pPr>
        <w:jc w:val="center"/>
        <w:rPr>
          <w:sz w:val="21"/>
          <w:szCs w:val="21"/>
        </w:rPr>
      </w:pPr>
    </w:p>
    <w:p w14:paraId="4C17D5F3" w14:textId="77777777" w:rsidR="0029140C" w:rsidRDefault="0029140C">
      <w:pPr>
        <w:jc w:val="center"/>
        <w:rPr>
          <w:sz w:val="21"/>
          <w:szCs w:val="21"/>
        </w:rPr>
      </w:pPr>
    </w:p>
    <w:p w14:paraId="31B95E27" w14:textId="77777777" w:rsidR="0029140C" w:rsidRDefault="0029140C">
      <w:pPr>
        <w:jc w:val="center"/>
        <w:rPr>
          <w:sz w:val="21"/>
          <w:szCs w:val="21"/>
        </w:rPr>
      </w:pPr>
    </w:p>
    <w:p w14:paraId="59606D94" w14:textId="77777777" w:rsidR="0029140C" w:rsidRDefault="0029140C">
      <w:pPr>
        <w:jc w:val="center"/>
        <w:rPr>
          <w:sz w:val="21"/>
          <w:szCs w:val="21"/>
        </w:rPr>
      </w:pPr>
    </w:p>
    <w:p w14:paraId="795A448E" w14:textId="77777777" w:rsidR="0029140C" w:rsidRDefault="0029140C">
      <w:pPr>
        <w:jc w:val="center"/>
        <w:rPr>
          <w:sz w:val="21"/>
          <w:szCs w:val="21"/>
        </w:rPr>
      </w:pPr>
    </w:p>
    <w:p w14:paraId="54CC190B" w14:textId="77777777" w:rsidR="0029140C" w:rsidRDefault="0029140C">
      <w:pPr>
        <w:jc w:val="center"/>
        <w:rPr>
          <w:sz w:val="21"/>
          <w:szCs w:val="21"/>
        </w:rPr>
      </w:pPr>
    </w:p>
    <w:p w14:paraId="0DBD2AC3" w14:textId="77777777" w:rsidR="0029140C" w:rsidRDefault="0029140C">
      <w:pPr>
        <w:jc w:val="center"/>
        <w:rPr>
          <w:sz w:val="21"/>
          <w:szCs w:val="21"/>
        </w:rPr>
      </w:pPr>
    </w:p>
    <w:p w14:paraId="504AF836" w14:textId="77777777" w:rsidR="0029140C" w:rsidRDefault="0029140C">
      <w:pPr>
        <w:jc w:val="center"/>
        <w:rPr>
          <w:sz w:val="21"/>
          <w:szCs w:val="21"/>
        </w:rPr>
      </w:pPr>
    </w:p>
    <w:p w14:paraId="03242FA6" w14:textId="77777777" w:rsidR="0029140C" w:rsidRDefault="0029140C">
      <w:pPr>
        <w:jc w:val="center"/>
        <w:rPr>
          <w:sz w:val="21"/>
          <w:szCs w:val="21"/>
        </w:rPr>
      </w:pPr>
    </w:p>
    <w:p w14:paraId="2E4E76F8" w14:textId="77777777" w:rsidR="0029140C" w:rsidRDefault="0029140C">
      <w:pPr>
        <w:jc w:val="center"/>
        <w:rPr>
          <w:sz w:val="21"/>
          <w:szCs w:val="21"/>
        </w:rPr>
      </w:pPr>
    </w:p>
    <w:p w14:paraId="37E99894" w14:textId="4E7824EC" w:rsidR="00654E5F" w:rsidRDefault="00000000">
      <w:pPr>
        <w:autoSpaceDE w:val="0"/>
        <w:spacing w:before="163" w:after="163" w:line="288" w:lineRule="auto"/>
        <w:jc w:val="center"/>
        <w:rPr>
          <w:sz w:val="21"/>
          <w:szCs w:val="21"/>
        </w:rPr>
      </w:pPr>
      <w:r>
        <w:rPr>
          <w:bCs/>
          <w:sz w:val="21"/>
          <w:szCs w:val="21"/>
        </w:rPr>
        <w:t xml:space="preserve">Table </w:t>
      </w:r>
      <w:r>
        <w:rPr>
          <w:rFonts w:hint="eastAsia"/>
          <w:bCs/>
          <w:sz w:val="21"/>
          <w:szCs w:val="21"/>
        </w:rPr>
        <w:t>S1</w:t>
      </w:r>
      <w:r>
        <w:rPr>
          <w:b/>
          <w:sz w:val="21"/>
          <w:szCs w:val="21"/>
        </w:rPr>
        <w:t xml:space="preserve"> </w:t>
      </w:r>
      <w:r>
        <w:rPr>
          <w:sz w:val="21"/>
          <w:szCs w:val="21"/>
        </w:rPr>
        <w:t>Comparison of the characteristics of some reported methods for CAP determination</w:t>
      </w:r>
      <w:r w:rsidR="0029140C">
        <w:rPr>
          <w:rFonts w:hint="eastAsia"/>
          <w:sz w:val="21"/>
          <w:szCs w:val="21"/>
        </w:rPr>
        <w:t>.</w:t>
      </w:r>
    </w:p>
    <w:tbl>
      <w:tblPr>
        <w:tblW w:w="9286" w:type="dxa"/>
        <w:jc w:val="center"/>
        <w:tblLayout w:type="fixed"/>
        <w:tblLook w:val="04A0" w:firstRow="1" w:lastRow="0" w:firstColumn="1" w:lastColumn="0" w:noHBand="0" w:noVBand="1"/>
      </w:tblPr>
      <w:tblGrid>
        <w:gridCol w:w="2399"/>
        <w:gridCol w:w="2212"/>
        <w:gridCol w:w="2164"/>
        <w:gridCol w:w="1182"/>
        <w:gridCol w:w="1329"/>
      </w:tblGrid>
      <w:tr w:rsidR="00654E5F" w14:paraId="43D07800" w14:textId="77777777">
        <w:trPr>
          <w:trHeight w:val="667"/>
          <w:jc w:val="center"/>
        </w:trPr>
        <w:tc>
          <w:tcPr>
            <w:tcW w:w="239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178F272E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Sensors</w:t>
            </w:r>
          </w:p>
        </w:tc>
        <w:tc>
          <w:tcPr>
            <w:tcW w:w="2212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69DED923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Methods</w:t>
            </w:r>
          </w:p>
        </w:tc>
        <w:tc>
          <w:tcPr>
            <w:tcW w:w="2164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253D1438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Linear range</w:t>
            </w:r>
            <w:r>
              <w:rPr>
                <w:b/>
                <w:bCs/>
                <w:sz w:val="21"/>
                <w:szCs w:val="21"/>
              </w:rPr>
              <w:t xml:space="preserve"> (</w:t>
            </w:r>
            <w:proofErr w:type="spellStart"/>
            <w:r>
              <w:rPr>
                <w:b/>
                <w:bCs/>
                <w:sz w:val="21"/>
                <w:szCs w:val="21"/>
              </w:rPr>
              <w:t>μM</w:t>
            </w:r>
            <w:proofErr w:type="spellEnd"/>
            <w:r>
              <w:rPr>
                <w:b/>
                <w:bCs/>
                <w:sz w:val="21"/>
                <w:szCs w:val="21"/>
              </w:rPr>
              <w:t>)</w:t>
            </w:r>
          </w:p>
        </w:tc>
        <w:tc>
          <w:tcPr>
            <w:tcW w:w="1182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333D6F87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LOD</w:t>
            </w:r>
            <w:r>
              <w:rPr>
                <w:b/>
                <w:bCs/>
                <w:sz w:val="21"/>
                <w:szCs w:val="21"/>
              </w:rPr>
              <w:t xml:space="preserve"> (</w:t>
            </w:r>
            <w:proofErr w:type="spellStart"/>
            <w:r>
              <w:rPr>
                <w:b/>
                <w:bCs/>
                <w:sz w:val="21"/>
                <w:szCs w:val="21"/>
              </w:rPr>
              <w:t>μM</w:t>
            </w:r>
            <w:proofErr w:type="spellEnd"/>
            <w:r>
              <w:rPr>
                <w:b/>
                <w:bCs/>
                <w:sz w:val="21"/>
                <w:szCs w:val="21"/>
              </w:rPr>
              <w:t>)</w:t>
            </w:r>
          </w:p>
        </w:tc>
        <w:tc>
          <w:tcPr>
            <w:tcW w:w="132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56EC56F2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b/>
                <w:bCs/>
                <w:sz w:val="21"/>
                <w:szCs w:val="21"/>
              </w:rPr>
            </w:pPr>
            <w:proofErr w:type="spellStart"/>
            <w:r>
              <w:rPr>
                <w:rFonts w:hint="eastAsia"/>
                <w:b/>
                <w:bCs/>
                <w:sz w:val="21"/>
                <w:szCs w:val="21"/>
              </w:rPr>
              <w:t>Referneces</w:t>
            </w:r>
            <w:proofErr w:type="spellEnd"/>
          </w:p>
        </w:tc>
      </w:tr>
      <w:tr w:rsidR="00654E5F" w14:paraId="4E8CC853" w14:textId="77777777">
        <w:trPr>
          <w:trHeight w:val="90"/>
          <w:jc w:val="center"/>
        </w:trPr>
        <w:tc>
          <w:tcPr>
            <w:tcW w:w="239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F987C08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sz w:val="21"/>
                <w:szCs w:val="21"/>
              </w:rPr>
            </w:pPr>
            <w:proofErr w:type="spellStart"/>
            <w:r>
              <w:rPr>
                <w:color w:val="1F1F1F"/>
                <w:sz w:val="21"/>
                <w:szCs w:val="21"/>
              </w:rPr>
              <w:t>MWCNTaCTAB</w:t>
            </w:r>
            <w:proofErr w:type="spellEnd"/>
            <w:r>
              <w:rPr>
                <w:color w:val="1F1F1F"/>
                <w:sz w:val="21"/>
                <w:szCs w:val="21"/>
              </w:rPr>
              <w:t>-PDPA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7DB0531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sz w:val="21"/>
                <w:szCs w:val="21"/>
              </w:rPr>
            </w:pPr>
            <w:r>
              <w:rPr>
                <w:color w:val="1F1F1F"/>
                <w:sz w:val="21"/>
                <w:szCs w:val="21"/>
              </w:rPr>
              <w:t>DPV</w:t>
            </w:r>
          </w:p>
        </w:tc>
        <w:tc>
          <w:tcPr>
            <w:tcW w:w="216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862EACF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sz w:val="21"/>
                <w:szCs w:val="21"/>
              </w:rPr>
            </w:pPr>
            <w:r>
              <w:rPr>
                <w:color w:val="1F1F1F"/>
                <w:sz w:val="21"/>
                <w:szCs w:val="21"/>
              </w:rPr>
              <w:t>500 - 1 × 10</w:t>
            </w:r>
            <w:r>
              <w:rPr>
                <w:color w:val="1F1F1F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5D70861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sz w:val="21"/>
                <w:szCs w:val="21"/>
              </w:rPr>
            </w:pPr>
            <w:r>
              <w:rPr>
                <w:color w:val="1F1F1F"/>
                <w:sz w:val="21"/>
                <w:szCs w:val="21"/>
              </w:rPr>
              <w:t>10</w:t>
            </w:r>
          </w:p>
        </w:tc>
        <w:tc>
          <w:tcPr>
            <w:tcW w:w="132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5692A69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fldChar w:fldCharType="begin"/>
            </w:r>
            <w:r>
              <w:rPr>
                <w:sz w:val="21"/>
                <w:szCs w:val="21"/>
              </w:rPr>
              <w:instrText xml:space="preserve"> REF _Ref168438464 \r \h  \* MERGEFORMAT </w:instrText>
            </w:r>
            <w:r>
              <w:rPr>
                <w:sz w:val="21"/>
                <w:szCs w:val="21"/>
              </w:rPr>
            </w:r>
            <w:r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[</w:t>
            </w: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]</w:t>
            </w:r>
            <w:r>
              <w:rPr>
                <w:sz w:val="21"/>
                <w:szCs w:val="21"/>
              </w:rPr>
              <w:fldChar w:fldCharType="end"/>
            </w:r>
          </w:p>
        </w:tc>
      </w:tr>
      <w:tr w:rsidR="00654E5F" w14:paraId="510BFF93" w14:textId="77777777">
        <w:trPr>
          <w:jc w:val="center"/>
        </w:trPr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09EDEB40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sz w:val="21"/>
                <w:szCs w:val="21"/>
              </w:rPr>
            </w:pPr>
            <w:bookmarkStart w:id="8" w:name="OLE_LINK11"/>
            <w:r>
              <w:rPr>
                <w:color w:val="1F1F1F"/>
                <w:sz w:val="21"/>
                <w:szCs w:val="21"/>
              </w:rPr>
              <w:t>Short-MWNTs-COOH/Ag NPs</w:t>
            </w:r>
            <w:bookmarkEnd w:id="8"/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</w:tcPr>
          <w:p w14:paraId="0766BA97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sz w:val="21"/>
                <w:szCs w:val="21"/>
              </w:rPr>
            </w:pPr>
            <w:r>
              <w:rPr>
                <w:color w:val="1F1F1F"/>
                <w:sz w:val="21"/>
                <w:szCs w:val="21"/>
              </w:rPr>
              <w:t>DPV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0B10D926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sz w:val="21"/>
                <w:szCs w:val="21"/>
              </w:rPr>
            </w:pPr>
            <w:r>
              <w:rPr>
                <w:color w:val="1F1F1F"/>
                <w:sz w:val="21"/>
                <w:szCs w:val="21"/>
              </w:rPr>
              <w:t>0.3</w:t>
            </w:r>
            <w:r>
              <w:rPr>
                <w:color w:val="1F1F1F"/>
                <w:sz w:val="18"/>
                <w:szCs w:val="18"/>
              </w:rPr>
              <w:t xml:space="preserve"> - </w:t>
            </w:r>
            <w:r>
              <w:rPr>
                <w:color w:val="1F1F1F"/>
                <w:sz w:val="21"/>
                <w:szCs w:val="21"/>
              </w:rPr>
              <w:t xml:space="preserve">229 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</w:tcPr>
          <w:p w14:paraId="20673350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sz w:val="21"/>
                <w:szCs w:val="21"/>
              </w:rPr>
            </w:pPr>
            <w:r>
              <w:rPr>
                <w:color w:val="1F1F1F"/>
                <w:sz w:val="21"/>
                <w:szCs w:val="21"/>
              </w:rPr>
              <w:t xml:space="preserve">0.049 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14:paraId="322859DB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fldChar w:fldCharType="begin"/>
            </w:r>
            <w:r>
              <w:rPr>
                <w:sz w:val="21"/>
                <w:szCs w:val="21"/>
              </w:rPr>
              <w:instrText xml:space="preserve"> REF _Ref168438592 \r \h  \* MERGEFORMAT </w:instrText>
            </w:r>
            <w:r>
              <w:rPr>
                <w:sz w:val="21"/>
                <w:szCs w:val="21"/>
              </w:rPr>
            </w:r>
            <w:r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[</w:t>
            </w: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sz w:val="21"/>
                <w:szCs w:val="21"/>
              </w:rPr>
              <w:t>]</w:t>
            </w:r>
            <w:r>
              <w:rPr>
                <w:sz w:val="21"/>
                <w:szCs w:val="21"/>
              </w:rPr>
              <w:fldChar w:fldCharType="end"/>
            </w:r>
          </w:p>
        </w:tc>
      </w:tr>
      <w:tr w:rsidR="00654E5F" w14:paraId="096BB083" w14:textId="77777777">
        <w:trPr>
          <w:jc w:val="center"/>
        </w:trPr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54587C26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sz w:val="21"/>
                <w:szCs w:val="21"/>
              </w:rPr>
            </w:pPr>
            <w:bookmarkStart w:id="9" w:name="OLE_LINK12"/>
            <w:r>
              <w:rPr>
                <w:color w:val="1F1F1F"/>
                <w:sz w:val="21"/>
                <w:szCs w:val="21"/>
              </w:rPr>
              <w:t>Au/</w:t>
            </w:r>
            <w:r>
              <w:rPr>
                <w:rStyle w:val="af1"/>
                <w:color w:val="1F1F1F"/>
                <w:sz w:val="21"/>
                <w:szCs w:val="21"/>
              </w:rPr>
              <w:t>N</w:t>
            </w:r>
            <w:r>
              <w:rPr>
                <w:color w:val="1F1F1F"/>
                <w:sz w:val="21"/>
                <w:szCs w:val="21"/>
              </w:rPr>
              <w:t>-G</w:t>
            </w:r>
            <w:bookmarkEnd w:id="9"/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</w:tcPr>
          <w:p w14:paraId="619F9E29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sz w:val="21"/>
                <w:szCs w:val="21"/>
              </w:rPr>
            </w:pPr>
            <w:r>
              <w:rPr>
                <w:color w:val="1F1F1F"/>
                <w:sz w:val="21"/>
                <w:szCs w:val="21"/>
              </w:rPr>
              <w:t>LSV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43837B5D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sz w:val="21"/>
                <w:szCs w:val="21"/>
              </w:rPr>
            </w:pPr>
            <w:r>
              <w:rPr>
                <w:color w:val="1F1F1F"/>
                <w:sz w:val="21"/>
                <w:szCs w:val="21"/>
              </w:rPr>
              <w:t>2 – 80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</w:tcPr>
          <w:p w14:paraId="26206AEA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sz w:val="21"/>
                <w:szCs w:val="21"/>
              </w:rPr>
            </w:pPr>
            <w:r>
              <w:rPr>
                <w:color w:val="1F1F1F"/>
                <w:sz w:val="21"/>
                <w:szCs w:val="21"/>
              </w:rPr>
              <w:t>0.6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14:paraId="44B25B77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fldChar w:fldCharType="begin"/>
            </w:r>
            <w:r>
              <w:rPr>
                <w:sz w:val="21"/>
                <w:szCs w:val="21"/>
              </w:rPr>
              <w:instrText xml:space="preserve"> REF _Ref168438874 \r \h  \* MERGEFORMAT </w:instrText>
            </w:r>
            <w:r>
              <w:rPr>
                <w:sz w:val="21"/>
                <w:szCs w:val="21"/>
              </w:rPr>
            </w:r>
            <w:r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[</w:t>
            </w:r>
            <w:r>
              <w:rPr>
                <w:rFonts w:hint="eastAsia"/>
                <w:sz w:val="21"/>
                <w:szCs w:val="21"/>
              </w:rPr>
              <w:t>3</w:t>
            </w:r>
            <w:r>
              <w:rPr>
                <w:sz w:val="21"/>
                <w:szCs w:val="21"/>
              </w:rPr>
              <w:t>]</w:t>
            </w:r>
            <w:r>
              <w:rPr>
                <w:sz w:val="21"/>
                <w:szCs w:val="21"/>
              </w:rPr>
              <w:fldChar w:fldCharType="end"/>
            </w:r>
          </w:p>
        </w:tc>
      </w:tr>
      <w:tr w:rsidR="00654E5F" w14:paraId="21BBC617" w14:textId="77777777">
        <w:trPr>
          <w:jc w:val="center"/>
        </w:trPr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035F419F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sz w:val="21"/>
                <w:szCs w:val="21"/>
              </w:rPr>
            </w:pPr>
            <w:bookmarkStart w:id="10" w:name="OLE_LINK13"/>
            <w:r>
              <w:rPr>
                <w:color w:val="1F1F1F"/>
                <w:sz w:val="21"/>
                <w:szCs w:val="21"/>
              </w:rPr>
              <w:t>LaV/F-BN</w:t>
            </w:r>
            <w:bookmarkEnd w:id="10"/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</w:tcPr>
          <w:p w14:paraId="786534CB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sz w:val="21"/>
                <w:szCs w:val="21"/>
              </w:rPr>
            </w:pPr>
            <w:r>
              <w:rPr>
                <w:color w:val="1F1F1F"/>
                <w:sz w:val="21"/>
                <w:szCs w:val="21"/>
              </w:rPr>
              <w:t>CV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5DA74D40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sz w:val="21"/>
                <w:szCs w:val="21"/>
              </w:rPr>
            </w:pPr>
            <w:r>
              <w:rPr>
                <w:color w:val="1F1F1F"/>
                <w:sz w:val="21"/>
                <w:szCs w:val="21"/>
              </w:rPr>
              <w:t>0.015 – 300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</w:tcPr>
          <w:p w14:paraId="764B73AD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sz w:val="21"/>
                <w:szCs w:val="21"/>
              </w:rPr>
            </w:pPr>
            <w:r>
              <w:rPr>
                <w:color w:val="1F1F1F"/>
                <w:sz w:val="21"/>
                <w:szCs w:val="21"/>
              </w:rPr>
              <w:t>0.003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14:paraId="47A1B579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fldChar w:fldCharType="begin"/>
            </w:r>
            <w:r>
              <w:rPr>
                <w:sz w:val="21"/>
                <w:szCs w:val="21"/>
              </w:rPr>
              <w:instrText xml:space="preserve"> REF _Ref168438965 \r \h  \* MERGEFORMAT </w:instrText>
            </w:r>
            <w:r>
              <w:rPr>
                <w:sz w:val="21"/>
                <w:szCs w:val="21"/>
              </w:rPr>
            </w:r>
            <w:r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[</w:t>
            </w:r>
            <w:r>
              <w:rPr>
                <w:rFonts w:hint="eastAsia"/>
                <w:sz w:val="21"/>
                <w:szCs w:val="21"/>
              </w:rPr>
              <w:t>4</w:t>
            </w:r>
            <w:r>
              <w:rPr>
                <w:sz w:val="21"/>
                <w:szCs w:val="21"/>
              </w:rPr>
              <w:t>]</w:t>
            </w:r>
            <w:r>
              <w:rPr>
                <w:sz w:val="21"/>
                <w:szCs w:val="21"/>
              </w:rPr>
              <w:fldChar w:fldCharType="end"/>
            </w:r>
          </w:p>
        </w:tc>
      </w:tr>
      <w:tr w:rsidR="00654E5F" w14:paraId="449A2B31" w14:textId="77777777">
        <w:trPr>
          <w:jc w:val="center"/>
        </w:trPr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14:paraId="3BAB1FBF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sz w:val="21"/>
                <w:szCs w:val="21"/>
              </w:rPr>
            </w:pPr>
            <w:bookmarkStart w:id="11" w:name="OLE_LINK14"/>
            <w:proofErr w:type="spellStart"/>
            <w:r>
              <w:rPr>
                <w:color w:val="1F1F1F"/>
                <w:sz w:val="21"/>
                <w:szCs w:val="21"/>
              </w:rPr>
              <w:t>ZnW</w:t>
            </w:r>
            <w:proofErr w:type="spellEnd"/>
            <w:r>
              <w:rPr>
                <w:color w:val="1F1F1F"/>
                <w:sz w:val="21"/>
                <w:szCs w:val="21"/>
              </w:rPr>
              <w:t xml:space="preserve"> NPs</w:t>
            </w:r>
            <w:bookmarkEnd w:id="11"/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</w:tcPr>
          <w:p w14:paraId="2EEDAF7D" w14:textId="77777777" w:rsidR="00654E5F" w:rsidRDefault="00000000">
            <w:pPr>
              <w:widowControl/>
              <w:autoSpaceDE w:val="0"/>
              <w:spacing w:before="163" w:after="163" w:line="288" w:lineRule="auto"/>
              <w:jc w:val="center"/>
              <w:textAlignment w:val="center"/>
              <w:rPr>
                <w:sz w:val="21"/>
                <w:szCs w:val="21"/>
              </w:rPr>
            </w:pPr>
            <w:r>
              <w:rPr>
                <w:color w:val="1F1F1F"/>
                <w:sz w:val="21"/>
                <w:szCs w:val="21"/>
              </w:rPr>
              <w:t>DPV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14:paraId="6F7224BA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sz w:val="21"/>
                <w:szCs w:val="21"/>
              </w:rPr>
            </w:pPr>
            <w:r>
              <w:rPr>
                <w:color w:val="1F1F1F"/>
                <w:sz w:val="21"/>
                <w:szCs w:val="21"/>
              </w:rPr>
              <w:t>0.1 – 849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</w:tcPr>
          <w:p w14:paraId="08F7D701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sz w:val="21"/>
                <w:szCs w:val="21"/>
              </w:rPr>
            </w:pPr>
            <w:r>
              <w:rPr>
                <w:color w:val="1F1F1F"/>
                <w:sz w:val="21"/>
                <w:szCs w:val="21"/>
              </w:rPr>
              <w:t>13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14:paraId="26FFF657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fldChar w:fldCharType="begin"/>
            </w:r>
            <w:r>
              <w:rPr>
                <w:sz w:val="21"/>
                <w:szCs w:val="21"/>
              </w:rPr>
              <w:instrText xml:space="preserve"> REF _Ref168438965 \r \h  \* MERGEFORMAT </w:instrText>
            </w:r>
            <w:r>
              <w:rPr>
                <w:sz w:val="21"/>
                <w:szCs w:val="21"/>
              </w:rPr>
            </w:r>
            <w:r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t>[</w:t>
            </w:r>
            <w:r>
              <w:rPr>
                <w:rFonts w:hint="eastAsia"/>
                <w:sz w:val="21"/>
                <w:szCs w:val="21"/>
              </w:rPr>
              <w:t>4</w:t>
            </w:r>
            <w:r>
              <w:rPr>
                <w:sz w:val="21"/>
                <w:szCs w:val="21"/>
              </w:rPr>
              <w:t>]</w:t>
            </w:r>
            <w:r>
              <w:rPr>
                <w:sz w:val="21"/>
                <w:szCs w:val="21"/>
              </w:rPr>
              <w:fldChar w:fldCharType="end"/>
            </w:r>
          </w:p>
        </w:tc>
      </w:tr>
      <w:tr w:rsidR="00654E5F" w14:paraId="41371E81" w14:textId="77777777">
        <w:trPr>
          <w:jc w:val="center"/>
        </w:trPr>
        <w:tc>
          <w:tcPr>
            <w:tcW w:w="239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977CA7E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Cu@Ni</w:t>
            </w:r>
            <w:proofErr w:type="spellEnd"/>
            <w:r>
              <w:rPr>
                <w:sz w:val="21"/>
                <w:szCs w:val="21"/>
              </w:rPr>
              <w:t>/MWCNTs/GCE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3A03FDB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DPV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5BE869B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0.5 - 500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93EBE2E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0.18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712A455" w14:textId="77777777" w:rsidR="00654E5F" w:rsidRDefault="00000000">
            <w:pPr>
              <w:autoSpaceDE w:val="0"/>
              <w:spacing w:before="163" w:after="163" w:line="288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This work</w:t>
            </w:r>
          </w:p>
        </w:tc>
      </w:tr>
    </w:tbl>
    <w:p w14:paraId="44187094" w14:textId="77777777" w:rsidR="0029140C" w:rsidRDefault="0029140C">
      <w:pPr>
        <w:widowControl/>
        <w:jc w:val="left"/>
        <w:rPr>
          <w:sz w:val="21"/>
          <w:szCs w:val="21"/>
        </w:rPr>
      </w:pPr>
      <w:r>
        <w:rPr>
          <w:sz w:val="21"/>
          <w:szCs w:val="21"/>
        </w:rPr>
        <w:br w:type="page"/>
      </w:r>
    </w:p>
    <w:p w14:paraId="2C78DE8E" w14:textId="77777777" w:rsidR="00654E5F" w:rsidRDefault="00000000">
      <w:pPr>
        <w:autoSpaceDE w:val="0"/>
        <w:autoSpaceDN w:val="0"/>
        <w:adjustRightInd w:val="0"/>
        <w:spacing w:line="288" w:lineRule="auto"/>
        <w:jc w:val="center"/>
        <w:rPr>
          <w:sz w:val="21"/>
          <w:szCs w:val="21"/>
        </w:rPr>
      </w:pPr>
      <w:r>
        <w:rPr>
          <w:sz w:val="21"/>
          <w:szCs w:val="21"/>
        </w:rPr>
        <w:lastRenderedPageBreak/>
        <w:t xml:space="preserve">Table </w:t>
      </w:r>
      <w:r>
        <w:rPr>
          <w:rFonts w:hint="eastAsia"/>
          <w:sz w:val="21"/>
          <w:szCs w:val="21"/>
        </w:rPr>
        <w:t>S2</w:t>
      </w:r>
      <w:r>
        <w:rPr>
          <w:sz w:val="21"/>
          <w:szCs w:val="21"/>
        </w:rPr>
        <w:t xml:space="preserve"> Determination of piroxicam in real samples using </w:t>
      </w:r>
      <w:proofErr w:type="spellStart"/>
      <w:r>
        <w:rPr>
          <w:sz w:val="21"/>
          <w:szCs w:val="21"/>
        </w:rPr>
        <w:t>Cu@Ni</w:t>
      </w:r>
      <w:proofErr w:type="spellEnd"/>
      <w:r>
        <w:rPr>
          <w:sz w:val="21"/>
          <w:szCs w:val="21"/>
        </w:rPr>
        <w:t>/MWCNTs/GCE (n=3) a, b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067"/>
        <w:gridCol w:w="1990"/>
        <w:gridCol w:w="1330"/>
        <w:gridCol w:w="1712"/>
        <w:gridCol w:w="1581"/>
        <w:gridCol w:w="1164"/>
      </w:tblGrid>
      <w:tr w:rsidR="00654E5F" w14:paraId="5AF0B0AE" w14:textId="77777777">
        <w:trPr>
          <w:trHeight w:val="23"/>
          <w:jc w:val="center"/>
        </w:trPr>
        <w:tc>
          <w:tcPr>
            <w:tcW w:w="603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3FEB751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Sample</w:t>
            </w:r>
          </w:p>
        </w:tc>
        <w:tc>
          <w:tcPr>
            <w:tcW w:w="1124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4DCB6E13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Methods</w:t>
            </w:r>
          </w:p>
        </w:tc>
        <w:tc>
          <w:tcPr>
            <w:tcW w:w="752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14:paraId="104AABF7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Spiked</w:t>
            </w:r>
          </w:p>
        </w:tc>
        <w:tc>
          <w:tcPr>
            <w:tcW w:w="967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1BB3ED23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Total found</w:t>
            </w:r>
          </w:p>
        </w:tc>
        <w:tc>
          <w:tcPr>
            <w:tcW w:w="893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09D195A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Recovery</w:t>
            </w:r>
            <w:r>
              <w:rPr>
                <w:b/>
                <w:bCs/>
                <w:color w:val="000000"/>
                <w:sz w:val="21"/>
                <w:szCs w:val="21"/>
              </w:rPr>
              <w:t xml:space="preserve"> (%)</w:t>
            </w:r>
          </w:p>
        </w:tc>
        <w:tc>
          <w:tcPr>
            <w:tcW w:w="658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05E27009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b/>
                <w:bCs/>
                <w:kern w:val="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RSD (%)</w:t>
            </w:r>
          </w:p>
        </w:tc>
      </w:tr>
      <w:tr w:rsidR="00654E5F" w14:paraId="5B95B953" w14:textId="77777777">
        <w:trPr>
          <w:trHeight w:val="23"/>
          <w:jc w:val="center"/>
        </w:trPr>
        <w:tc>
          <w:tcPr>
            <w:tcW w:w="603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B6F1E1" w14:textId="77777777" w:rsidR="00654E5F" w:rsidRDefault="00000000">
            <w:pPr>
              <w:widowControl/>
              <w:autoSpaceDE w:val="0"/>
              <w:spacing w:before="163" w:after="163" w:line="288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milk</w:t>
            </w:r>
          </w:p>
        </w:tc>
        <w:tc>
          <w:tcPr>
            <w:tcW w:w="1124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2B6A2972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rFonts w:eastAsia="黑体"/>
                <w:sz w:val="21"/>
                <w:szCs w:val="21"/>
              </w:rPr>
              <w:t>Cu@Ni</w:t>
            </w:r>
            <w:proofErr w:type="spellEnd"/>
            <w:r>
              <w:rPr>
                <w:rFonts w:eastAsia="黑体"/>
                <w:sz w:val="21"/>
                <w:szCs w:val="21"/>
              </w:rPr>
              <w:t>/MWCNTs/GCE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</w:tcPr>
          <w:p w14:paraId="22C4B2B0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sz w:val="21"/>
                <w:szCs w:val="21"/>
              </w:rPr>
              <w:t>2.00</w:t>
            </w:r>
          </w:p>
        </w:tc>
        <w:tc>
          <w:tcPr>
            <w:tcW w:w="9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07CD38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2.05 ± 0.1252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58E1E5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102.57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DECE1C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4.1</w:t>
            </w:r>
          </w:p>
        </w:tc>
      </w:tr>
      <w:tr w:rsidR="00654E5F" w14:paraId="36E2D780" w14:textId="77777777">
        <w:trPr>
          <w:trHeight w:val="23"/>
          <w:jc w:val="center"/>
        </w:trPr>
        <w:tc>
          <w:tcPr>
            <w:tcW w:w="60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F384FE" w14:textId="77777777" w:rsidR="00654E5F" w:rsidRDefault="00654E5F">
            <w:pPr>
              <w:widowControl/>
              <w:spacing w:before="163" w:after="163"/>
              <w:jc w:val="left"/>
              <w:rPr>
                <w:sz w:val="21"/>
                <w:szCs w:val="21"/>
              </w:rPr>
            </w:pPr>
          </w:p>
        </w:tc>
        <w:tc>
          <w:tcPr>
            <w:tcW w:w="1124" w:type="pct"/>
            <w:vMerge/>
            <w:tcBorders>
              <w:left w:val="nil"/>
              <w:right w:val="nil"/>
            </w:tcBorders>
            <w:vAlign w:val="center"/>
          </w:tcPr>
          <w:p w14:paraId="2E41B49B" w14:textId="77777777" w:rsidR="00654E5F" w:rsidRDefault="00654E5F">
            <w:pPr>
              <w:autoSpaceDE w:val="0"/>
              <w:spacing w:before="163" w:after="163" w:line="288" w:lineRule="auto"/>
              <w:ind w:firstLine="42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</w:tcPr>
          <w:p w14:paraId="29BA57DB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sz w:val="21"/>
                <w:szCs w:val="21"/>
              </w:rPr>
              <w:t>5.00</w:t>
            </w:r>
          </w:p>
        </w:tc>
        <w:tc>
          <w:tcPr>
            <w:tcW w:w="9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93337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5.12 ± 0.1335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BEA9D5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102.41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863D1A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2.6</w:t>
            </w:r>
          </w:p>
        </w:tc>
      </w:tr>
      <w:tr w:rsidR="00654E5F" w14:paraId="080A335D" w14:textId="77777777">
        <w:trPr>
          <w:trHeight w:val="23"/>
          <w:jc w:val="center"/>
        </w:trPr>
        <w:tc>
          <w:tcPr>
            <w:tcW w:w="60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722729" w14:textId="77777777" w:rsidR="00654E5F" w:rsidRDefault="00654E5F">
            <w:pPr>
              <w:widowControl/>
              <w:spacing w:before="163" w:after="163"/>
              <w:jc w:val="left"/>
              <w:rPr>
                <w:sz w:val="21"/>
                <w:szCs w:val="21"/>
              </w:rPr>
            </w:pPr>
          </w:p>
        </w:tc>
        <w:tc>
          <w:tcPr>
            <w:tcW w:w="1124" w:type="pct"/>
            <w:vMerge/>
            <w:tcBorders>
              <w:left w:val="nil"/>
              <w:bottom w:val="nil"/>
              <w:right w:val="nil"/>
            </w:tcBorders>
            <w:vAlign w:val="center"/>
          </w:tcPr>
          <w:p w14:paraId="31552BAF" w14:textId="77777777" w:rsidR="00654E5F" w:rsidRDefault="00654E5F">
            <w:pPr>
              <w:autoSpaceDE w:val="0"/>
              <w:spacing w:before="163" w:after="163" w:line="288" w:lineRule="auto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</w:tcPr>
          <w:p w14:paraId="2B799F9C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10.00</w:t>
            </w:r>
          </w:p>
        </w:tc>
        <w:tc>
          <w:tcPr>
            <w:tcW w:w="9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ECDEA3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9.91 ± 0.0864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26118B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99.27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7BE4EE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1.2</w:t>
            </w:r>
          </w:p>
        </w:tc>
      </w:tr>
      <w:tr w:rsidR="00654E5F" w14:paraId="225C0B81" w14:textId="77777777">
        <w:trPr>
          <w:trHeight w:val="23"/>
          <w:jc w:val="center"/>
        </w:trPr>
        <w:tc>
          <w:tcPr>
            <w:tcW w:w="60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613368" w14:textId="77777777" w:rsidR="00654E5F" w:rsidRDefault="00654E5F">
            <w:pPr>
              <w:widowControl/>
              <w:spacing w:before="163" w:after="163"/>
              <w:jc w:val="left"/>
              <w:rPr>
                <w:sz w:val="21"/>
                <w:szCs w:val="21"/>
              </w:rPr>
            </w:pPr>
          </w:p>
        </w:tc>
        <w:tc>
          <w:tcPr>
            <w:tcW w:w="1124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4DFDCE3C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HPLC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</w:tcPr>
          <w:p w14:paraId="1CDDA925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2.00</w:t>
            </w:r>
          </w:p>
        </w:tc>
        <w:tc>
          <w:tcPr>
            <w:tcW w:w="9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AE9FA5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2.08 ± 0.21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2F676B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104.43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F2BB2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2.9</w:t>
            </w:r>
          </w:p>
        </w:tc>
      </w:tr>
      <w:tr w:rsidR="00654E5F" w14:paraId="4652ABD2" w14:textId="77777777">
        <w:trPr>
          <w:trHeight w:val="23"/>
          <w:jc w:val="center"/>
        </w:trPr>
        <w:tc>
          <w:tcPr>
            <w:tcW w:w="60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322469" w14:textId="77777777" w:rsidR="00654E5F" w:rsidRDefault="00654E5F">
            <w:pPr>
              <w:widowControl/>
              <w:spacing w:before="163" w:after="163"/>
              <w:jc w:val="left"/>
              <w:rPr>
                <w:sz w:val="21"/>
                <w:szCs w:val="21"/>
              </w:rPr>
            </w:pPr>
          </w:p>
        </w:tc>
        <w:tc>
          <w:tcPr>
            <w:tcW w:w="1124" w:type="pct"/>
            <w:vMerge/>
            <w:tcBorders>
              <w:left w:val="nil"/>
              <w:right w:val="nil"/>
            </w:tcBorders>
            <w:vAlign w:val="center"/>
          </w:tcPr>
          <w:p w14:paraId="5EABB419" w14:textId="77777777" w:rsidR="00654E5F" w:rsidRDefault="00654E5F">
            <w:pPr>
              <w:autoSpaceDE w:val="0"/>
              <w:spacing w:before="163" w:after="163" w:line="288" w:lineRule="auto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</w:tcPr>
          <w:p w14:paraId="7C2908C2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5.00</w:t>
            </w:r>
          </w:p>
        </w:tc>
        <w:tc>
          <w:tcPr>
            <w:tcW w:w="9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41E6F9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4.87 ± 0.07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46B8E5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97.47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300C3F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3.7</w:t>
            </w:r>
          </w:p>
        </w:tc>
      </w:tr>
      <w:tr w:rsidR="00654E5F" w14:paraId="3DF606CE" w14:textId="77777777">
        <w:trPr>
          <w:trHeight w:val="149"/>
          <w:jc w:val="center"/>
        </w:trPr>
        <w:tc>
          <w:tcPr>
            <w:tcW w:w="60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67672" w14:textId="77777777" w:rsidR="00654E5F" w:rsidRDefault="00654E5F">
            <w:pPr>
              <w:widowControl/>
              <w:spacing w:before="163" w:after="163"/>
              <w:jc w:val="left"/>
              <w:rPr>
                <w:sz w:val="21"/>
                <w:szCs w:val="21"/>
              </w:rPr>
            </w:pPr>
          </w:p>
        </w:tc>
        <w:tc>
          <w:tcPr>
            <w:tcW w:w="1124" w:type="pct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634AE77A" w14:textId="77777777" w:rsidR="00654E5F" w:rsidRDefault="00654E5F">
            <w:pPr>
              <w:autoSpaceDE w:val="0"/>
              <w:spacing w:before="163" w:after="163" w:line="288" w:lineRule="auto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B9F1B18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sz w:val="21"/>
                <w:szCs w:val="21"/>
              </w:rPr>
              <w:t>10.00</w:t>
            </w:r>
          </w:p>
        </w:tc>
        <w:tc>
          <w:tcPr>
            <w:tcW w:w="967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1DF5783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9.91 ± 0.08</w:t>
            </w:r>
          </w:p>
        </w:tc>
        <w:tc>
          <w:tcPr>
            <w:tcW w:w="893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02D16BA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99.26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CCDCB1E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1.1</w:t>
            </w:r>
          </w:p>
        </w:tc>
      </w:tr>
      <w:tr w:rsidR="00654E5F" w14:paraId="401CCA4A" w14:textId="77777777">
        <w:trPr>
          <w:trHeight w:val="23"/>
          <w:jc w:val="center"/>
        </w:trPr>
        <w:tc>
          <w:tcPr>
            <w:tcW w:w="603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FDC90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honey</w:t>
            </w:r>
          </w:p>
        </w:tc>
        <w:tc>
          <w:tcPr>
            <w:tcW w:w="1124" w:type="pct"/>
            <w:vMerge w:val="restart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386D3DFB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rFonts w:eastAsia="黑体"/>
                <w:sz w:val="21"/>
                <w:szCs w:val="21"/>
              </w:rPr>
              <w:t>Cu@Ni</w:t>
            </w:r>
            <w:proofErr w:type="spellEnd"/>
            <w:r>
              <w:rPr>
                <w:rFonts w:eastAsia="黑体"/>
                <w:sz w:val="21"/>
                <w:szCs w:val="21"/>
              </w:rPr>
              <w:t>/MWCNTs/GCE</w:t>
            </w:r>
          </w:p>
        </w:tc>
        <w:tc>
          <w:tcPr>
            <w:tcW w:w="752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1EF8C77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sz w:val="21"/>
                <w:szCs w:val="21"/>
              </w:rPr>
              <w:t>2.00</w:t>
            </w:r>
          </w:p>
        </w:tc>
        <w:tc>
          <w:tcPr>
            <w:tcW w:w="967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DEC999A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2.13 ± 0.1081</w:t>
            </w:r>
          </w:p>
        </w:tc>
        <w:tc>
          <w:tcPr>
            <w:tcW w:w="893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28CDAA20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106.51</w:t>
            </w:r>
          </w:p>
        </w:tc>
        <w:tc>
          <w:tcPr>
            <w:tcW w:w="658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50446CB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:rsidR="00654E5F" w14:paraId="166D5EB9" w14:textId="77777777">
        <w:trPr>
          <w:trHeight w:val="23"/>
          <w:jc w:val="center"/>
        </w:trPr>
        <w:tc>
          <w:tcPr>
            <w:tcW w:w="60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94C21" w14:textId="77777777" w:rsidR="00654E5F" w:rsidRDefault="00654E5F">
            <w:pPr>
              <w:widowControl/>
              <w:spacing w:before="163" w:after="163"/>
              <w:jc w:val="left"/>
              <w:rPr>
                <w:sz w:val="21"/>
                <w:szCs w:val="21"/>
              </w:rPr>
            </w:pPr>
          </w:p>
        </w:tc>
        <w:tc>
          <w:tcPr>
            <w:tcW w:w="1124" w:type="pct"/>
            <w:vMerge/>
            <w:tcBorders>
              <w:left w:val="nil"/>
              <w:right w:val="nil"/>
            </w:tcBorders>
            <w:vAlign w:val="center"/>
          </w:tcPr>
          <w:p w14:paraId="4D3A6042" w14:textId="77777777" w:rsidR="00654E5F" w:rsidRDefault="00654E5F">
            <w:pPr>
              <w:autoSpaceDE w:val="0"/>
              <w:spacing w:before="163" w:after="163" w:line="288" w:lineRule="auto"/>
              <w:ind w:firstLine="42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</w:tcPr>
          <w:p w14:paraId="538BAEC0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sz w:val="21"/>
                <w:szCs w:val="21"/>
              </w:rPr>
              <w:t>5.00</w:t>
            </w:r>
          </w:p>
        </w:tc>
        <w:tc>
          <w:tcPr>
            <w:tcW w:w="9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BBCF5F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4.88 ± 0.1232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0F3E43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97.68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D46682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3.2</w:t>
            </w:r>
          </w:p>
        </w:tc>
      </w:tr>
      <w:tr w:rsidR="00654E5F" w14:paraId="2AA4D098" w14:textId="77777777">
        <w:trPr>
          <w:trHeight w:val="23"/>
          <w:jc w:val="center"/>
        </w:trPr>
        <w:tc>
          <w:tcPr>
            <w:tcW w:w="60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D79C58" w14:textId="77777777" w:rsidR="00654E5F" w:rsidRDefault="00654E5F">
            <w:pPr>
              <w:widowControl/>
              <w:spacing w:before="163" w:after="163"/>
              <w:jc w:val="left"/>
              <w:rPr>
                <w:sz w:val="21"/>
                <w:szCs w:val="21"/>
              </w:rPr>
            </w:pPr>
          </w:p>
        </w:tc>
        <w:tc>
          <w:tcPr>
            <w:tcW w:w="1124" w:type="pct"/>
            <w:vMerge/>
            <w:tcBorders>
              <w:left w:val="nil"/>
              <w:bottom w:val="nil"/>
              <w:right w:val="nil"/>
            </w:tcBorders>
            <w:vAlign w:val="center"/>
          </w:tcPr>
          <w:p w14:paraId="7695E48F" w14:textId="77777777" w:rsidR="00654E5F" w:rsidRDefault="00654E5F">
            <w:pPr>
              <w:autoSpaceDE w:val="0"/>
              <w:spacing w:before="163" w:after="163" w:line="288" w:lineRule="auto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</w:tcPr>
          <w:p w14:paraId="6F6E473E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10.00</w:t>
            </w:r>
          </w:p>
        </w:tc>
        <w:tc>
          <w:tcPr>
            <w:tcW w:w="9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01B1E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10.14 ± 0.1413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0D4902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101.8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B695FC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:rsidR="00654E5F" w14:paraId="7C957CD6" w14:textId="77777777">
        <w:trPr>
          <w:trHeight w:val="23"/>
          <w:jc w:val="center"/>
        </w:trPr>
        <w:tc>
          <w:tcPr>
            <w:tcW w:w="60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E32E37" w14:textId="77777777" w:rsidR="00654E5F" w:rsidRDefault="00654E5F">
            <w:pPr>
              <w:widowControl/>
              <w:spacing w:before="163" w:after="163"/>
              <w:jc w:val="left"/>
              <w:rPr>
                <w:sz w:val="21"/>
                <w:szCs w:val="21"/>
              </w:rPr>
            </w:pPr>
          </w:p>
        </w:tc>
        <w:tc>
          <w:tcPr>
            <w:tcW w:w="1124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970A30A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HPLC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</w:tcPr>
          <w:p w14:paraId="112B6CCF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2.00</w:t>
            </w:r>
          </w:p>
        </w:tc>
        <w:tc>
          <w:tcPr>
            <w:tcW w:w="9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FA0130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2.07 ± 0.13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0C6CED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103.51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B7572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:rsidR="00654E5F" w14:paraId="0C6C72A3" w14:textId="77777777">
        <w:trPr>
          <w:trHeight w:val="23"/>
          <w:jc w:val="center"/>
        </w:trPr>
        <w:tc>
          <w:tcPr>
            <w:tcW w:w="60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E32990" w14:textId="77777777" w:rsidR="00654E5F" w:rsidRDefault="00654E5F">
            <w:pPr>
              <w:widowControl/>
              <w:spacing w:before="163" w:after="163"/>
              <w:jc w:val="left"/>
              <w:rPr>
                <w:sz w:val="21"/>
                <w:szCs w:val="21"/>
              </w:rPr>
            </w:pPr>
          </w:p>
        </w:tc>
        <w:tc>
          <w:tcPr>
            <w:tcW w:w="1124" w:type="pct"/>
            <w:vMerge/>
            <w:tcBorders>
              <w:left w:val="nil"/>
              <w:right w:val="nil"/>
            </w:tcBorders>
            <w:vAlign w:val="center"/>
          </w:tcPr>
          <w:p w14:paraId="5EBE2AB0" w14:textId="77777777" w:rsidR="00654E5F" w:rsidRDefault="00654E5F">
            <w:pPr>
              <w:autoSpaceDE w:val="0"/>
              <w:spacing w:before="163" w:after="163" w:line="288" w:lineRule="auto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</w:tcPr>
          <w:p w14:paraId="407896AD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5.00</w:t>
            </w:r>
          </w:p>
        </w:tc>
        <w:tc>
          <w:tcPr>
            <w:tcW w:w="9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394489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4.86 ± 0.09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0725DE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97.52</w:t>
            </w:r>
          </w:p>
        </w:tc>
        <w:tc>
          <w:tcPr>
            <w:tcW w:w="6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49748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1.2</w:t>
            </w:r>
          </w:p>
        </w:tc>
      </w:tr>
      <w:tr w:rsidR="00654E5F" w14:paraId="4F6FB4F5" w14:textId="77777777">
        <w:trPr>
          <w:trHeight w:val="23"/>
          <w:jc w:val="center"/>
        </w:trPr>
        <w:tc>
          <w:tcPr>
            <w:tcW w:w="603" w:type="pct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77683A6" w14:textId="77777777" w:rsidR="00654E5F" w:rsidRDefault="00654E5F">
            <w:pPr>
              <w:widowControl/>
              <w:spacing w:before="163" w:after="163"/>
              <w:jc w:val="left"/>
              <w:rPr>
                <w:sz w:val="21"/>
                <w:szCs w:val="21"/>
              </w:rPr>
            </w:pPr>
          </w:p>
        </w:tc>
        <w:tc>
          <w:tcPr>
            <w:tcW w:w="1124" w:type="pct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58A54621" w14:textId="77777777" w:rsidR="00654E5F" w:rsidRDefault="00654E5F">
            <w:pPr>
              <w:autoSpaceDE w:val="0"/>
              <w:spacing w:before="163" w:after="163" w:line="288" w:lineRule="auto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7803D1F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sz w:val="21"/>
                <w:szCs w:val="21"/>
              </w:rPr>
              <w:t>10.00</w:t>
            </w:r>
          </w:p>
        </w:tc>
        <w:tc>
          <w:tcPr>
            <w:tcW w:w="967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DB5C5FF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9.64 ± 0.12</w:t>
            </w:r>
          </w:p>
        </w:tc>
        <w:tc>
          <w:tcPr>
            <w:tcW w:w="893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179AB83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96.68</w:t>
            </w:r>
          </w:p>
        </w:tc>
        <w:tc>
          <w:tcPr>
            <w:tcW w:w="658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3B5C5BC" w14:textId="77777777" w:rsidR="00654E5F" w:rsidRDefault="00000000">
            <w:pPr>
              <w:autoSpaceDE w:val="0"/>
              <w:spacing w:before="163" w:after="163" w:line="288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4.4</w:t>
            </w:r>
          </w:p>
        </w:tc>
      </w:tr>
    </w:tbl>
    <w:p w14:paraId="0B7DF7EB" w14:textId="77B53D99" w:rsidR="00654E5F" w:rsidRDefault="00000000">
      <w:pPr>
        <w:spacing w:before="163" w:after="163" w:line="288" w:lineRule="auto"/>
        <w:ind w:firstLine="360"/>
        <w:rPr>
          <w:b/>
          <w:bCs/>
          <w:color w:val="000000" w:themeColor="text1"/>
          <w:sz w:val="28"/>
          <w:szCs w:val="28"/>
        </w:rPr>
      </w:pPr>
      <w:proofErr w:type="spellStart"/>
      <w:r>
        <w:rPr>
          <w:sz w:val="18"/>
          <w:vertAlign w:val="superscript"/>
        </w:rPr>
        <w:t>a</w:t>
      </w:r>
      <w:r>
        <w:rPr>
          <w:rFonts w:hint="eastAsia"/>
          <w:color w:val="000000"/>
          <w:sz w:val="18"/>
          <w:szCs w:val="18"/>
        </w:rPr>
        <w:t>Mean</w:t>
      </w:r>
      <w:proofErr w:type="spellEnd"/>
      <w:r>
        <w:rPr>
          <w:rFonts w:hint="eastAsia"/>
          <w:color w:val="000000"/>
          <w:sz w:val="18"/>
          <w:szCs w:val="18"/>
        </w:rPr>
        <w:t xml:space="preserve"> </w:t>
      </w:r>
      <w:proofErr w:type="spellStart"/>
      <w:r>
        <w:rPr>
          <w:rFonts w:hint="eastAsia"/>
          <w:color w:val="000000"/>
          <w:sz w:val="18"/>
          <w:szCs w:val="18"/>
        </w:rPr>
        <w:t>value</w:t>
      </w:r>
      <w:r>
        <w:rPr>
          <w:color w:val="000000"/>
          <w:sz w:val="18"/>
          <w:szCs w:val="18"/>
        </w:rPr>
        <w:t>±</w:t>
      </w:r>
      <w:r>
        <w:rPr>
          <w:rFonts w:hint="eastAsia"/>
          <w:color w:val="000000"/>
          <w:sz w:val="18"/>
          <w:szCs w:val="18"/>
        </w:rPr>
        <w:t>SD</w:t>
      </w:r>
      <w:proofErr w:type="spellEnd"/>
      <w:r w:rsidR="00D874DF">
        <w:rPr>
          <w:rFonts w:hint="eastAsia"/>
          <w:color w:val="000000"/>
          <w:sz w:val="18"/>
          <w:szCs w:val="18"/>
        </w:rPr>
        <w:t xml:space="preserve">; </w:t>
      </w:r>
      <w:r>
        <w:rPr>
          <w:sz w:val="18"/>
          <w:vertAlign w:val="superscript"/>
        </w:rPr>
        <w:t>b</w:t>
      </w:r>
      <w:r>
        <w:rPr>
          <w:sz w:val="18"/>
        </w:rPr>
        <w:t xml:space="preserve"> </w:t>
      </w:r>
      <w:proofErr w:type="gramStart"/>
      <w:r>
        <w:rPr>
          <w:rFonts w:hint="eastAsia"/>
          <w:sz w:val="18"/>
        </w:rPr>
        <w:t>The</w:t>
      </w:r>
      <w:proofErr w:type="gramEnd"/>
      <w:r>
        <w:rPr>
          <w:rFonts w:hint="eastAsia"/>
          <w:sz w:val="18"/>
        </w:rPr>
        <w:t xml:space="preserve"> unites of the value is</w:t>
      </w:r>
      <w:r w:rsidRPr="00D874DF">
        <w:rPr>
          <w:sz w:val="18"/>
        </w:rPr>
        <w:t xml:space="preserve"> </w:t>
      </w:r>
      <w:proofErr w:type="spellStart"/>
      <w:r w:rsidRPr="00D874DF">
        <w:rPr>
          <w:sz w:val="18"/>
        </w:rPr>
        <w:t>μM</w:t>
      </w:r>
      <w:proofErr w:type="spellEnd"/>
    </w:p>
    <w:p w14:paraId="7A9CAED6" w14:textId="77777777" w:rsidR="00654E5F" w:rsidRDefault="00000000">
      <w:pPr>
        <w:jc w:val="left"/>
        <w:rPr>
          <w:b/>
          <w:bCs/>
          <w:color w:val="000000" w:themeColor="text1"/>
          <w:sz w:val="28"/>
          <w:szCs w:val="28"/>
        </w:rPr>
      </w:pPr>
      <w:r>
        <w:rPr>
          <w:rFonts w:hint="eastAsia"/>
          <w:b/>
          <w:bCs/>
          <w:color w:val="000000" w:themeColor="text1"/>
          <w:sz w:val="28"/>
          <w:szCs w:val="28"/>
        </w:rPr>
        <w:t>R</w:t>
      </w:r>
      <w:r>
        <w:rPr>
          <w:b/>
          <w:bCs/>
          <w:color w:val="000000" w:themeColor="text1"/>
          <w:sz w:val="28"/>
          <w:szCs w:val="28"/>
        </w:rPr>
        <w:t>eferences</w:t>
      </w:r>
      <w:bookmarkStart w:id="12" w:name="_Ref168438464"/>
    </w:p>
    <w:p w14:paraId="67EC37FC" w14:textId="77777777" w:rsidR="00654E5F" w:rsidRDefault="00000000">
      <w:r>
        <w:rPr>
          <w:rFonts w:hint="eastAsia"/>
          <w:color w:val="000000" w:themeColor="text1"/>
        </w:rPr>
        <w:t xml:space="preserve">[1] </w:t>
      </w:r>
      <w:r>
        <w:t>Li W, Guo X, Shen B, et al. Facile synthesis of sub-10 nm Cu-MOF nanofibers as electrochemical sensor element for picomolar chloramphenicol detection[J]. Journal of Electroanalytical Chemistry, 2024: 118160.</w:t>
      </w:r>
      <w:bookmarkEnd w:id="12"/>
    </w:p>
    <w:p w14:paraId="6C2C9C48" w14:textId="77777777" w:rsidR="00654E5F" w:rsidRDefault="00000000">
      <w:pPr>
        <w:pStyle w:val="af5"/>
        <w:ind w:left="0"/>
      </w:pPr>
      <w:r>
        <w:rPr>
          <w:rFonts w:hint="eastAsia"/>
          <w:color w:val="000000" w:themeColor="text1"/>
        </w:rPr>
        <w:t>[2]</w:t>
      </w:r>
      <w:r>
        <w:rPr>
          <w:color w:val="000000" w:themeColor="text1"/>
        </w:rPr>
        <w:t xml:space="preserve"> </w:t>
      </w:r>
      <w:bookmarkStart w:id="13" w:name="_Ref168438592"/>
      <w:r>
        <w:rPr>
          <w:color w:val="222222"/>
          <w:shd w:val="clear" w:color="auto" w:fill="FFFFFF"/>
        </w:rPr>
        <w:t>Abhishek K J, Reddy S, Acharya S, et al. A review on nanomaterial-based electrodes for the electrochemical detection of chloramphenicol and furazolidone antibiotics[J]. Analytical Methods, 2022, 14(34): 3228-3249.</w:t>
      </w:r>
      <w:bookmarkEnd w:id="13"/>
    </w:p>
    <w:p w14:paraId="067458EA" w14:textId="77777777" w:rsidR="00654E5F" w:rsidRDefault="00000000">
      <w:pPr>
        <w:pStyle w:val="af5"/>
        <w:spacing w:before="163" w:after="163"/>
        <w:ind w:left="0"/>
        <w:rPr>
          <w:color w:val="222222"/>
          <w:shd w:val="clear" w:color="auto" w:fill="FFFFFF"/>
        </w:rPr>
      </w:pPr>
      <w:r>
        <w:rPr>
          <w:rFonts w:hint="eastAsia"/>
          <w:color w:val="000000" w:themeColor="text1"/>
        </w:rPr>
        <w:t>[3]</w:t>
      </w:r>
      <w:r>
        <w:rPr>
          <w:color w:val="000000" w:themeColor="text1"/>
        </w:rPr>
        <w:t xml:space="preserve"> </w:t>
      </w:r>
      <w:bookmarkStart w:id="14" w:name="_Ref168438874"/>
      <w:r>
        <w:rPr>
          <w:color w:val="222222"/>
          <w:shd w:val="clear" w:color="auto" w:fill="FFFFFF"/>
        </w:rPr>
        <w:t>Saleem M, Latif H, Anjum D H, et al. Au/NG/SWCNTs/FTO-glass modified electrode based electrochemical biosensor for DNA detection[J]. Microchemical Journal, 2023, 193: 109206.</w:t>
      </w:r>
      <w:bookmarkEnd w:id="14"/>
    </w:p>
    <w:p w14:paraId="3883CC12" w14:textId="77777777" w:rsidR="00654E5F" w:rsidRDefault="00000000">
      <w:pPr>
        <w:pStyle w:val="af5"/>
        <w:spacing w:before="163" w:after="163"/>
        <w:ind w:left="0"/>
      </w:pPr>
      <w:r>
        <w:rPr>
          <w:rFonts w:hint="eastAsia"/>
          <w:color w:val="000000" w:themeColor="text1"/>
        </w:rPr>
        <w:lastRenderedPageBreak/>
        <w:t xml:space="preserve">[4] </w:t>
      </w:r>
      <w:bookmarkStart w:id="15" w:name="_Ref168438965"/>
      <w:r>
        <w:rPr>
          <w:color w:val="222222"/>
          <w:shd w:val="clear" w:color="auto" w:fill="FFFFFF"/>
        </w:rPr>
        <w:t>Abhishek K J, Reddy S, Acharya S, et al. A review on nanomaterial-based electrodes for the electrochemical detection of chloramphenicol and furazolidone antibiotics[J]. Analytical Methods, 2022, 14(34): 3228-3249.</w:t>
      </w:r>
      <w:bookmarkEnd w:id="15"/>
    </w:p>
    <w:p w14:paraId="333897D2" w14:textId="77777777" w:rsidR="00654E5F" w:rsidRDefault="00654E5F">
      <w:pPr>
        <w:rPr>
          <w:color w:val="000000" w:themeColor="text1"/>
        </w:rPr>
      </w:pPr>
    </w:p>
    <w:sectPr w:rsidR="00654E5F" w:rsidSect="00290B77">
      <w:footerReference w:type="default" r:id="rId15"/>
      <w:pgSz w:w="11906" w:h="16838"/>
      <w:pgMar w:top="1440" w:right="1531" w:bottom="1440" w:left="1531" w:header="851" w:footer="992" w:gutter="0"/>
      <w:lnNumType w:countBy="1" w:restart="continuous"/>
      <w:pgNumType w:start="1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16C1AA" w14:textId="77777777" w:rsidR="005B79BC" w:rsidRDefault="005B79BC">
      <w:r>
        <w:separator/>
      </w:r>
    </w:p>
  </w:endnote>
  <w:endnote w:type="continuationSeparator" w:id="0">
    <w:p w14:paraId="0D4D0257" w14:textId="77777777" w:rsidR="005B79BC" w:rsidRDefault="005B79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16" w:name="_Hlk170478272" w:displacedByCustomXml="next"/>
  <w:bookmarkStart w:id="17" w:name="OLE_LINK2" w:displacedByCustomXml="next"/>
  <w:bookmarkStart w:id="18" w:name="OLE_LINK1" w:displacedByCustomXml="next"/>
  <w:sdt>
    <w:sdtPr>
      <w:id w:val="-1066646129"/>
      <w:docPartObj>
        <w:docPartGallery w:val="AutoText"/>
      </w:docPartObj>
    </w:sdtPr>
    <w:sdtEndPr>
      <w:rPr>
        <w:rFonts w:ascii="Times New Roman" w:hAnsi="Times New Roman" w:cs="Times New Roman"/>
      </w:rPr>
    </w:sdtEndPr>
    <w:sdtContent>
      <w:p w14:paraId="40EDC8C1" w14:textId="77777777" w:rsidR="00654E5F" w:rsidRDefault="00000000" w:rsidP="00F05B2C">
        <w:pPr>
          <w:pStyle w:val="a9"/>
          <w:jc w:val="center"/>
        </w:pPr>
        <w:r>
          <w:rPr>
            <w:rFonts w:ascii="Times New Roman" w:hAnsi="Times New Roman" w:cs="Times New Roman"/>
          </w:rPr>
          <w:t>S</w:t>
        </w:r>
        <w:r w:rsidR="00F05B2C">
          <w:rPr>
            <w:rFonts w:ascii="Times New Roman" w:hAnsi="Times New Roman" w:cs="Times New Roman" w:hint="eastAsia"/>
          </w:rPr>
          <w:t>1</w:t>
        </w:r>
      </w:p>
    </w:sdtContent>
  </w:sdt>
  <w:bookmarkEnd w:id="16" w:displacedByCustomXml="prev"/>
  <w:bookmarkEnd w:id="17" w:displacedByCustomXml="prev"/>
  <w:bookmarkEnd w:id="18" w:displacedByCustomXml="prev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E8DB0A" w14:textId="77777777" w:rsidR="005B79BC" w:rsidRDefault="005B79BC">
      <w:r>
        <w:separator/>
      </w:r>
    </w:p>
  </w:footnote>
  <w:footnote w:type="continuationSeparator" w:id="0">
    <w:p w14:paraId="53248CA1" w14:textId="77777777" w:rsidR="005B79BC" w:rsidRDefault="005B79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WViZjM4NWU4OTM5NzllMTEzMGYyZjA3ZWM4MDY3YWMifQ=="/>
  </w:docVars>
  <w:rsids>
    <w:rsidRoot w:val="00B559F2"/>
    <w:rsid w:val="000008D1"/>
    <w:rsid w:val="000020CD"/>
    <w:rsid w:val="000029B2"/>
    <w:rsid w:val="0000713A"/>
    <w:rsid w:val="000137BB"/>
    <w:rsid w:val="000155D8"/>
    <w:rsid w:val="000226C3"/>
    <w:rsid w:val="00022D1F"/>
    <w:rsid w:val="000268DC"/>
    <w:rsid w:val="00027595"/>
    <w:rsid w:val="00030A6B"/>
    <w:rsid w:val="00035E8F"/>
    <w:rsid w:val="000456C6"/>
    <w:rsid w:val="000506B0"/>
    <w:rsid w:val="00052014"/>
    <w:rsid w:val="0005584C"/>
    <w:rsid w:val="00056579"/>
    <w:rsid w:val="00057685"/>
    <w:rsid w:val="0006056D"/>
    <w:rsid w:val="000610B6"/>
    <w:rsid w:val="00065610"/>
    <w:rsid w:val="0006796E"/>
    <w:rsid w:val="00067FE0"/>
    <w:rsid w:val="00076C9E"/>
    <w:rsid w:val="0008472B"/>
    <w:rsid w:val="0008771E"/>
    <w:rsid w:val="00094ED9"/>
    <w:rsid w:val="0009739E"/>
    <w:rsid w:val="00097B9B"/>
    <w:rsid w:val="000A0BEF"/>
    <w:rsid w:val="000A700C"/>
    <w:rsid w:val="000B0C77"/>
    <w:rsid w:val="000B647A"/>
    <w:rsid w:val="000C00C1"/>
    <w:rsid w:val="000C09E6"/>
    <w:rsid w:val="000C19A7"/>
    <w:rsid w:val="000C2D6E"/>
    <w:rsid w:val="000C3A23"/>
    <w:rsid w:val="000C497D"/>
    <w:rsid w:val="000D0343"/>
    <w:rsid w:val="000D2E2F"/>
    <w:rsid w:val="000D66B0"/>
    <w:rsid w:val="000E4D78"/>
    <w:rsid w:val="000E50D1"/>
    <w:rsid w:val="000E6013"/>
    <w:rsid w:val="000F0660"/>
    <w:rsid w:val="000F1400"/>
    <w:rsid w:val="000F1517"/>
    <w:rsid w:val="000F284C"/>
    <w:rsid w:val="000F4636"/>
    <w:rsid w:val="00102320"/>
    <w:rsid w:val="00104A75"/>
    <w:rsid w:val="001071F3"/>
    <w:rsid w:val="00111A30"/>
    <w:rsid w:val="001202EA"/>
    <w:rsid w:val="001217D5"/>
    <w:rsid w:val="00122FD3"/>
    <w:rsid w:val="001241BC"/>
    <w:rsid w:val="00135FD2"/>
    <w:rsid w:val="00142B6D"/>
    <w:rsid w:val="00145A3A"/>
    <w:rsid w:val="0014658A"/>
    <w:rsid w:val="0015034F"/>
    <w:rsid w:val="001525B4"/>
    <w:rsid w:val="00170859"/>
    <w:rsid w:val="00171EC7"/>
    <w:rsid w:val="00174FED"/>
    <w:rsid w:val="001750EA"/>
    <w:rsid w:val="00181DD0"/>
    <w:rsid w:val="00184B90"/>
    <w:rsid w:val="00186998"/>
    <w:rsid w:val="00187EC4"/>
    <w:rsid w:val="00192270"/>
    <w:rsid w:val="00194AE2"/>
    <w:rsid w:val="001A0C43"/>
    <w:rsid w:val="001A10EA"/>
    <w:rsid w:val="001A5BD4"/>
    <w:rsid w:val="001A65CE"/>
    <w:rsid w:val="001A698D"/>
    <w:rsid w:val="001B0EDA"/>
    <w:rsid w:val="001C1353"/>
    <w:rsid w:val="001C1389"/>
    <w:rsid w:val="001C1941"/>
    <w:rsid w:val="001C2782"/>
    <w:rsid w:val="001C2A7F"/>
    <w:rsid w:val="001C4A4E"/>
    <w:rsid w:val="001C5AAC"/>
    <w:rsid w:val="001C6A91"/>
    <w:rsid w:val="001D0A29"/>
    <w:rsid w:val="001D2B10"/>
    <w:rsid w:val="001E21CC"/>
    <w:rsid w:val="001E51FA"/>
    <w:rsid w:val="001E6710"/>
    <w:rsid w:val="001F07AF"/>
    <w:rsid w:val="001F3125"/>
    <w:rsid w:val="001F34EE"/>
    <w:rsid w:val="001F3BAD"/>
    <w:rsid w:val="001F5BBD"/>
    <w:rsid w:val="001F5F3C"/>
    <w:rsid w:val="001F7CEF"/>
    <w:rsid w:val="00200B02"/>
    <w:rsid w:val="0020241F"/>
    <w:rsid w:val="00204425"/>
    <w:rsid w:val="00211122"/>
    <w:rsid w:val="00211DF9"/>
    <w:rsid w:val="00216875"/>
    <w:rsid w:val="00223C9D"/>
    <w:rsid w:val="00227899"/>
    <w:rsid w:val="00237AAA"/>
    <w:rsid w:val="00241D21"/>
    <w:rsid w:val="00244305"/>
    <w:rsid w:val="0024607B"/>
    <w:rsid w:val="0024664A"/>
    <w:rsid w:val="00251F59"/>
    <w:rsid w:val="00255AAB"/>
    <w:rsid w:val="002605C8"/>
    <w:rsid w:val="00273668"/>
    <w:rsid w:val="002767B8"/>
    <w:rsid w:val="00281AB6"/>
    <w:rsid w:val="00283755"/>
    <w:rsid w:val="002844A8"/>
    <w:rsid w:val="0028661D"/>
    <w:rsid w:val="00290B77"/>
    <w:rsid w:val="0029140C"/>
    <w:rsid w:val="002952AA"/>
    <w:rsid w:val="002979C1"/>
    <w:rsid w:val="002B116A"/>
    <w:rsid w:val="002B4172"/>
    <w:rsid w:val="002C2004"/>
    <w:rsid w:val="002D6121"/>
    <w:rsid w:val="002D7BEA"/>
    <w:rsid w:val="002E01D0"/>
    <w:rsid w:val="002E5000"/>
    <w:rsid w:val="002E7F78"/>
    <w:rsid w:val="002F2C1A"/>
    <w:rsid w:val="002F7779"/>
    <w:rsid w:val="00300063"/>
    <w:rsid w:val="00300C51"/>
    <w:rsid w:val="00300EEF"/>
    <w:rsid w:val="003011E6"/>
    <w:rsid w:val="003022BB"/>
    <w:rsid w:val="0030632A"/>
    <w:rsid w:val="00310D55"/>
    <w:rsid w:val="00321F97"/>
    <w:rsid w:val="0032336F"/>
    <w:rsid w:val="0034270B"/>
    <w:rsid w:val="003453D8"/>
    <w:rsid w:val="00347E03"/>
    <w:rsid w:val="00352C33"/>
    <w:rsid w:val="0035492A"/>
    <w:rsid w:val="00357D8A"/>
    <w:rsid w:val="00357FA8"/>
    <w:rsid w:val="0036171C"/>
    <w:rsid w:val="00371BBE"/>
    <w:rsid w:val="0037374A"/>
    <w:rsid w:val="003745E6"/>
    <w:rsid w:val="003813E4"/>
    <w:rsid w:val="00383115"/>
    <w:rsid w:val="003860BC"/>
    <w:rsid w:val="0038731A"/>
    <w:rsid w:val="003926C0"/>
    <w:rsid w:val="003A00E3"/>
    <w:rsid w:val="003A074B"/>
    <w:rsid w:val="003A08CC"/>
    <w:rsid w:val="003A2D75"/>
    <w:rsid w:val="003A38A2"/>
    <w:rsid w:val="003A3B14"/>
    <w:rsid w:val="003A5E26"/>
    <w:rsid w:val="003B5029"/>
    <w:rsid w:val="003B5053"/>
    <w:rsid w:val="003B737B"/>
    <w:rsid w:val="003C0034"/>
    <w:rsid w:val="003C0B27"/>
    <w:rsid w:val="003C2CE1"/>
    <w:rsid w:val="003C660A"/>
    <w:rsid w:val="003C7983"/>
    <w:rsid w:val="003D0051"/>
    <w:rsid w:val="003D08FB"/>
    <w:rsid w:val="003D4B62"/>
    <w:rsid w:val="003D67E7"/>
    <w:rsid w:val="003E1C20"/>
    <w:rsid w:val="003E6DCA"/>
    <w:rsid w:val="003F7B1C"/>
    <w:rsid w:val="00412FCA"/>
    <w:rsid w:val="00416038"/>
    <w:rsid w:val="00423595"/>
    <w:rsid w:val="00425B44"/>
    <w:rsid w:val="00426147"/>
    <w:rsid w:val="00431961"/>
    <w:rsid w:val="00432B4F"/>
    <w:rsid w:val="00433637"/>
    <w:rsid w:val="00440656"/>
    <w:rsid w:val="004414D8"/>
    <w:rsid w:val="00447634"/>
    <w:rsid w:val="00457FE2"/>
    <w:rsid w:val="00462F34"/>
    <w:rsid w:val="00465BEC"/>
    <w:rsid w:val="00473D69"/>
    <w:rsid w:val="0048160A"/>
    <w:rsid w:val="00486560"/>
    <w:rsid w:val="00486770"/>
    <w:rsid w:val="00487383"/>
    <w:rsid w:val="00491370"/>
    <w:rsid w:val="00491885"/>
    <w:rsid w:val="0049364A"/>
    <w:rsid w:val="00493D7F"/>
    <w:rsid w:val="004A2BD6"/>
    <w:rsid w:val="004A53C7"/>
    <w:rsid w:val="004C076E"/>
    <w:rsid w:val="004C182A"/>
    <w:rsid w:val="004D0EA9"/>
    <w:rsid w:val="004D2019"/>
    <w:rsid w:val="004D2ABE"/>
    <w:rsid w:val="004D6101"/>
    <w:rsid w:val="004D7A70"/>
    <w:rsid w:val="004D7C30"/>
    <w:rsid w:val="004E588A"/>
    <w:rsid w:val="004E5FB3"/>
    <w:rsid w:val="004E6D1B"/>
    <w:rsid w:val="004E746E"/>
    <w:rsid w:val="004F1ACC"/>
    <w:rsid w:val="004F64DF"/>
    <w:rsid w:val="004F7625"/>
    <w:rsid w:val="005051EA"/>
    <w:rsid w:val="00507600"/>
    <w:rsid w:val="005124AC"/>
    <w:rsid w:val="005226A3"/>
    <w:rsid w:val="00523A80"/>
    <w:rsid w:val="005251E7"/>
    <w:rsid w:val="005270AA"/>
    <w:rsid w:val="0053319D"/>
    <w:rsid w:val="005337A3"/>
    <w:rsid w:val="00533CD4"/>
    <w:rsid w:val="00534185"/>
    <w:rsid w:val="00537ADC"/>
    <w:rsid w:val="00542598"/>
    <w:rsid w:val="00547677"/>
    <w:rsid w:val="00550A7B"/>
    <w:rsid w:val="005538DB"/>
    <w:rsid w:val="00556B92"/>
    <w:rsid w:val="0056048B"/>
    <w:rsid w:val="0056223F"/>
    <w:rsid w:val="00575B31"/>
    <w:rsid w:val="00587B12"/>
    <w:rsid w:val="00595DFF"/>
    <w:rsid w:val="0059689A"/>
    <w:rsid w:val="005A04A3"/>
    <w:rsid w:val="005A4337"/>
    <w:rsid w:val="005B5111"/>
    <w:rsid w:val="005B79BC"/>
    <w:rsid w:val="005C0109"/>
    <w:rsid w:val="005C2CEA"/>
    <w:rsid w:val="005C4D7B"/>
    <w:rsid w:val="005D598A"/>
    <w:rsid w:val="005D7626"/>
    <w:rsid w:val="005E6F07"/>
    <w:rsid w:val="005F0B83"/>
    <w:rsid w:val="005F56B0"/>
    <w:rsid w:val="0060295F"/>
    <w:rsid w:val="00607DFE"/>
    <w:rsid w:val="00610734"/>
    <w:rsid w:val="00613DB5"/>
    <w:rsid w:val="00613E4D"/>
    <w:rsid w:val="00614E24"/>
    <w:rsid w:val="006207BA"/>
    <w:rsid w:val="00627A3A"/>
    <w:rsid w:val="00631F85"/>
    <w:rsid w:val="00636B83"/>
    <w:rsid w:val="00637EF7"/>
    <w:rsid w:val="00642544"/>
    <w:rsid w:val="00647A2A"/>
    <w:rsid w:val="00652586"/>
    <w:rsid w:val="00653488"/>
    <w:rsid w:val="00654E5F"/>
    <w:rsid w:val="00660C2D"/>
    <w:rsid w:val="00660E93"/>
    <w:rsid w:val="00665B2F"/>
    <w:rsid w:val="00666278"/>
    <w:rsid w:val="0067004F"/>
    <w:rsid w:val="006713C4"/>
    <w:rsid w:val="00674CF3"/>
    <w:rsid w:val="00682D24"/>
    <w:rsid w:val="00690010"/>
    <w:rsid w:val="006936B3"/>
    <w:rsid w:val="00693B7D"/>
    <w:rsid w:val="006A4CF0"/>
    <w:rsid w:val="006A7FDB"/>
    <w:rsid w:val="006B0CB9"/>
    <w:rsid w:val="006B10F8"/>
    <w:rsid w:val="006B3D80"/>
    <w:rsid w:val="006B43BE"/>
    <w:rsid w:val="006C0997"/>
    <w:rsid w:val="006C0C95"/>
    <w:rsid w:val="006C2201"/>
    <w:rsid w:val="006C4678"/>
    <w:rsid w:val="006C74B4"/>
    <w:rsid w:val="006D4A76"/>
    <w:rsid w:val="006E055B"/>
    <w:rsid w:val="006E08AB"/>
    <w:rsid w:val="006E1B40"/>
    <w:rsid w:val="006E3A2E"/>
    <w:rsid w:val="006E62DA"/>
    <w:rsid w:val="006E674C"/>
    <w:rsid w:val="006E6F75"/>
    <w:rsid w:val="006F1197"/>
    <w:rsid w:val="006F18BC"/>
    <w:rsid w:val="006F2215"/>
    <w:rsid w:val="006F379E"/>
    <w:rsid w:val="00711B8B"/>
    <w:rsid w:val="007164DA"/>
    <w:rsid w:val="00717E35"/>
    <w:rsid w:val="00721726"/>
    <w:rsid w:val="007228C9"/>
    <w:rsid w:val="00722B95"/>
    <w:rsid w:val="007249CC"/>
    <w:rsid w:val="00736725"/>
    <w:rsid w:val="00740B77"/>
    <w:rsid w:val="0074530E"/>
    <w:rsid w:val="00751044"/>
    <w:rsid w:val="00756852"/>
    <w:rsid w:val="00765E34"/>
    <w:rsid w:val="0076765D"/>
    <w:rsid w:val="00770BBA"/>
    <w:rsid w:val="00772143"/>
    <w:rsid w:val="00774BA9"/>
    <w:rsid w:val="007756CD"/>
    <w:rsid w:val="0077683E"/>
    <w:rsid w:val="00786680"/>
    <w:rsid w:val="00786B43"/>
    <w:rsid w:val="0079305E"/>
    <w:rsid w:val="00797086"/>
    <w:rsid w:val="007A7D26"/>
    <w:rsid w:val="007B2604"/>
    <w:rsid w:val="007B389F"/>
    <w:rsid w:val="007C4A1E"/>
    <w:rsid w:val="007D673B"/>
    <w:rsid w:val="007E1D52"/>
    <w:rsid w:val="007F40BC"/>
    <w:rsid w:val="007F529C"/>
    <w:rsid w:val="007F5668"/>
    <w:rsid w:val="00805958"/>
    <w:rsid w:val="00806444"/>
    <w:rsid w:val="00810158"/>
    <w:rsid w:val="008112E7"/>
    <w:rsid w:val="008206E6"/>
    <w:rsid w:val="008241A2"/>
    <w:rsid w:val="008408CD"/>
    <w:rsid w:val="0084466E"/>
    <w:rsid w:val="0084670D"/>
    <w:rsid w:val="00853020"/>
    <w:rsid w:val="00854A69"/>
    <w:rsid w:val="00857D68"/>
    <w:rsid w:val="00864966"/>
    <w:rsid w:val="00864FDD"/>
    <w:rsid w:val="008917BB"/>
    <w:rsid w:val="00893AEC"/>
    <w:rsid w:val="008976A0"/>
    <w:rsid w:val="008A25CF"/>
    <w:rsid w:val="008A2EAC"/>
    <w:rsid w:val="008A3BE7"/>
    <w:rsid w:val="008A5F5E"/>
    <w:rsid w:val="008B1065"/>
    <w:rsid w:val="008B4126"/>
    <w:rsid w:val="008C23DF"/>
    <w:rsid w:val="008C307E"/>
    <w:rsid w:val="008C3525"/>
    <w:rsid w:val="008C5E12"/>
    <w:rsid w:val="008C62C3"/>
    <w:rsid w:val="008C6A80"/>
    <w:rsid w:val="008D08EA"/>
    <w:rsid w:val="008D1C8B"/>
    <w:rsid w:val="008D31C4"/>
    <w:rsid w:val="008D5607"/>
    <w:rsid w:val="008E0762"/>
    <w:rsid w:val="008E4D47"/>
    <w:rsid w:val="008E4EA8"/>
    <w:rsid w:val="008E6FBE"/>
    <w:rsid w:val="008E74BB"/>
    <w:rsid w:val="008E78D9"/>
    <w:rsid w:val="008F0DDC"/>
    <w:rsid w:val="008F6CC1"/>
    <w:rsid w:val="008F77A8"/>
    <w:rsid w:val="009034AA"/>
    <w:rsid w:val="0090433A"/>
    <w:rsid w:val="00904DE5"/>
    <w:rsid w:val="00907793"/>
    <w:rsid w:val="00914A4D"/>
    <w:rsid w:val="00916375"/>
    <w:rsid w:val="00921531"/>
    <w:rsid w:val="00921B32"/>
    <w:rsid w:val="00921EB6"/>
    <w:rsid w:val="00925B8E"/>
    <w:rsid w:val="00926941"/>
    <w:rsid w:val="00927205"/>
    <w:rsid w:val="0093106A"/>
    <w:rsid w:val="00932E7E"/>
    <w:rsid w:val="009339AD"/>
    <w:rsid w:val="00956AFB"/>
    <w:rsid w:val="009575F8"/>
    <w:rsid w:val="00963273"/>
    <w:rsid w:val="00965FA6"/>
    <w:rsid w:val="00971590"/>
    <w:rsid w:val="00972276"/>
    <w:rsid w:val="00983655"/>
    <w:rsid w:val="00984E56"/>
    <w:rsid w:val="00985475"/>
    <w:rsid w:val="0098603C"/>
    <w:rsid w:val="00986948"/>
    <w:rsid w:val="009932BF"/>
    <w:rsid w:val="00997CE0"/>
    <w:rsid w:val="009A2B1E"/>
    <w:rsid w:val="009A3531"/>
    <w:rsid w:val="009B1DFD"/>
    <w:rsid w:val="009B4AB1"/>
    <w:rsid w:val="009C0018"/>
    <w:rsid w:val="009C245B"/>
    <w:rsid w:val="009C2550"/>
    <w:rsid w:val="009C6018"/>
    <w:rsid w:val="009C7A38"/>
    <w:rsid w:val="009C7B4D"/>
    <w:rsid w:val="009D6B5A"/>
    <w:rsid w:val="009E08E1"/>
    <w:rsid w:val="009E63E3"/>
    <w:rsid w:val="009E6ABC"/>
    <w:rsid w:val="009E7116"/>
    <w:rsid w:val="009F10FC"/>
    <w:rsid w:val="009F172E"/>
    <w:rsid w:val="009F28AF"/>
    <w:rsid w:val="009F673F"/>
    <w:rsid w:val="00A03F45"/>
    <w:rsid w:val="00A13005"/>
    <w:rsid w:val="00A13267"/>
    <w:rsid w:val="00A256C9"/>
    <w:rsid w:val="00A32143"/>
    <w:rsid w:val="00A352FA"/>
    <w:rsid w:val="00A358A4"/>
    <w:rsid w:val="00A35B35"/>
    <w:rsid w:val="00A37076"/>
    <w:rsid w:val="00A372FE"/>
    <w:rsid w:val="00A37B97"/>
    <w:rsid w:val="00A37CAB"/>
    <w:rsid w:val="00A4608B"/>
    <w:rsid w:val="00A46B94"/>
    <w:rsid w:val="00A51FDA"/>
    <w:rsid w:val="00A5660D"/>
    <w:rsid w:val="00A60C65"/>
    <w:rsid w:val="00A62895"/>
    <w:rsid w:val="00A65DB4"/>
    <w:rsid w:val="00A66E51"/>
    <w:rsid w:val="00A7200F"/>
    <w:rsid w:val="00A818C9"/>
    <w:rsid w:val="00A8207D"/>
    <w:rsid w:val="00A82B77"/>
    <w:rsid w:val="00A83A7E"/>
    <w:rsid w:val="00A84CCF"/>
    <w:rsid w:val="00A87A7C"/>
    <w:rsid w:val="00A95574"/>
    <w:rsid w:val="00A96EAD"/>
    <w:rsid w:val="00AA2D3F"/>
    <w:rsid w:val="00AB1A38"/>
    <w:rsid w:val="00AB23D1"/>
    <w:rsid w:val="00AB305C"/>
    <w:rsid w:val="00AB3619"/>
    <w:rsid w:val="00AB6462"/>
    <w:rsid w:val="00AC26BA"/>
    <w:rsid w:val="00AD355C"/>
    <w:rsid w:val="00AD6889"/>
    <w:rsid w:val="00AE0EF4"/>
    <w:rsid w:val="00AE19D8"/>
    <w:rsid w:val="00AF0638"/>
    <w:rsid w:val="00AF0F20"/>
    <w:rsid w:val="00AF2DDB"/>
    <w:rsid w:val="00AF2EBB"/>
    <w:rsid w:val="00AF72AB"/>
    <w:rsid w:val="00B05C46"/>
    <w:rsid w:val="00B12920"/>
    <w:rsid w:val="00B14384"/>
    <w:rsid w:val="00B159B9"/>
    <w:rsid w:val="00B1644F"/>
    <w:rsid w:val="00B16992"/>
    <w:rsid w:val="00B17A00"/>
    <w:rsid w:val="00B261BF"/>
    <w:rsid w:val="00B33357"/>
    <w:rsid w:val="00B3397F"/>
    <w:rsid w:val="00B36D75"/>
    <w:rsid w:val="00B41F7C"/>
    <w:rsid w:val="00B43AE1"/>
    <w:rsid w:val="00B50FF8"/>
    <w:rsid w:val="00B51104"/>
    <w:rsid w:val="00B559F2"/>
    <w:rsid w:val="00B55B5C"/>
    <w:rsid w:val="00B57930"/>
    <w:rsid w:val="00B64089"/>
    <w:rsid w:val="00B669B8"/>
    <w:rsid w:val="00B67A53"/>
    <w:rsid w:val="00B700AB"/>
    <w:rsid w:val="00B72DCF"/>
    <w:rsid w:val="00B83A79"/>
    <w:rsid w:val="00B85E4F"/>
    <w:rsid w:val="00B9086F"/>
    <w:rsid w:val="00B91CD3"/>
    <w:rsid w:val="00B92E3B"/>
    <w:rsid w:val="00B93012"/>
    <w:rsid w:val="00B9339D"/>
    <w:rsid w:val="00B93678"/>
    <w:rsid w:val="00BA0023"/>
    <w:rsid w:val="00BA25A8"/>
    <w:rsid w:val="00BA558C"/>
    <w:rsid w:val="00BA74E6"/>
    <w:rsid w:val="00BA74EB"/>
    <w:rsid w:val="00BB7298"/>
    <w:rsid w:val="00BC4FA8"/>
    <w:rsid w:val="00BD27DA"/>
    <w:rsid w:val="00BE0E30"/>
    <w:rsid w:val="00BE4315"/>
    <w:rsid w:val="00BE4CB9"/>
    <w:rsid w:val="00BE7B78"/>
    <w:rsid w:val="00BF44F1"/>
    <w:rsid w:val="00BF7987"/>
    <w:rsid w:val="00C00143"/>
    <w:rsid w:val="00C00153"/>
    <w:rsid w:val="00C008CE"/>
    <w:rsid w:val="00C02E05"/>
    <w:rsid w:val="00C03D7B"/>
    <w:rsid w:val="00C0470E"/>
    <w:rsid w:val="00C058EC"/>
    <w:rsid w:val="00C14ABD"/>
    <w:rsid w:val="00C212C7"/>
    <w:rsid w:val="00C21EBB"/>
    <w:rsid w:val="00C230F8"/>
    <w:rsid w:val="00C23683"/>
    <w:rsid w:val="00C25325"/>
    <w:rsid w:val="00C32929"/>
    <w:rsid w:val="00C400E4"/>
    <w:rsid w:val="00C44ADD"/>
    <w:rsid w:val="00C514B6"/>
    <w:rsid w:val="00C5244D"/>
    <w:rsid w:val="00C574ED"/>
    <w:rsid w:val="00C643C0"/>
    <w:rsid w:val="00C66D02"/>
    <w:rsid w:val="00C67204"/>
    <w:rsid w:val="00C67CB9"/>
    <w:rsid w:val="00C71D48"/>
    <w:rsid w:val="00C7344D"/>
    <w:rsid w:val="00C8294E"/>
    <w:rsid w:val="00C82E03"/>
    <w:rsid w:val="00C844BE"/>
    <w:rsid w:val="00C90B49"/>
    <w:rsid w:val="00C91A77"/>
    <w:rsid w:val="00CB42D1"/>
    <w:rsid w:val="00CC7E35"/>
    <w:rsid w:val="00CD1B01"/>
    <w:rsid w:val="00CD2B95"/>
    <w:rsid w:val="00CD6D0B"/>
    <w:rsid w:val="00CE2C65"/>
    <w:rsid w:val="00CE432E"/>
    <w:rsid w:val="00CE556F"/>
    <w:rsid w:val="00CE5A43"/>
    <w:rsid w:val="00CE6226"/>
    <w:rsid w:val="00CF50E1"/>
    <w:rsid w:val="00D10A3B"/>
    <w:rsid w:val="00D21CC7"/>
    <w:rsid w:val="00D24D4B"/>
    <w:rsid w:val="00D26456"/>
    <w:rsid w:val="00D36198"/>
    <w:rsid w:val="00D41FDE"/>
    <w:rsid w:val="00D447B2"/>
    <w:rsid w:val="00D50CE8"/>
    <w:rsid w:val="00D5340C"/>
    <w:rsid w:val="00D53AA4"/>
    <w:rsid w:val="00D54F22"/>
    <w:rsid w:val="00D56368"/>
    <w:rsid w:val="00D609B6"/>
    <w:rsid w:val="00D6217D"/>
    <w:rsid w:val="00D622C9"/>
    <w:rsid w:val="00D64D75"/>
    <w:rsid w:val="00D66897"/>
    <w:rsid w:val="00D71BE5"/>
    <w:rsid w:val="00D73554"/>
    <w:rsid w:val="00D73DDD"/>
    <w:rsid w:val="00D8095E"/>
    <w:rsid w:val="00D874DF"/>
    <w:rsid w:val="00D91843"/>
    <w:rsid w:val="00D92ABD"/>
    <w:rsid w:val="00D92CBF"/>
    <w:rsid w:val="00DA01A6"/>
    <w:rsid w:val="00DA48DF"/>
    <w:rsid w:val="00DA77EB"/>
    <w:rsid w:val="00DB3591"/>
    <w:rsid w:val="00DB3DE7"/>
    <w:rsid w:val="00DC0ECE"/>
    <w:rsid w:val="00DC6619"/>
    <w:rsid w:val="00DD32C4"/>
    <w:rsid w:val="00DE14ED"/>
    <w:rsid w:val="00DE4E80"/>
    <w:rsid w:val="00DF117A"/>
    <w:rsid w:val="00DF2860"/>
    <w:rsid w:val="00DF37EE"/>
    <w:rsid w:val="00DF5DDD"/>
    <w:rsid w:val="00DF6453"/>
    <w:rsid w:val="00E03028"/>
    <w:rsid w:val="00E07E33"/>
    <w:rsid w:val="00E105A7"/>
    <w:rsid w:val="00E1286F"/>
    <w:rsid w:val="00E12ED2"/>
    <w:rsid w:val="00E12EF5"/>
    <w:rsid w:val="00E12FDF"/>
    <w:rsid w:val="00E15B95"/>
    <w:rsid w:val="00E1642F"/>
    <w:rsid w:val="00E20D08"/>
    <w:rsid w:val="00E22A0D"/>
    <w:rsid w:val="00E25398"/>
    <w:rsid w:val="00E341E1"/>
    <w:rsid w:val="00E430EF"/>
    <w:rsid w:val="00E46D4C"/>
    <w:rsid w:val="00E47CD7"/>
    <w:rsid w:val="00E51531"/>
    <w:rsid w:val="00E54FA7"/>
    <w:rsid w:val="00E6005A"/>
    <w:rsid w:val="00E64F3A"/>
    <w:rsid w:val="00E65B17"/>
    <w:rsid w:val="00E758CA"/>
    <w:rsid w:val="00E75FD3"/>
    <w:rsid w:val="00E8294E"/>
    <w:rsid w:val="00E8682B"/>
    <w:rsid w:val="00E86DD4"/>
    <w:rsid w:val="00E94F15"/>
    <w:rsid w:val="00E966F8"/>
    <w:rsid w:val="00EA6EEF"/>
    <w:rsid w:val="00EA6FF0"/>
    <w:rsid w:val="00EC22FD"/>
    <w:rsid w:val="00EC6725"/>
    <w:rsid w:val="00ED4DEE"/>
    <w:rsid w:val="00EE0CC6"/>
    <w:rsid w:val="00EE134C"/>
    <w:rsid w:val="00EE1A86"/>
    <w:rsid w:val="00EE4CC5"/>
    <w:rsid w:val="00EF0D41"/>
    <w:rsid w:val="00EF2C59"/>
    <w:rsid w:val="00EF2E67"/>
    <w:rsid w:val="00F05B2C"/>
    <w:rsid w:val="00F05D3C"/>
    <w:rsid w:val="00F0644D"/>
    <w:rsid w:val="00F13B2E"/>
    <w:rsid w:val="00F14ADA"/>
    <w:rsid w:val="00F16158"/>
    <w:rsid w:val="00F22B86"/>
    <w:rsid w:val="00F25839"/>
    <w:rsid w:val="00F25AD1"/>
    <w:rsid w:val="00F25C52"/>
    <w:rsid w:val="00F27F99"/>
    <w:rsid w:val="00F30541"/>
    <w:rsid w:val="00F41579"/>
    <w:rsid w:val="00F467FC"/>
    <w:rsid w:val="00F50467"/>
    <w:rsid w:val="00F51752"/>
    <w:rsid w:val="00F53C22"/>
    <w:rsid w:val="00F54ED1"/>
    <w:rsid w:val="00F55CCE"/>
    <w:rsid w:val="00F56B0C"/>
    <w:rsid w:val="00F66A9E"/>
    <w:rsid w:val="00F70173"/>
    <w:rsid w:val="00F7111E"/>
    <w:rsid w:val="00F7197E"/>
    <w:rsid w:val="00F72C0E"/>
    <w:rsid w:val="00F74474"/>
    <w:rsid w:val="00F76E8D"/>
    <w:rsid w:val="00F8133F"/>
    <w:rsid w:val="00F84734"/>
    <w:rsid w:val="00F85343"/>
    <w:rsid w:val="00F94E9C"/>
    <w:rsid w:val="00F95550"/>
    <w:rsid w:val="00F95ED5"/>
    <w:rsid w:val="00F9620B"/>
    <w:rsid w:val="00FA2EAF"/>
    <w:rsid w:val="00FA2FAC"/>
    <w:rsid w:val="00FA382C"/>
    <w:rsid w:val="00FB03C1"/>
    <w:rsid w:val="00FB196B"/>
    <w:rsid w:val="00FB1DB3"/>
    <w:rsid w:val="00FB2613"/>
    <w:rsid w:val="00FB2706"/>
    <w:rsid w:val="00FB2D83"/>
    <w:rsid w:val="00FB362D"/>
    <w:rsid w:val="00FB7676"/>
    <w:rsid w:val="00FC5BD2"/>
    <w:rsid w:val="00FC5BF2"/>
    <w:rsid w:val="00FD0075"/>
    <w:rsid w:val="00FD5F56"/>
    <w:rsid w:val="00FD7C2E"/>
    <w:rsid w:val="00FE5FFD"/>
    <w:rsid w:val="00FE6AF7"/>
    <w:rsid w:val="00FF1DAD"/>
    <w:rsid w:val="00FF5500"/>
    <w:rsid w:val="016C1E80"/>
    <w:rsid w:val="01AE0634"/>
    <w:rsid w:val="055F4276"/>
    <w:rsid w:val="0F901EBF"/>
    <w:rsid w:val="189F1804"/>
    <w:rsid w:val="19B15302"/>
    <w:rsid w:val="19BC1D8D"/>
    <w:rsid w:val="1B096368"/>
    <w:rsid w:val="1D7F7F30"/>
    <w:rsid w:val="1DB560C4"/>
    <w:rsid w:val="1DC37796"/>
    <w:rsid w:val="1E262D99"/>
    <w:rsid w:val="1EAA2B6D"/>
    <w:rsid w:val="20C3587E"/>
    <w:rsid w:val="24541130"/>
    <w:rsid w:val="24C01A93"/>
    <w:rsid w:val="2ABA2372"/>
    <w:rsid w:val="33BB681D"/>
    <w:rsid w:val="3A212724"/>
    <w:rsid w:val="41026E78"/>
    <w:rsid w:val="47457396"/>
    <w:rsid w:val="4B0D10C7"/>
    <w:rsid w:val="50670AFF"/>
    <w:rsid w:val="51017FDD"/>
    <w:rsid w:val="57C511F0"/>
    <w:rsid w:val="59781883"/>
    <w:rsid w:val="5A37049F"/>
    <w:rsid w:val="64A613B5"/>
    <w:rsid w:val="6BA57316"/>
    <w:rsid w:val="6DB2767D"/>
    <w:rsid w:val="7F7B6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E6BBA6"/>
  <w15:docId w15:val="{CDB9B03E-F395-40C9-9C8E-F2D91D5A8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spacing w:beforeAutospacing="1" w:afterAutospacing="1"/>
      <w:jc w:val="left"/>
      <w:outlineLvl w:val="2"/>
    </w:pPr>
    <w:rPr>
      <w:rFonts w:ascii="宋体" w:hAnsi="宋体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pPr>
      <w:jc w:val="left"/>
    </w:pPr>
  </w:style>
  <w:style w:type="paragraph" w:styleId="a5">
    <w:name w:val="Plain Text"/>
    <w:basedOn w:val="a"/>
    <w:link w:val="a6"/>
    <w:qFormat/>
    <w:rPr>
      <w:rFonts w:ascii="宋体" w:hAnsi="Courier New" w:cs="Courier New"/>
      <w:sz w:val="21"/>
      <w:szCs w:val="21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ad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Emphasis"/>
    <w:basedOn w:val="a0"/>
    <w:uiPriority w:val="20"/>
    <w:qFormat/>
    <w:rPr>
      <w:i/>
      <w:iCs/>
    </w:rPr>
  </w:style>
  <w:style w:type="character" w:styleId="af2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f3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character" w:styleId="af4">
    <w:name w:val="Placeholder Text"/>
    <w:basedOn w:val="a0"/>
    <w:uiPriority w:val="99"/>
    <w:semiHidden/>
    <w:qFormat/>
    <w:rPr>
      <w:color w:val="80808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a6">
    <w:name w:val="纯文本 字符"/>
    <w:basedOn w:val="a0"/>
    <w:link w:val="a5"/>
    <w:qFormat/>
    <w:rPr>
      <w:rFonts w:ascii="宋体" w:hAnsi="Courier New" w:cs="Courier New"/>
      <w:sz w:val="21"/>
      <w:szCs w:val="21"/>
    </w:rPr>
  </w:style>
  <w:style w:type="character" w:customStyle="1" w:styleId="a4">
    <w:name w:val="批注文字 字符"/>
    <w:basedOn w:val="a0"/>
    <w:link w:val="a3"/>
    <w:uiPriority w:val="99"/>
    <w:qFormat/>
    <w:rPr>
      <w:kern w:val="2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b/>
      <w:bCs/>
      <w:kern w:val="2"/>
      <w:sz w:val="24"/>
      <w:szCs w:val="24"/>
    </w:rPr>
  </w:style>
  <w:style w:type="paragraph" w:styleId="af5">
    <w:name w:val="List Paragraph"/>
    <w:basedOn w:val="a"/>
    <w:uiPriority w:val="34"/>
    <w:qFormat/>
    <w:pPr>
      <w:ind w:left="720"/>
      <w:contextualSpacing/>
    </w:pPr>
  </w:style>
  <w:style w:type="character" w:styleId="af6">
    <w:name w:val="line number"/>
    <w:basedOn w:val="a0"/>
    <w:uiPriority w:val="99"/>
    <w:semiHidden/>
    <w:unhideWhenUsed/>
    <w:rsid w:val="00F05B2C"/>
  </w:style>
  <w:style w:type="paragraph" w:customStyle="1" w:styleId="BGKeywords">
    <w:name w:val="BG_Keywords"/>
    <w:basedOn w:val="a"/>
    <w:rsid w:val="001C1353"/>
    <w:pPr>
      <w:widowControl/>
      <w:spacing w:after="200" w:line="480" w:lineRule="auto"/>
    </w:pPr>
    <w:rPr>
      <w:rFonts w:ascii="Times" w:eastAsiaTheme="minorEastAsia" w:hAnsi="Times"/>
      <w:kern w:val="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amas-beta.com)." TargetMode="External"/><Relationship Id="rId13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hyperlink" Target="mailto:yulei@qlit.edu.cn" TargetMode="Externa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hyperlink" Target="http://www.tansoole.com)" TargetMode="Externa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B120A9-AC8E-49B7-93C2-66874AB42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8</Pages>
  <Words>892</Words>
  <Characters>5090</Characters>
  <Application>Microsoft Office Word</Application>
  <DocSecurity>0</DocSecurity>
  <Lines>42</Lines>
  <Paragraphs>11</Paragraphs>
  <ScaleCrop>false</ScaleCrop>
  <Company>Microsoft</Company>
  <LinksUpToDate>false</LinksUpToDate>
  <CharactersWithSpaces>5971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dongyang wang</cp:lastModifiedBy>
  <cp:revision>39</cp:revision>
  <dcterms:created xsi:type="dcterms:W3CDTF">2020-06-07T01:37:00Z</dcterms:created>
  <dcterms:modified xsi:type="dcterms:W3CDTF">2024-08-10T15:35:00Z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2052-12.1.0.17140</vt:lpwstr>
  </property>
  <property fmtid="{D5CDD505-2E9C-101B-9397-08002B2CF9AE}" pid="3" name="ICV">
    <vt:lpwstr>69F980A26F20439287653FF96F7E0B8C_12</vt:lpwstr>
  </property>
</Properties>
</file>