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E656C" w14:textId="77777777" w:rsidR="002C14C2" w:rsidRPr="005D3420" w:rsidRDefault="002C14C2" w:rsidP="002C14C2">
      <w:pPr>
        <w:tabs>
          <w:tab w:val="left" w:pos="2592"/>
        </w:tabs>
        <w:spacing w:line="276" w:lineRule="auto"/>
        <w:jc w:val="both"/>
        <w:rPr>
          <w:rFonts w:ascii="Helvetica" w:hAnsi="Helvetica" w:cs="Times New Roman"/>
          <w:sz w:val="24"/>
          <w:szCs w:val="24"/>
        </w:rPr>
      </w:pPr>
      <w:r w:rsidRPr="005D3420">
        <w:rPr>
          <w:rFonts w:ascii="Helvetica" w:hAnsi="Helvetica" w:cs="Times New Roman"/>
          <w:sz w:val="24"/>
          <w:szCs w:val="24"/>
        </w:rPr>
        <w:t>Table 7 TCCM (Theory, Context, Characteristics, and Methods)</w:t>
      </w: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2691"/>
        <w:gridCol w:w="296"/>
        <w:gridCol w:w="2395"/>
        <w:gridCol w:w="1984"/>
        <w:gridCol w:w="2127"/>
      </w:tblGrid>
      <w:tr w:rsidR="002C14C2" w:rsidRPr="00207EB0" w14:paraId="7C0536DF" w14:textId="77777777" w:rsidTr="00A10210">
        <w:trPr>
          <w:trHeight w:val="230"/>
          <w:jc w:val="center"/>
        </w:trPr>
        <w:tc>
          <w:tcPr>
            <w:tcW w:w="5382" w:type="dxa"/>
            <w:gridSpan w:val="3"/>
          </w:tcPr>
          <w:p w14:paraId="6D717481" w14:textId="77777777" w:rsidR="002C14C2" w:rsidRPr="00207EB0" w:rsidRDefault="002C14C2" w:rsidP="00A10210">
            <w:pPr>
              <w:tabs>
                <w:tab w:val="left" w:pos="2592"/>
              </w:tabs>
              <w:spacing w:line="276" w:lineRule="auto"/>
              <w:jc w:val="center"/>
              <w:rPr>
                <w:rFonts w:ascii="Helvetica" w:hAnsi="Helvetica" w:cs="Times New Roman"/>
                <w:sz w:val="20"/>
                <w:szCs w:val="20"/>
              </w:rPr>
            </w:pPr>
            <w:r w:rsidRPr="00207EB0">
              <w:rPr>
                <w:rFonts w:ascii="Helvetica" w:hAnsi="Helvetica" w:cs="Times New Roman"/>
                <w:b/>
                <w:bCs/>
                <w:sz w:val="20"/>
                <w:szCs w:val="20"/>
              </w:rPr>
              <w:t>Theory</w:t>
            </w:r>
          </w:p>
        </w:tc>
        <w:tc>
          <w:tcPr>
            <w:tcW w:w="4111" w:type="dxa"/>
            <w:gridSpan w:val="2"/>
          </w:tcPr>
          <w:p w14:paraId="348F643D" w14:textId="77777777" w:rsidR="002C14C2" w:rsidRPr="00207EB0" w:rsidRDefault="002C14C2" w:rsidP="00A10210">
            <w:pPr>
              <w:tabs>
                <w:tab w:val="left" w:pos="2592"/>
              </w:tabs>
              <w:spacing w:line="276" w:lineRule="auto"/>
              <w:jc w:val="both"/>
              <w:rPr>
                <w:rFonts w:ascii="Helvetica" w:hAnsi="Helvetica" w:cs="Times New Roman"/>
                <w:sz w:val="20"/>
                <w:szCs w:val="20"/>
              </w:rPr>
            </w:pPr>
            <w:r w:rsidRPr="00207EB0">
              <w:rPr>
                <w:rFonts w:ascii="Helvetica" w:hAnsi="Helvetica" w:cs="Times New Roman"/>
                <w:b/>
                <w:bCs/>
                <w:sz w:val="20"/>
                <w:szCs w:val="20"/>
              </w:rPr>
              <w:t>Context (Countries)</w:t>
            </w:r>
          </w:p>
        </w:tc>
      </w:tr>
      <w:tr w:rsidR="002C14C2" w:rsidRPr="00207EB0" w14:paraId="0E6F35B9" w14:textId="77777777" w:rsidTr="00A10210">
        <w:trPr>
          <w:jc w:val="center"/>
        </w:trPr>
        <w:tc>
          <w:tcPr>
            <w:tcW w:w="2987" w:type="dxa"/>
            <w:gridSpan w:val="2"/>
            <w:shd w:val="clear" w:color="auto" w:fill="auto"/>
          </w:tcPr>
          <w:p w14:paraId="6F170A7C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  <w:lang w:val="en-IN"/>
              </w:rPr>
              <w:t>Economic Theories</w:t>
            </w:r>
          </w:p>
          <w:p w14:paraId="61FA3274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Theory of Profit Maximization</w:t>
            </w:r>
          </w:p>
          <w:p w14:paraId="566E6C46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Economic Theory</w:t>
            </w:r>
          </w:p>
          <w:p w14:paraId="653C94FD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Firm-based Trade Theory</w:t>
            </w:r>
          </w:p>
          <w:p w14:paraId="602CACC3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Theory of Revealed Comparative Advantages</w:t>
            </w:r>
          </w:p>
          <w:p w14:paraId="2CECA289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 xml:space="preserve">Theory of EU Demands for GIs </w:t>
            </w:r>
          </w:p>
          <w:p w14:paraId="0D24389D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 xml:space="preserve">Theory of the Domestic Origin </w:t>
            </w:r>
          </w:p>
          <w:p w14:paraId="419CA684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Neoclassical Theory</w:t>
            </w:r>
          </w:p>
          <w:p w14:paraId="31ACFABC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Agency Theory</w:t>
            </w:r>
          </w:p>
          <w:p w14:paraId="541BBD89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Transaction Cost Theory</w:t>
            </w:r>
          </w:p>
          <w:p w14:paraId="4743164C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Institutional Economic Theory</w:t>
            </w:r>
          </w:p>
          <w:p w14:paraId="73BB402B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Theory-driven Gravity Equation</w:t>
            </w:r>
          </w:p>
          <w:p w14:paraId="7199944D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Auction Theory</w:t>
            </w:r>
          </w:p>
          <w:p w14:paraId="2BDB305B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Theory of Clubs</w:t>
            </w:r>
          </w:p>
          <w:p w14:paraId="12DAD992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Central place theory</w:t>
            </w:r>
          </w:p>
          <w:p w14:paraId="70D96697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Lancaster Consumer Theory</w:t>
            </w:r>
          </w:p>
          <w:p w14:paraId="5F41A3AB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Theory of Markets</w:t>
            </w:r>
          </w:p>
          <w:p w14:paraId="7430B7DA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Economic and Sociological Theory</w:t>
            </w:r>
          </w:p>
          <w:p w14:paraId="0C0A1325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International Trade Theory</w:t>
            </w:r>
          </w:p>
          <w:p w14:paraId="798D2A1C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Trade Theory</w:t>
            </w:r>
          </w:p>
          <w:p w14:paraId="379572CD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Fund-flow Theory</w:t>
            </w:r>
          </w:p>
          <w:p w14:paraId="7B61FB69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Theory of Demand hierarchy</w:t>
            </w:r>
          </w:p>
          <w:p w14:paraId="78F6DC48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Theory of worlds of worth</w:t>
            </w:r>
          </w:p>
          <w:p w14:paraId="316DC126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Theory of GI Protection</w:t>
            </w:r>
          </w:p>
          <w:p w14:paraId="5A97A68B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Theory of EU Trade Policy</w:t>
            </w:r>
          </w:p>
          <w:p w14:paraId="06DD173D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Sustainable Market Transformation Theory</w:t>
            </w:r>
          </w:p>
          <w:p w14:paraId="6AD1327C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Theories of quality upgrading</w:t>
            </w:r>
          </w:p>
          <w:p w14:paraId="768AA924" w14:textId="77777777" w:rsidR="002C14C2" w:rsidRPr="00207EB0" w:rsidRDefault="002C14C2" w:rsidP="002C14C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1" w:hanging="283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Political economy theory</w:t>
            </w:r>
          </w:p>
          <w:p w14:paraId="4087D213" w14:textId="77777777" w:rsidR="002C14C2" w:rsidRPr="00207EB0" w:rsidRDefault="002C14C2" w:rsidP="00A10210">
            <w:pPr>
              <w:pStyle w:val="ListParagraph"/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</w:p>
          <w:p w14:paraId="3592F074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>Social Theories</w:t>
            </w:r>
          </w:p>
          <w:p w14:paraId="611F6BE7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Rational Choice Theory</w:t>
            </w:r>
          </w:p>
          <w:p w14:paraId="0D7B6DFD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Civic Engagement Theory</w:t>
            </w:r>
          </w:p>
          <w:p w14:paraId="53373A0E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Network Theory</w:t>
            </w:r>
          </w:p>
          <w:p w14:paraId="08BB1F4E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Field Theory</w:t>
            </w:r>
          </w:p>
          <w:p w14:paraId="0DAC9C40" w14:textId="77777777" w:rsidR="002C14C2" w:rsidRPr="00207EB0" w:rsidRDefault="002C14C2" w:rsidP="00A10210">
            <w:pPr>
              <w:tabs>
                <w:tab w:val="left" w:pos="2592"/>
              </w:tabs>
              <w:spacing w:line="276" w:lineRule="auto"/>
              <w:jc w:val="both"/>
              <w:rPr>
                <w:rFonts w:ascii="Helvetica" w:hAnsi="Helvetica" w:cs="Times New Roman"/>
                <w:sz w:val="20"/>
                <w:szCs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31F2FD78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20"/>
                <w:szCs w:val="20"/>
              </w:rPr>
            </w:pPr>
          </w:p>
          <w:p w14:paraId="51F2C39A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Institutional Theory</w:t>
            </w:r>
          </w:p>
          <w:p w14:paraId="6946D112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Competition Theory</w:t>
            </w:r>
          </w:p>
          <w:p w14:paraId="5CCF8F7B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Governance Theory</w:t>
            </w:r>
          </w:p>
          <w:p w14:paraId="21C049C3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Ostrom’s Theory</w:t>
            </w:r>
          </w:p>
          <w:p w14:paraId="68DA7CC7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Dewey’s Theory of Inquiry</w:t>
            </w:r>
          </w:p>
          <w:p w14:paraId="20F1CE50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Convention Theory</w:t>
            </w:r>
          </w:p>
          <w:p w14:paraId="77849BBD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Cooperative Game Theory</w:t>
            </w:r>
          </w:p>
          <w:p w14:paraId="3557A935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Boundary object Theory</w:t>
            </w:r>
          </w:p>
          <w:p w14:paraId="7F03205B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Transition Theory</w:t>
            </w:r>
          </w:p>
          <w:p w14:paraId="35FD358D" w14:textId="77777777" w:rsidR="002C14C2" w:rsidRPr="00207EB0" w:rsidRDefault="002C14C2" w:rsidP="002C14C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91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Luhmann’s Theory of Trust</w:t>
            </w:r>
          </w:p>
          <w:p w14:paraId="4DFC2AAE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  <w:lang w:val="en-IN"/>
              </w:rPr>
              <w:t>Behavioural Theories</w:t>
            </w:r>
          </w:p>
          <w:p w14:paraId="5DFE217D" w14:textId="77777777" w:rsidR="002C14C2" w:rsidRPr="00207EB0" w:rsidRDefault="002C14C2" w:rsidP="002C14C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545" w:hanging="284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Theory of Planned Behaviour</w:t>
            </w:r>
          </w:p>
          <w:p w14:paraId="79578ECD" w14:textId="77777777" w:rsidR="002C14C2" w:rsidRPr="00207EB0" w:rsidRDefault="002C14C2" w:rsidP="002C14C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545" w:hanging="284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Social Learning Theory</w:t>
            </w:r>
          </w:p>
          <w:p w14:paraId="2F0E38DF" w14:textId="77777777" w:rsidR="002C14C2" w:rsidRPr="00207EB0" w:rsidRDefault="002C14C2" w:rsidP="002C14C2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545" w:hanging="295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Random Utility Theory</w:t>
            </w:r>
          </w:p>
          <w:p w14:paraId="4FA89A27" w14:textId="77777777" w:rsidR="002C14C2" w:rsidRPr="00207EB0" w:rsidRDefault="002C14C2" w:rsidP="002C14C2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545" w:hanging="295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Random Utility Maximization Theory</w:t>
            </w:r>
          </w:p>
          <w:p w14:paraId="122EAD87" w14:textId="77777777" w:rsidR="002C14C2" w:rsidRPr="00207EB0" w:rsidRDefault="002C14C2" w:rsidP="002C14C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545" w:hanging="284"/>
              <w:rPr>
                <w:rFonts w:ascii="Helvetica" w:hAnsi="Helvetica" w:cs="Times New Roman"/>
                <w:sz w:val="16"/>
                <w:szCs w:val="16"/>
                <w:lang w:val="en-IN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  <w:lang w:val="en-IN"/>
              </w:rPr>
              <w:t>Grounded Theory Technique</w:t>
            </w:r>
          </w:p>
          <w:p w14:paraId="23C3C1FA" w14:textId="77777777" w:rsidR="002C14C2" w:rsidRPr="00207EB0" w:rsidRDefault="002C14C2" w:rsidP="00A10210">
            <w:pPr>
              <w:tabs>
                <w:tab w:val="left" w:pos="2592"/>
              </w:tabs>
              <w:spacing w:line="276" w:lineRule="auto"/>
              <w:jc w:val="both"/>
              <w:rPr>
                <w:rFonts w:ascii="Helvetica" w:hAnsi="Helvetica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14:paraId="27F5548F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>Developed Countries</w:t>
            </w:r>
          </w:p>
          <w:p w14:paraId="09B9C965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Italy</w:t>
            </w:r>
          </w:p>
          <w:p w14:paraId="376FDA32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France</w:t>
            </w:r>
          </w:p>
          <w:p w14:paraId="591273F9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Spain</w:t>
            </w:r>
          </w:p>
          <w:p w14:paraId="33F8000F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Germany</w:t>
            </w:r>
          </w:p>
          <w:p w14:paraId="4C2708CE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Netherlands</w:t>
            </w:r>
          </w:p>
          <w:p w14:paraId="10899A02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Poland</w:t>
            </w:r>
          </w:p>
          <w:p w14:paraId="09E60A08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Portugal</w:t>
            </w:r>
          </w:p>
          <w:p w14:paraId="591B9D70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Hungary</w:t>
            </w:r>
          </w:p>
          <w:p w14:paraId="1373A4F0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USA</w:t>
            </w:r>
          </w:p>
          <w:p w14:paraId="568B3718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Czech Republic</w:t>
            </w:r>
          </w:p>
          <w:p w14:paraId="35CD7E7E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Japan</w:t>
            </w:r>
          </w:p>
          <w:p w14:paraId="277A7B65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Switzerland</w:t>
            </w:r>
          </w:p>
          <w:p w14:paraId="20DCA071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UK</w:t>
            </w:r>
          </w:p>
          <w:p w14:paraId="4B03E538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Australia</w:t>
            </w:r>
          </w:p>
          <w:p w14:paraId="6F7D6AD6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Belgium</w:t>
            </w:r>
          </w:p>
          <w:p w14:paraId="3978773F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Denmark</w:t>
            </w:r>
          </w:p>
          <w:p w14:paraId="5D838E1E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Greece</w:t>
            </w:r>
          </w:p>
          <w:p w14:paraId="1AEFF3C3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Ireland</w:t>
            </w:r>
          </w:p>
          <w:p w14:paraId="026731AC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Austria</w:t>
            </w:r>
          </w:p>
          <w:p w14:paraId="4BE93EF1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Canada</w:t>
            </w:r>
          </w:p>
          <w:p w14:paraId="4E208AE1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>Developing Countries</w:t>
            </w:r>
          </w:p>
          <w:p w14:paraId="517CB6B9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China</w:t>
            </w:r>
          </w:p>
          <w:p w14:paraId="387AC102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Indonesia</w:t>
            </w:r>
          </w:p>
          <w:p w14:paraId="584B2F7C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Mexico</w:t>
            </w:r>
          </w:p>
          <w:p w14:paraId="57698601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Thailand</w:t>
            </w:r>
          </w:p>
          <w:p w14:paraId="0646CC07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Turkey</w:t>
            </w:r>
          </w:p>
          <w:p w14:paraId="650DDF17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Colombia</w:t>
            </w:r>
          </w:p>
          <w:p w14:paraId="6034582F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Brazil</w:t>
            </w:r>
          </w:p>
          <w:p w14:paraId="5327F351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Kenya</w:t>
            </w:r>
          </w:p>
          <w:p w14:paraId="3EAE4803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Romania</w:t>
            </w:r>
          </w:p>
          <w:p w14:paraId="3F0D6FE9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Albania</w:t>
            </w:r>
          </w:p>
          <w:p w14:paraId="018B08CD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Argentina</w:t>
            </w:r>
          </w:p>
          <w:p w14:paraId="4DDD5B11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Russia</w:t>
            </w:r>
          </w:p>
          <w:p w14:paraId="3FFB76AA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Tunisia</w:t>
            </w:r>
          </w:p>
          <w:p w14:paraId="2D0434BF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Bulgaria</w:t>
            </w:r>
          </w:p>
          <w:p w14:paraId="156846D3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Egypt</w:t>
            </w:r>
          </w:p>
          <w:p w14:paraId="5C71D269" w14:textId="77777777" w:rsidR="002C14C2" w:rsidRPr="00207EB0" w:rsidRDefault="002C14C2" w:rsidP="002C14C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Serbia</w:t>
            </w:r>
          </w:p>
          <w:p w14:paraId="15A1E41C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</w:p>
          <w:p w14:paraId="7EB8B11A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2C14C2" w:rsidRPr="00207EB0" w14:paraId="0BF5C129" w14:textId="77777777" w:rsidTr="00A10210">
        <w:trPr>
          <w:jc w:val="center"/>
        </w:trPr>
        <w:tc>
          <w:tcPr>
            <w:tcW w:w="5382" w:type="dxa"/>
            <w:gridSpan w:val="3"/>
            <w:vMerge w:val="restart"/>
            <w:shd w:val="clear" w:color="auto" w:fill="auto"/>
            <w:vAlign w:val="center"/>
          </w:tcPr>
          <w:p w14:paraId="5B6CB6AC" w14:textId="77777777" w:rsidR="002C14C2" w:rsidRPr="00207EB0" w:rsidRDefault="002C14C2" w:rsidP="00A10210">
            <w:pPr>
              <w:spacing w:line="276" w:lineRule="auto"/>
              <w:jc w:val="center"/>
              <w:rPr>
                <w:rFonts w:ascii="Helvetica" w:hAnsi="Helvetica" w:cs="Times New Roman"/>
                <w:sz w:val="20"/>
                <w:szCs w:val="20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  <w:lang w:val="en-IN"/>
              </w:rPr>
              <w:t>Characteristics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4A8D4B9" w14:textId="77777777" w:rsidR="002C14C2" w:rsidRPr="00207EB0" w:rsidRDefault="002C14C2" w:rsidP="00A10210">
            <w:pPr>
              <w:spacing w:line="276" w:lineRule="auto"/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20"/>
                <w:szCs w:val="20"/>
              </w:rPr>
              <w:t>Methods</w:t>
            </w:r>
          </w:p>
        </w:tc>
      </w:tr>
      <w:tr w:rsidR="002C14C2" w:rsidRPr="00207EB0" w14:paraId="4B7F9113" w14:textId="77777777" w:rsidTr="00A10210">
        <w:trPr>
          <w:jc w:val="center"/>
        </w:trPr>
        <w:tc>
          <w:tcPr>
            <w:tcW w:w="5382" w:type="dxa"/>
            <w:gridSpan w:val="3"/>
            <w:vMerge/>
            <w:shd w:val="clear" w:color="auto" w:fill="auto"/>
          </w:tcPr>
          <w:p w14:paraId="6DFFF06C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EB757B9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>Methods</w:t>
            </w:r>
          </w:p>
        </w:tc>
        <w:tc>
          <w:tcPr>
            <w:tcW w:w="2127" w:type="dxa"/>
            <w:shd w:val="clear" w:color="auto" w:fill="auto"/>
          </w:tcPr>
          <w:p w14:paraId="2AAD0AAE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>Data Analysis Software</w:t>
            </w:r>
          </w:p>
        </w:tc>
      </w:tr>
      <w:tr w:rsidR="002C14C2" w:rsidRPr="00207EB0" w14:paraId="4598D230" w14:textId="77777777" w:rsidTr="00A10210">
        <w:trPr>
          <w:jc w:val="center"/>
        </w:trPr>
        <w:tc>
          <w:tcPr>
            <w:tcW w:w="2691" w:type="dxa"/>
            <w:shd w:val="clear" w:color="auto" w:fill="auto"/>
          </w:tcPr>
          <w:p w14:paraId="77ED53E6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Sustainability Indicators</w:t>
            </w:r>
          </w:p>
          <w:p w14:paraId="66B8A22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Economic Sustainability</w:t>
            </w:r>
          </w:p>
          <w:p w14:paraId="5430A454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Social Sustainability</w:t>
            </w:r>
          </w:p>
          <w:p w14:paraId="691D0A46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Environmental Sustainability</w:t>
            </w:r>
          </w:p>
          <w:p w14:paraId="1A1FFE84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Governance</w:t>
            </w:r>
          </w:p>
          <w:p w14:paraId="5873D4AF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Supply Chain Management</w:t>
            </w:r>
          </w:p>
          <w:p w14:paraId="6EB32965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Value Chain Management</w:t>
            </w:r>
          </w:p>
          <w:p w14:paraId="6A47F024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Producer awareness</w:t>
            </w:r>
          </w:p>
          <w:p w14:paraId="64D47702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Producer perceptions</w:t>
            </w:r>
          </w:p>
          <w:p w14:paraId="45E67113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Consumer Trust</w:t>
            </w:r>
          </w:p>
          <w:p w14:paraId="348CCE94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Financial Sustainability</w:t>
            </w:r>
          </w:p>
          <w:p w14:paraId="18DDD417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 xml:space="preserve">Market Share </w:t>
            </w:r>
          </w:p>
          <w:p w14:paraId="111E4568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Willingness to pay</w:t>
            </w:r>
          </w:p>
          <w:p w14:paraId="51597275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lastRenderedPageBreak/>
              <w:t>Price Premium</w:t>
            </w:r>
          </w:p>
          <w:p w14:paraId="6F88DDE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Export Values</w:t>
            </w:r>
          </w:p>
          <w:p w14:paraId="70B4BF6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 xml:space="preserve">Trade agreements </w:t>
            </w:r>
          </w:p>
          <w:p w14:paraId="611EC062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EU GI Protection</w:t>
            </w:r>
          </w:p>
          <w:p w14:paraId="73C748D7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Territorial rural development</w:t>
            </w:r>
          </w:p>
          <w:p w14:paraId="3F4246C2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Market access</w:t>
            </w:r>
          </w:p>
          <w:p w14:paraId="6CA1549E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Market recognition</w:t>
            </w:r>
          </w:p>
          <w:p w14:paraId="043830EE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Market demand</w:t>
            </w:r>
          </w:p>
          <w:p w14:paraId="7AB9D3ED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Market trend</w:t>
            </w:r>
          </w:p>
          <w:p w14:paraId="46043783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Marketing Strategies</w:t>
            </w:r>
          </w:p>
          <w:p w14:paraId="2AD285B7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Consumer awareness of GI</w:t>
            </w:r>
          </w:p>
          <w:p w14:paraId="6960914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Consumer recognition of GI</w:t>
            </w:r>
          </w:p>
          <w:p w14:paraId="38B120F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Consumer Perception of GI</w:t>
            </w:r>
          </w:p>
          <w:p w14:paraId="7E49651C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Consumer behavior</w:t>
            </w:r>
          </w:p>
          <w:p w14:paraId="60B8DFC7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Socio-cultural Sustainability</w:t>
            </w:r>
          </w:p>
          <w:p w14:paraId="2F6DB1D5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Socio-ecological landscape values</w:t>
            </w:r>
          </w:p>
          <w:p w14:paraId="1E4BF85F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Gastronomy (GI tourism)</w:t>
            </w:r>
          </w:p>
          <w:p w14:paraId="63840CA2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Traditional handicrafts</w:t>
            </w:r>
          </w:p>
          <w:p w14:paraId="5BE57E9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Preservation of Indigenous culture</w:t>
            </w:r>
          </w:p>
          <w:p w14:paraId="0E3540BE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Economic Benefits for Local Communities</w:t>
            </w:r>
          </w:p>
          <w:p w14:paraId="2C01781D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Profitability</w:t>
            </w:r>
          </w:p>
          <w:p w14:paraId="4F69C82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Production costs for GI produce</w:t>
            </w:r>
          </w:p>
          <w:p w14:paraId="282F5A6E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Market and Institutional Failures</w:t>
            </w:r>
          </w:p>
          <w:p w14:paraId="3BACE988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Social differentiation</w:t>
            </w:r>
          </w:p>
          <w:p w14:paraId="7387C964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Sustainability Fashion</w:t>
            </w:r>
          </w:p>
          <w:p w14:paraId="3B45EA01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Community participation and empowerment</w:t>
            </w:r>
          </w:p>
          <w:p w14:paraId="042EF8C4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Sustainable agricultural practices</w:t>
            </w:r>
          </w:p>
          <w:p w14:paraId="190A26DC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Biodiversity preservation</w:t>
            </w:r>
          </w:p>
          <w:p w14:paraId="35818D7B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Climate change adaptation</w:t>
            </w:r>
          </w:p>
          <w:p w14:paraId="461D6D11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Generational change</w:t>
            </w:r>
          </w:p>
          <w:p w14:paraId="71EE06A8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Labor profitability</w:t>
            </w:r>
          </w:p>
          <w:p w14:paraId="538240EF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Governance mechanisms</w:t>
            </w:r>
          </w:p>
          <w:p w14:paraId="4701EBDD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 xml:space="preserve">Economic spillovers </w:t>
            </w:r>
          </w:p>
          <w:p w14:paraId="2FC24B5D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14:paraId="4BD1EC9A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lastRenderedPageBreak/>
              <w:t xml:space="preserve">Gender equality </w:t>
            </w:r>
          </w:p>
          <w:p w14:paraId="4F6EA42A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Bargaining power</w:t>
            </w:r>
          </w:p>
          <w:p w14:paraId="629CBF64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Collective action</w:t>
            </w:r>
          </w:p>
          <w:p w14:paraId="32673AE4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GI Brand awareness</w:t>
            </w:r>
          </w:p>
          <w:p w14:paraId="3D4B1552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GI Uniqueness</w:t>
            </w:r>
          </w:p>
          <w:p w14:paraId="047DB22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Purchase Intention</w:t>
            </w:r>
          </w:p>
          <w:p w14:paraId="6527261A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Export of olive oil</w:t>
            </w:r>
          </w:p>
          <w:p w14:paraId="29EDA14B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Supply control and Value creation</w:t>
            </w:r>
          </w:p>
          <w:p w14:paraId="1C5178AA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Short Supply chain organisation</w:t>
            </w:r>
          </w:p>
          <w:p w14:paraId="7C8ED0FE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Animal welfare</w:t>
            </w:r>
          </w:p>
          <w:p w14:paraId="0DF4AC2B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(Use of natural resources)</w:t>
            </w:r>
          </w:p>
          <w:p w14:paraId="7E7DA5E4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Carbon footprint</w:t>
            </w:r>
          </w:p>
          <w:p w14:paraId="3552057A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Protection of soil quality</w:t>
            </w:r>
          </w:p>
          <w:p w14:paraId="26A8F7A8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lastRenderedPageBreak/>
              <w:t>Supermarket and Hypermarket</w:t>
            </w:r>
          </w:p>
          <w:p w14:paraId="3B31B5CF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Energy consumption</w:t>
            </w:r>
          </w:p>
          <w:p w14:paraId="7D188E8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Water consumption</w:t>
            </w:r>
          </w:p>
          <w:p w14:paraId="321FCF91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Atmospheric emissions</w:t>
            </w:r>
          </w:p>
          <w:p w14:paraId="096ACC5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Waterborne waste and solid waste</w:t>
            </w:r>
          </w:p>
          <w:p w14:paraId="612CDC59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Profitability</w:t>
            </w:r>
          </w:p>
          <w:p w14:paraId="110E2085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Liquidity</w:t>
            </w:r>
          </w:p>
          <w:p w14:paraId="66024E27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Capital structure</w:t>
            </w:r>
          </w:p>
          <w:p w14:paraId="017D2515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 xml:space="preserve">PGI label </w:t>
            </w:r>
          </w:p>
          <w:p w14:paraId="39045439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Quality criteria</w:t>
            </w:r>
          </w:p>
          <w:p w14:paraId="761FCE05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Trademarks</w:t>
            </w:r>
          </w:p>
          <w:p w14:paraId="3D2F8DC7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GI patrimonization</w:t>
            </w:r>
          </w:p>
          <w:p w14:paraId="645EDDCA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Protection of Indigenous Communities and Knowledge</w:t>
            </w:r>
          </w:p>
          <w:p w14:paraId="266F67B3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Collective action</w:t>
            </w:r>
          </w:p>
          <w:p w14:paraId="1AEA0549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Trade balance</w:t>
            </w:r>
          </w:p>
          <w:p w14:paraId="1ED99165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Revealed comparative advantage</w:t>
            </w:r>
          </w:p>
          <w:p w14:paraId="1BAB9B4C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Price and quality competition</w:t>
            </w:r>
          </w:p>
          <w:p w14:paraId="217170A7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Consumer characteristics GI product attribute</w:t>
            </w:r>
          </w:p>
          <w:p w14:paraId="17FB796F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 xml:space="preserve">Auction price for GI </w:t>
            </w:r>
          </w:p>
          <w:p w14:paraId="256E44BC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Foreign Direct Investment</w:t>
            </w:r>
          </w:p>
          <w:p w14:paraId="124F969F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 xml:space="preserve">GDP </w:t>
            </w:r>
          </w:p>
          <w:p w14:paraId="12521FB1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Gross margin</w:t>
            </w:r>
          </w:p>
          <w:p w14:paraId="7396792D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20"/>
                <w:szCs w:val="20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Stakeholder integration</w:t>
            </w:r>
          </w:p>
        </w:tc>
        <w:tc>
          <w:tcPr>
            <w:tcW w:w="1984" w:type="dxa"/>
            <w:shd w:val="clear" w:color="auto" w:fill="auto"/>
          </w:tcPr>
          <w:p w14:paraId="6EB3B62C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lastRenderedPageBreak/>
              <w:t>Quantitative Research</w:t>
            </w:r>
          </w:p>
          <w:p w14:paraId="7F609584" w14:textId="77777777" w:rsidR="002C14C2" w:rsidRPr="00207EB0" w:rsidRDefault="002C14C2" w:rsidP="002C14C2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456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Survey</w:t>
            </w:r>
          </w:p>
          <w:p w14:paraId="3754D992" w14:textId="77777777" w:rsidR="002C14C2" w:rsidRPr="00207EB0" w:rsidRDefault="002C14C2" w:rsidP="002C14C2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456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Experiment</w:t>
            </w:r>
          </w:p>
          <w:p w14:paraId="4D2B902D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>Qualitative Research</w:t>
            </w:r>
          </w:p>
          <w:p w14:paraId="1B46FBE5" w14:textId="77777777" w:rsidR="002C14C2" w:rsidRPr="00207EB0" w:rsidRDefault="002C14C2" w:rsidP="002C14C2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456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Interview Method</w:t>
            </w:r>
          </w:p>
          <w:p w14:paraId="0D3A491A" w14:textId="77777777" w:rsidR="002C14C2" w:rsidRPr="00207EB0" w:rsidRDefault="002C14C2" w:rsidP="002C14C2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456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Observation Method</w:t>
            </w:r>
          </w:p>
          <w:p w14:paraId="101313CF" w14:textId="77777777" w:rsidR="002C14C2" w:rsidRPr="00207EB0" w:rsidRDefault="002C14C2" w:rsidP="002C14C2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456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Focus Group Discussion</w:t>
            </w:r>
          </w:p>
          <w:p w14:paraId="46EBA9DD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</w:p>
          <w:p w14:paraId="59E06FEE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>Mixed Method Approach</w:t>
            </w:r>
          </w:p>
          <w:p w14:paraId="1232E5D7" w14:textId="77777777" w:rsidR="002C14C2" w:rsidRPr="00207EB0" w:rsidRDefault="002C14C2" w:rsidP="002C14C2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56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 xml:space="preserve"> Qualitative</w:t>
            </w:r>
          </w:p>
          <w:p w14:paraId="45A81D8E" w14:textId="77777777" w:rsidR="002C14C2" w:rsidRPr="00207EB0" w:rsidRDefault="002C14C2" w:rsidP="002C14C2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56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lastRenderedPageBreak/>
              <w:t>Quantitative</w:t>
            </w:r>
          </w:p>
          <w:p w14:paraId="5D82B01E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Cross-Disciplinary method</w:t>
            </w:r>
          </w:p>
          <w:p w14:paraId="79AB5F7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 xml:space="preserve">Case study research </w:t>
            </w:r>
          </w:p>
          <w:p w14:paraId="3E794526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SAFA framework </w:t>
            </w:r>
          </w:p>
          <w:p w14:paraId="4D5E8737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>Strength2food framework</w:t>
            </w:r>
          </w:p>
          <w:p w14:paraId="3E761C9A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>SDG framework</w:t>
            </w:r>
          </w:p>
          <w:p w14:paraId="54340EB2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>Literature review</w:t>
            </w:r>
          </w:p>
          <w:p w14:paraId="6C2498D4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b/>
                <w:bCs/>
                <w:sz w:val="16"/>
                <w:szCs w:val="16"/>
              </w:rPr>
              <w:t>Conceptual Framework</w:t>
            </w:r>
          </w:p>
          <w:p w14:paraId="5307F8DF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</w:p>
          <w:p w14:paraId="73E36697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14:paraId="75E3980D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lastRenderedPageBreak/>
              <w:t>SPSS v22 and ARC-GIS v10.3</w:t>
            </w:r>
          </w:p>
          <w:p w14:paraId="374D2BD3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SPSS v24</w:t>
            </w:r>
          </w:p>
          <w:p w14:paraId="2697164B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IBM SPSS Statistics 25</w:t>
            </w:r>
          </w:p>
          <w:p w14:paraId="0D3F1085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Ucinet Software for network analysis.</w:t>
            </w:r>
          </w:p>
          <w:p w14:paraId="4769668E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 xml:space="preserve">ATLAS.ti. software  Microsoft Excel </w:t>
            </w:r>
          </w:p>
          <w:p w14:paraId="31901DD1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Kumu for processing social network analysis</w:t>
            </w:r>
          </w:p>
          <w:p w14:paraId="00D4B8AA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RQDA (R studio) for qualitative data analysis</w:t>
            </w:r>
          </w:p>
          <w:p w14:paraId="7BBD0E26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IBM SPSS Statistics 22.0</w:t>
            </w:r>
          </w:p>
          <w:p w14:paraId="1ED4B115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lastRenderedPageBreak/>
              <w:t>LCA software</w:t>
            </w:r>
          </w:p>
          <w:p w14:paraId="609A3996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IBM SPSS Statistics 25, R 3.6.2</w:t>
            </w:r>
          </w:p>
          <w:p w14:paraId="17A009DC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Microsoft Excel in Office 365</w:t>
            </w:r>
          </w:p>
          <w:p w14:paraId="71A6F2A5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Matlab</w:t>
            </w:r>
          </w:p>
          <w:p w14:paraId="2CB786D9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NVivo 12</w:t>
            </w:r>
          </w:p>
          <w:p w14:paraId="17BD03AF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Stata</w:t>
            </w:r>
          </w:p>
          <w:p w14:paraId="494303AD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AMOS 23.0</w:t>
            </w:r>
          </w:p>
          <w:p w14:paraId="2AF0D90B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NGENE 1.1.2 software for choice set design</w:t>
            </w:r>
          </w:p>
          <w:p w14:paraId="74C342A0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Limdep/Nlogit version 6.0 for data analysis</w:t>
            </w:r>
          </w:p>
          <w:p w14:paraId="01DFE6D8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MAXQDA</w:t>
            </w:r>
          </w:p>
          <w:p w14:paraId="05A7A38C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IBM™ SPSS Statistics, version 29.</w:t>
            </w:r>
          </w:p>
          <w:p w14:paraId="0B39D262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WEKA 3.8</w:t>
            </w:r>
          </w:p>
          <w:p w14:paraId="4448BDA1" w14:textId="77777777" w:rsidR="002C14C2" w:rsidRPr="00207EB0" w:rsidRDefault="002C14C2" w:rsidP="00A10210">
            <w:pPr>
              <w:spacing w:line="276" w:lineRule="auto"/>
              <w:ind w:right="38"/>
              <w:rPr>
                <w:rFonts w:ascii="Helvetica" w:hAnsi="Helvetica" w:cs="Times New Roman"/>
                <w:sz w:val="16"/>
                <w:szCs w:val="16"/>
              </w:rPr>
            </w:pPr>
            <w:r w:rsidRPr="00207EB0">
              <w:rPr>
                <w:rFonts w:ascii="Helvetica" w:hAnsi="Helvetica" w:cs="Times New Roman"/>
                <w:sz w:val="16"/>
                <w:szCs w:val="16"/>
              </w:rPr>
              <w:t>SIMCA 14.1 chemometric software</w:t>
            </w:r>
          </w:p>
          <w:p w14:paraId="359F9160" w14:textId="77777777" w:rsidR="002C14C2" w:rsidRPr="00207EB0" w:rsidRDefault="002C14C2" w:rsidP="00A10210">
            <w:pPr>
              <w:spacing w:line="276" w:lineRule="auto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</w:tbl>
    <w:p w14:paraId="12C44BC4" w14:textId="77777777" w:rsidR="002C14C2" w:rsidRPr="00207EB0" w:rsidRDefault="002C14C2" w:rsidP="002C14C2">
      <w:pPr>
        <w:tabs>
          <w:tab w:val="left" w:pos="2592"/>
        </w:tabs>
        <w:spacing w:line="276" w:lineRule="auto"/>
        <w:jc w:val="both"/>
        <w:rPr>
          <w:rFonts w:ascii="Helvetica" w:hAnsi="Helvetica" w:cs="Times New Roman"/>
          <w:sz w:val="18"/>
          <w:szCs w:val="18"/>
        </w:rPr>
      </w:pPr>
      <w:r w:rsidRPr="00207EB0">
        <w:rPr>
          <w:rFonts w:ascii="Helvetica" w:hAnsi="Helvetica" w:cs="Times New Roman"/>
          <w:sz w:val="18"/>
          <w:szCs w:val="18"/>
        </w:rPr>
        <w:lastRenderedPageBreak/>
        <w:t>Source: Authors Compilation(2024)</w:t>
      </w:r>
    </w:p>
    <w:p w14:paraId="0161A8A5" w14:textId="77777777" w:rsidR="00F45394" w:rsidRDefault="00F45394"/>
    <w:sectPr w:rsidR="00F45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825"/>
    <w:multiLevelType w:val="hybridMultilevel"/>
    <w:tmpl w:val="6E460C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707F1"/>
    <w:multiLevelType w:val="hybridMultilevel"/>
    <w:tmpl w:val="AB40253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877C78"/>
    <w:multiLevelType w:val="hybridMultilevel"/>
    <w:tmpl w:val="980810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B5EE9"/>
    <w:multiLevelType w:val="hybridMultilevel"/>
    <w:tmpl w:val="D8D4C8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23946"/>
    <w:multiLevelType w:val="hybridMultilevel"/>
    <w:tmpl w:val="D28A9AA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570C54"/>
    <w:multiLevelType w:val="hybridMultilevel"/>
    <w:tmpl w:val="35E897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139F0"/>
    <w:multiLevelType w:val="hybridMultilevel"/>
    <w:tmpl w:val="3BAED2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B1B1C"/>
    <w:multiLevelType w:val="hybridMultilevel"/>
    <w:tmpl w:val="4F387E96"/>
    <w:lvl w:ilvl="0" w:tplc="4009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num w:numId="1" w16cid:durableId="1525484449">
    <w:abstractNumId w:val="4"/>
  </w:num>
  <w:num w:numId="2" w16cid:durableId="80758442">
    <w:abstractNumId w:val="1"/>
  </w:num>
  <w:num w:numId="3" w16cid:durableId="2139646374">
    <w:abstractNumId w:val="6"/>
  </w:num>
  <w:num w:numId="4" w16cid:durableId="265619402">
    <w:abstractNumId w:val="7"/>
  </w:num>
  <w:num w:numId="5" w16cid:durableId="219481676">
    <w:abstractNumId w:val="2"/>
  </w:num>
  <w:num w:numId="6" w16cid:durableId="634332301">
    <w:abstractNumId w:val="5"/>
  </w:num>
  <w:num w:numId="7" w16cid:durableId="727728871">
    <w:abstractNumId w:val="3"/>
  </w:num>
  <w:num w:numId="8" w16cid:durableId="210372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C2"/>
    <w:rsid w:val="00014DE7"/>
    <w:rsid w:val="002C14C2"/>
    <w:rsid w:val="00367E79"/>
    <w:rsid w:val="00411924"/>
    <w:rsid w:val="00510512"/>
    <w:rsid w:val="00611A5F"/>
    <w:rsid w:val="00F4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03A6C"/>
  <w15:chartTrackingRefBased/>
  <w15:docId w15:val="{366B7592-E64D-48FF-8AC4-476BE882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4C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1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4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4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4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4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4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4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4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4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4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4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4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14C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3695</Characters>
  <Application>Microsoft Office Word</Application>
  <DocSecurity>0</DocSecurity>
  <Lines>30</Lines>
  <Paragraphs>8</Paragraphs>
  <ScaleCrop>false</ScaleCrop>
  <Company>Springer Nature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2025-02-13T11:10:00Z</dcterms:created>
  <dcterms:modified xsi:type="dcterms:W3CDTF">2025-02-13T11:10:00Z</dcterms:modified>
</cp:coreProperties>
</file>