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950E" w14:textId="77777777" w:rsidR="006310E1" w:rsidRPr="00DA1662" w:rsidRDefault="006310E1" w:rsidP="006310E1">
      <w:pPr>
        <w:spacing w:line="360" w:lineRule="auto"/>
        <w:rPr>
          <w:b/>
        </w:rPr>
      </w:pPr>
      <w:r>
        <w:rPr>
          <w:b/>
        </w:rPr>
        <w:t xml:space="preserve">SUPPORTING INFORMATION </w:t>
      </w:r>
    </w:p>
    <w:p w14:paraId="4CE23425" w14:textId="77777777" w:rsidR="006310E1" w:rsidRPr="0061026C" w:rsidRDefault="006310E1" w:rsidP="006310E1">
      <w:pPr>
        <w:spacing w:line="360" w:lineRule="auto"/>
        <w:rPr>
          <w:bCs/>
        </w:rPr>
      </w:pPr>
    </w:p>
    <w:p w14:paraId="1CF75C2A" w14:textId="77777777" w:rsidR="006310E1" w:rsidRPr="0061026C" w:rsidRDefault="006310E1" w:rsidP="006310E1">
      <w:pPr>
        <w:spacing w:line="360" w:lineRule="auto"/>
      </w:pPr>
      <w:r w:rsidRPr="0061026C">
        <w:t>The following materials are available in the online version of this article</w:t>
      </w:r>
    </w:p>
    <w:p w14:paraId="5897803D" w14:textId="77777777" w:rsidR="006310E1" w:rsidRPr="0061026C" w:rsidRDefault="006310E1" w:rsidP="006310E1">
      <w:pPr>
        <w:spacing w:line="360" w:lineRule="auto"/>
        <w:rPr>
          <w:bCs/>
        </w:rPr>
      </w:pPr>
    </w:p>
    <w:p w14:paraId="471F7ADA" w14:textId="77777777" w:rsidR="006310E1" w:rsidRPr="0061026C" w:rsidRDefault="006310E1" w:rsidP="006310E1">
      <w:pPr>
        <w:spacing w:line="360" w:lineRule="auto"/>
      </w:pPr>
      <w:r w:rsidRPr="00DA1662">
        <w:rPr>
          <w:b/>
        </w:rPr>
        <w:t xml:space="preserve">Figure S1. </w:t>
      </w:r>
      <w:r w:rsidRPr="0061026C">
        <w:rPr>
          <w:bCs/>
        </w:rPr>
        <w:t>PCA of monoterpenes and diterpenes over five time points (hours).</w:t>
      </w:r>
      <w:r w:rsidRPr="0061026C">
        <w:t xml:space="preserve"> a) PCA of monoterpene b) PCA of diterpenes over time.</w:t>
      </w:r>
    </w:p>
    <w:p w14:paraId="1DB8DD1B" w14:textId="77777777" w:rsidR="006310E1" w:rsidRPr="0061026C" w:rsidRDefault="006310E1" w:rsidP="006310E1">
      <w:pPr>
        <w:spacing w:line="360" w:lineRule="auto"/>
      </w:pPr>
    </w:p>
    <w:p w14:paraId="58071B77" w14:textId="77777777" w:rsidR="006310E1" w:rsidRPr="0061026C" w:rsidRDefault="006310E1" w:rsidP="006310E1">
      <w:pPr>
        <w:spacing w:line="360" w:lineRule="auto"/>
      </w:pPr>
      <w:r w:rsidRPr="00DA1662">
        <w:rPr>
          <w:b/>
        </w:rPr>
        <w:t xml:space="preserve">Figure S2. </w:t>
      </w:r>
      <w:r w:rsidRPr="0061026C">
        <w:rPr>
          <w:bCs/>
        </w:rPr>
        <w:t>Hierarchical clustering of the diterpene extracts of five fir species by tissue types.</w:t>
      </w:r>
      <w:r w:rsidRPr="0061026C">
        <w:t xml:space="preserve"> a) Hierarchical clustering of needle tissues of the five fir species b) Hierarchical clustering of stem tissue of the five fir species.</w:t>
      </w:r>
    </w:p>
    <w:p w14:paraId="23B58916" w14:textId="77777777" w:rsidR="006310E1" w:rsidRPr="0061026C" w:rsidRDefault="006310E1" w:rsidP="006310E1">
      <w:pPr>
        <w:spacing w:line="360" w:lineRule="auto"/>
      </w:pPr>
    </w:p>
    <w:p w14:paraId="0658D734" w14:textId="77777777" w:rsidR="006310E1" w:rsidRPr="0061026C" w:rsidRDefault="006310E1" w:rsidP="006310E1">
      <w:pPr>
        <w:spacing w:line="360" w:lineRule="auto"/>
      </w:pPr>
      <w:r w:rsidRPr="00DA1662">
        <w:rPr>
          <w:b/>
        </w:rPr>
        <w:t>Figure S3.</w:t>
      </w:r>
      <w:r w:rsidRPr="0061026C">
        <w:t xml:space="preserve"> </w:t>
      </w:r>
      <w:r w:rsidRPr="0061026C">
        <w:rPr>
          <w:bCs/>
        </w:rPr>
        <w:t>Hierarchical clustering of the diterpene extracts of five fir species by tissue types.</w:t>
      </w:r>
      <w:r w:rsidRPr="0061026C">
        <w:t xml:space="preserve"> a) Hierarchical clustering of needle tissues of the five fir species b) Hierarchical clustering of stem tissue of the five fir species.</w:t>
      </w:r>
    </w:p>
    <w:p w14:paraId="1944A0F0" w14:textId="77777777" w:rsidR="006310E1" w:rsidRPr="0061026C" w:rsidRDefault="006310E1" w:rsidP="006310E1">
      <w:pPr>
        <w:spacing w:line="360" w:lineRule="auto"/>
      </w:pPr>
    </w:p>
    <w:p w14:paraId="78DECFC1" w14:textId="77777777" w:rsidR="006310E1" w:rsidRPr="0061026C" w:rsidRDefault="006310E1" w:rsidP="006310E1">
      <w:pPr>
        <w:spacing w:line="360" w:lineRule="auto"/>
        <w:rPr>
          <w:bCs/>
        </w:rPr>
      </w:pPr>
      <w:r w:rsidRPr="00DA1662">
        <w:rPr>
          <w:b/>
        </w:rPr>
        <w:t>Table S1.</w:t>
      </w:r>
      <w:r w:rsidRPr="0061026C">
        <w:rPr>
          <w:bCs/>
        </w:rPr>
        <w:t xml:space="preserve"> List of monoterpenes and sesquiterpenes, identified by GC-MS from samples collected in October 2021 from Concolor fir, Fraser fir, Noble fir, Nordmann fir, and Trojan fir for aroma evaluation.</w:t>
      </w:r>
    </w:p>
    <w:p w14:paraId="16D524A3" w14:textId="77777777" w:rsidR="006310E1" w:rsidRPr="0061026C" w:rsidRDefault="006310E1" w:rsidP="006310E1">
      <w:pPr>
        <w:spacing w:line="360" w:lineRule="auto"/>
      </w:pPr>
    </w:p>
    <w:p w14:paraId="09EB4F12" w14:textId="77777777" w:rsidR="006310E1" w:rsidRPr="00266793" w:rsidRDefault="006310E1" w:rsidP="006310E1">
      <w:pPr>
        <w:spacing w:line="360" w:lineRule="auto"/>
      </w:pPr>
      <w:r w:rsidRPr="00DA1662">
        <w:rPr>
          <w:b/>
        </w:rPr>
        <w:t>Table S2.</w:t>
      </w:r>
      <w:r w:rsidRPr="0061026C">
        <w:rPr>
          <w:bCs/>
        </w:rPr>
        <w:t xml:space="preserve"> Repeated measures ANOVA for each monoterpene and sesquiterpene normalized abundance over time.</w:t>
      </w:r>
      <w:r w:rsidRPr="0061026C">
        <w:t xml:space="preserve"> Significance was determined as having a </w:t>
      </w:r>
      <w:r w:rsidRPr="0061026C">
        <w:rPr>
          <w:i/>
          <w:iCs/>
        </w:rPr>
        <w:t>p</w:t>
      </w:r>
      <w:r w:rsidRPr="0061026C">
        <w:t xml:space="preserve">-value </w:t>
      </w:r>
      <w:r w:rsidRPr="0061026C">
        <w:rPr>
          <w:color w:val="000000"/>
          <w:shd w:val="clear" w:color="auto" w:fill="FFFFFF"/>
        </w:rPr>
        <w:t>≤</w:t>
      </w:r>
      <w:r w:rsidRPr="0061026C">
        <w:t xml:space="preserve"> 0.05. Five time points were measured.</w:t>
      </w:r>
    </w:p>
    <w:p w14:paraId="23450E74" w14:textId="77777777" w:rsidR="006310E1" w:rsidRPr="0061026C" w:rsidRDefault="006310E1" w:rsidP="006310E1">
      <w:pPr>
        <w:spacing w:line="360" w:lineRule="auto"/>
      </w:pPr>
    </w:p>
    <w:p w14:paraId="2B48325D" w14:textId="77777777" w:rsidR="006310E1" w:rsidRPr="0061026C" w:rsidRDefault="006310E1" w:rsidP="006310E1">
      <w:pPr>
        <w:spacing w:line="360" w:lineRule="auto"/>
      </w:pPr>
      <w:r w:rsidRPr="00DA1662">
        <w:rPr>
          <w:b/>
        </w:rPr>
        <w:t xml:space="preserve">Table S3. </w:t>
      </w:r>
      <w:r w:rsidRPr="0061026C">
        <w:rPr>
          <w:bCs/>
        </w:rPr>
        <w:t xml:space="preserve">Mono/sesqui-terpene pairwise comparisons for significant compounds from repeated measures ANOVA. </w:t>
      </w:r>
      <w:r w:rsidRPr="0061026C">
        <w:t xml:space="preserve">Significance was determined as having a </w:t>
      </w:r>
      <w:r w:rsidRPr="0061026C">
        <w:rPr>
          <w:i/>
          <w:iCs/>
        </w:rPr>
        <w:t>p</w:t>
      </w:r>
      <w:r w:rsidRPr="0061026C">
        <w:t xml:space="preserve">-value </w:t>
      </w:r>
      <w:r w:rsidRPr="0061026C">
        <w:rPr>
          <w:color w:val="000000"/>
          <w:shd w:val="clear" w:color="auto" w:fill="FFFFFF"/>
        </w:rPr>
        <w:t>≤</w:t>
      </w:r>
      <w:r w:rsidRPr="0061026C">
        <w:t xml:space="preserve"> 0.05.</w:t>
      </w:r>
    </w:p>
    <w:p w14:paraId="0BC0D26F" w14:textId="77777777" w:rsidR="006310E1" w:rsidRPr="0061026C" w:rsidRDefault="006310E1" w:rsidP="006310E1">
      <w:pPr>
        <w:spacing w:line="360" w:lineRule="auto"/>
      </w:pPr>
    </w:p>
    <w:p w14:paraId="7F55AC16" w14:textId="77777777" w:rsidR="006310E1" w:rsidRPr="0061026C" w:rsidRDefault="006310E1" w:rsidP="006310E1">
      <w:pPr>
        <w:spacing w:line="360" w:lineRule="auto"/>
        <w:rPr>
          <w:bCs/>
        </w:rPr>
      </w:pPr>
      <w:r w:rsidRPr="00DA1662">
        <w:rPr>
          <w:b/>
        </w:rPr>
        <w:t>Table S4.</w:t>
      </w:r>
      <w:r w:rsidRPr="0061026C">
        <w:t xml:space="preserve"> </w:t>
      </w:r>
      <w:r w:rsidRPr="0061026C">
        <w:rPr>
          <w:bCs/>
        </w:rPr>
        <w:t>Metabolite profiles of diterpenes identified in the five species with varying consumer liking ratings.</w:t>
      </w:r>
      <w:r w:rsidRPr="0061026C">
        <w:t xml:space="preserve"> Quantities are presented as mean normalized peak areas. Different letters indicate significantly different means separated within row by the protected LSD test (α =0.05). * Indicates a significant interaction between family and tissue type for a peak.</w:t>
      </w:r>
    </w:p>
    <w:p w14:paraId="14B7B7F0" w14:textId="77777777" w:rsidR="006310E1" w:rsidRPr="0061026C" w:rsidRDefault="006310E1" w:rsidP="006310E1">
      <w:pPr>
        <w:spacing w:line="360" w:lineRule="auto"/>
      </w:pPr>
    </w:p>
    <w:p w14:paraId="6718340C" w14:textId="77777777" w:rsidR="006310E1" w:rsidRPr="0061026C" w:rsidRDefault="006310E1" w:rsidP="006310E1">
      <w:pPr>
        <w:spacing w:line="360" w:lineRule="auto"/>
      </w:pPr>
      <w:r w:rsidRPr="00DA1662">
        <w:rPr>
          <w:b/>
        </w:rPr>
        <w:lastRenderedPageBreak/>
        <w:t>Table S5.</w:t>
      </w:r>
      <w:r w:rsidRPr="0061026C">
        <w:rPr>
          <w:bCs/>
        </w:rPr>
        <w:t xml:space="preserve"> Two-way ANOVA for each monoterpene and sesquiterpene peak between species and tissue type.</w:t>
      </w:r>
      <w:r w:rsidRPr="0061026C">
        <w:t xml:space="preserve"> Significant α = &lt;0.05.</w:t>
      </w:r>
    </w:p>
    <w:p w14:paraId="2691A39A" w14:textId="77777777" w:rsidR="006310E1" w:rsidRPr="0061026C" w:rsidRDefault="006310E1" w:rsidP="006310E1">
      <w:pPr>
        <w:spacing w:line="360" w:lineRule="auto"/>
      </w:pPr>
    </w:p>
    <w:p w14:paraId="3C3E0C5C" w14:textId="77777777" w:rsidR="006310E1" w:rsidRPr="00266793" w:rsidRDefault="006310E1" w:rsidP="006310E1">
      <w:pPr>
        <w:spacing w:line="360" w:lineRule="auto"/>
      </w:pPr>
      <w:r w:rsidRPr="00DA1662">
        <w:rPr>
          <w:b/>
        </w:rPr>
        <w:t>Table S6.</w:t>
      </w:r>
      <w:r w:rsidRPr="0061026C">
        <w:t xml:space="preserve"> </w:t>
      </w:r>
      <w:r w:rsidRPr="0061026C">
        <w:rPr>
          <w:bCs/>
        </w:rPr>
        <w:t>List of diterpenes identified by GC-MS from samples collected in October 2021 from Concolor fir, Fraser fir, Noble fir, Nordmann fir, and Trojan fir for aroma evaluation.</w:t>
      </w:r>
    </w:p>
    <w:p w14:paraId="336CEEDA" w14:textId="77777777" w:rsidR="006310E1" w:rsidRPr="0061026C" w:rsidRDefault="006310E1" w:rsidP="006310E1">
      <w:pPr>
        <w:spacing w:line="360" w:lineRule="auto"/>
      </w:pPr>
    </w:p>
    <w:p w14:paraId="7513FB55" w14:textId="77777777" w:rsidR="006310E1" w:rsidRPr="0061026C" w:rsidRDefault="006310E1" w:rsidP="006310E1">
      <w:pPr>
        <w:spacing w:line="360" w:lineRule="auto"/>
      </w:pPr>
      <w:r w:rsidRPr="00DA1662">
        <w:rPr>
          <w:b/>
        </w:rPr>
        <w:t xml:space="preserve">Table S7. </w:t>
      </w:r>
      <w:r>
        <w:rPr>
          <w:b/>
        </w:rPr>
        <w:t xml:space="preserve"> </w:t>
      </w:r>
      <w:r w:rsidRPr="0061026C">
        <w:rPr>
          <w:bCs/>
        </w:rPr>
        <w:t>Repeated measures ANOVA for each diterpene compound normalized abundance level over time.</w:t>
      </w:r>
      <w:r w:rsidRPr="0061026C">
        <w:t xml:space="preserve"> Significance was determined as having a </w:t>
      </w:r>
      <w:r w:rsidRPr="0061026C">
        <w:rPr>
          <w:i/>
          <w:iCs/>
        </w:rPr>
        <w:t>p</w:t>
      </w:r>
      <w:r w:rsidRPr="0061026C">
        <w:t xml:space="preserve">-value </w:t>
      </w:r>
      <w:r w:rsidRPr="0061026C">
        <w:rPr>
          <w:color w:val="000000"/>
          <w:shd w:val="clear" w:color="auto" w:fill="FFFFFF"/>
        </w:rPr>
        <w:t>≤</w:t>
      </w:r>
      <w:r w:rsidRPr="0061026C">
        <w:t xml:space="preserve"> 0.05. Five time points were measured.</w:t>
      </w:r>
    </w:p>
    <w:p w14:paraId="1A9DD96D" w14:textId="77777777" w:rsidR="006310E1" w:rsidRPr="0061026C" w:rsidRDefault="006310E1" w:rsidP="006310E1">
      <w:pPr>
        <w:spacing w:line="360" w:lineRule="auto"/>
      </w:pPr>
    </w:p>
    <w:p w14:paraId="34AAF3A7" w14:textId="77777777" w:rsidR="006310E1" w:rsidRPr="0061026C" w:rsidRDefault="006310E1" w:rsidP="006310E1">
      <w:pPr>
        <w:spacing w:line="360" w:lineRule="auto"/>
      </w:pPr>
      <w:r w:rsidRPr="00DA1662">
        <w:rPr>
          <w:b/>
          <w:color w:val="000000"/>
        </w:rPr>
        <w:t xml:space="preserve">Table S8. </w:t>
      </w:r>
      <w:r w:rsidRPr="0061026C">
        <w:rPr>
          <w:bCs/>
        </w:rPr>
        <w:t>Diterpene pairwise comparisons for significant compounds from repeated measures ANOVA.</w:t>
      </w:r>
      <w:r w:rsidRPr="0061026C">
        <w:t xml:space="preserve"> Significance was determined as having a </w:t>
      </w:r>
      <w:r w:rsidRPr="0061026C">
        <w:rPr>
          <w:i/>
          <w:iCs/>
        </w:rPr>
        <w:t>p</w:t>
      </w:r>
      <w:r w:rsidRPr="0061026C">
        <w:t xml:space="preserve">-value </w:t>
      </w:r>
      <w:r w:rsidRPr="0061026C">
        <w:rPr>
          <w:color w:val="000000"/>
          <w:shd w:val="clear" w:color="auto" w:fill="FFFFFF"/>
        </w:rPr>
        <w:t>≤</w:t>
      </w:r>
      <w:r w:rsidRPr="0061026C">
        <w:t xml:space="preserve"> 0.05.</w:t>
      </w:r>
    </w:p>
    <w:p w14:paraId="1D522B55" w14:textId="77777777" w:rsidR="006310E1" w:rsidRDefault="006310E1" w:rsidP="006310E1">
      <w:pPr>
        <w:spacing w:line="360" w:lineRule="auto"/>
        <w:rPr>
          <w:b/>
          <w:color w:val="000000"/>
        </w:rPr>
      </w:pPr>
    </w:p>
    <w:p w14:paraId="7455114D" w14:textId="77777777" w:rsidR="006310E1" w:rsidRPr="0061026C" w:rsidRDefault="006310E1" w:rsidP="006310E1">
      <w:pPr>
        <w:spacing w:line="360" w:lineRule="auto"/>
      </w:pPr>
      <w:r>
        <w:rPr>
          <w:b/>
          <w:color w:val="000000"/>
        </w:rPr>
        <w:t xml:space="preserve">Table S9. </w:t>
      </w:r>
      <w:r w:rsidRPr="0061026C">
        <w:rPr>
          <w:bCs/>
        </w:rPr>
        <w:t>Two-way ANOVA for each diterpene peak between species and tissue type.</w:t>
      </w:r>
      <w:r w:rsidRPr="0061026C">
        <w:t xml:space="preserve"> Significant α = &lt;0.05.</w:t>
      </w:r>
    </w:p>
    <w:p w14:paraId="7E85A45D" w14:textId="77777777" w:rsidR="006310E1" w:rsidRPr="0061026C" w:rsidRDefault="006310E1" w:rsidP="006310E1">
      <w:pPr>
        <w:spacing w:line="360" w:lineRule="auto"/>
      </w:pPr>
    </w:p>
    <w:p w14:paraId="67FF8B7A" w14:textId="77777777" w:rsidR="006310E1" w:rsidRPr="0061026C" w:rsidRDefault="006310E1" w:rsidP="006310E1">
      <w:pPr>
        <w:spacing w:line="360" w:lineRule="auto"/>
      </w:pPr>
      <w:r w:rsidRPr="00DA1662">
        <w:rPr>
          <w:b/>
        </w:rPr>
        <w:t>Table S</w:t>
      </w:r>
      <w:r>
        <w:rPr>
          <w:b/>
        </w:rPr>
        <w:t>10</w:t>
      </w:r>
      <w:r w:rsidRPr="00DA1662">
        <w:rPr>
          <w:b/>
        </w:rPr>
        <w:t>.</w:t>
      </w:r>
      <w:r w:rsidRPr="0061026C">
        <w:t xml:space="preserve"> </w:t>
      </w:r>
      <w:r w:rsidRPr="0061026C">
        <w:rPr>
          <w:bCs/>
        </w:rPr>
        <w:t>Metabolite profiles of monoterpenes and sesquiterpenes identified in the five species with varying consumer liking.</w:t>
      </w:r>
      <w:r w:rsidRPr="0061026C">
        <w:t xml:space="preserve"> Quantities are presented as mean normalized peak areas. Different letters indicate significantly different means separated within row by the protected LSD test (α =0.05). * Indicates a significant interaction between family and tissue type for a peak.</w:t>
      </w:r>
    </w:p>
    <w:p w14:paraId="5196C5B9" w14:textId="77777777" w:rsidR="006310E1" w:rsidRPr="0061026C" w:rsidRDefault="006310E1" w:rsidP="006310E1">
      <w:pPr>
        <w:spacing w:line="360" w:lineRule="auto"/>
      </w:pPr>
    </w:p>
    <w:p w14:paraId="202C3475" w14:textId="77777777" w:rsidR="006310E1" w:rsidRPr="0061026C" w:rsidRDefault="006310E1" w:rsidP="006310E1">
      <w:pPr>
        <w:spacing w:line="360" w:lineRule="auto"/>
        <w:rPr>
          <w:color w:val="000000"/>
        </w:rPr>
      </w:pPr>
    </w:p>
    <w:p w14:paraId="5AE535B5" w14:textId="77777777" w:rsidR="006310E1" w:rsidRPr="0061026C" w:rsidRDefault="006310E1" w:rsidP="006310E1">
      <w:pPr>
        <w:spacing w:line="360" w:lineRule="auto"/>
        <w:rPr>
          <w:color w:val="000000"/>
        </w:rPr>
      </w:pPr>
    </w:p>
    <w:p w14:paraId="264A4C5A" w14:textId="77777777" w:rsidR="006310E1" w:rsidRPr="0061026C" w:rsidRDefault="006310E1" w:rsidP="006310E1">
      <w:pPr>
        <w:spacing w:line="360" w:lineRule="auto"/>
        <w:rPr>
          <w:color w:val="000000"/>
        </w:rPr>
      </w:pPr>
    </w:p>
    <w:p w14:paraId="7F9F2655" w14:textId="33CD85C3" w:rsidR="002D5329" w:rsidRPr="00CF6AFA" w:rsidRDefault="002D5329">
      <w:pPr>
        <w:rPr>
          <w:color w:val="000000"/>
        </w:rPr>
      </w:pPr>
    </w:p>
    <w:sectPr w:rsidR="002D5329" w:rsidRPr="00CF6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E1"/>
    <w:rsid w:val="00014CC3"/>
    <w:rsid w:val="0001521F"/>
    <w:rsid w:val="00016251"/>
    <w:rsid w:val="00021E48"/>
    <w:rsid w:val="00040C4D"/>
    <w:rsid w:val="00080FDE"/>
    <w:rsid w:val="000856DF"/>
    <w:rsid w:val="000D411C"/>
    <w:rsid w:val="000E3AEC"/>
    <w:rsid w:val="000E787D"/>
    <w:rsid w:val="000F3F88"/>
    <w:rsid w:val="000F7FCD"/>
    <w:rsid w:val="00126ACE"/>
    <w:rsid w:val="001302E5"/>
    <w:rsid w:val="0014634D"/>
    <w:rsid w:val="00165FE0"/>
    <w:rsid w:val="00170AF0"/>
    <w:rsid w:val="001A368D"/>
    <w:rsid w:val="001A79D3"/>
    <w:rsid w:val="001F0880"/>
    <w:rsid w:val="002162F0"/>
    <w:rsid w:val="00226612"/>
    <w:rsid w:val="0024349F"/>
    <w:rsid w:val="00247431"/>
    <w:rsid w:val="00274DC9"/>
    <w:rsid w:val="00275CC0"/>
    <w:rsid w:val="002772D0"/>
    <w:rsid w:val="00290F47"/>
    <w:rsid w:val="00291164"/>
    <w:rsid w:val="00297ED3"/>
    <w:rsid w:val="002A65E6"/>
    <w:rsid w:val="002A6C2B"/>
    <w:rsid w:val="002C78C9"/>
    <w:rsid w:val="002D5329"/>
    <w:rsid w:val="002D7D59"/>
    <w:rsid w:val="002E03F7"/>
    <w:rsid w:val="00310BAF"/>
    <w:rsid w:val="00326BD2"/>
    <w:rsid w:val="00334BEF"/>
    <w:rsid w:val="00336AEB"/>
    <w:rsid w:val="00347F28"/>
    <w:rsid w:val="00386E3B"/>
    <w:rsid w:val="00396580"/>
    <w:rsid w:val="003A4F97"/>
    <w:rsid w:val="003B11C2"/>
    <w:rsid w:val="003D05CC"/>
    <w:rsid w:val="003E1D7A"/>
    <w:rsid w:val="003E5CCB"/>
    <w:rsid w:val="00412F0D"/>
    <w:rsid w:val="00420CA2"/>
    <w:rsid w:val="00433DF4"/>
    <w:rsid w:val="004865FF"/>
    <w:rsid w:val="004A4DBD"/>
    <w:rsid w:val="004A5466"/>
    <w:rsid w:val="004B532F"/>
    <w:rsid w:val="004B6284"/>
    <w:rsid w:val="004C7BBB"/>
    <w:rsid w:val="004F39C5"/>
    <w:rsid w:val="004F77FA"/>
    <w:rsid w:val="004F7821"/>
    <w:rsid w:val="00502FA2"/>
    <w:rsid w:val="0051069B"/>
    <w:rsid w:val="00532FC5"/>
    <w:rsid w:val="00535A42"/>
    <w:rsid w:val="0054394E"/>
    <w:rsid w:val="005610F9"/>
    <w:rsid w:val="0058142A"/>
    <w:rsid w:val="00593BCF"/>
    <w:rsid w:val="005A41C9"/>
    <w:rsid w:val="005C2E5F"/>
    <w:rsid w:val="005E0C8B"/>
    <w:rsid w:val="0060440F"/>
    <w:rsid w:val="0061015E"/>
    <w:rsid w:val="006125E4"/>
    <w:rsid w:val="006310E1"/>
    <w:rsid w:val="00645E8F"/>
    <w:rsid w:val="00667C9D"/>
    <w:rsid w:val="00694A63"/>
    <w:rsid w:val="00697CB1"/>
    <w:rsid w:val="006C334E"/>
    <w:rsid w:val="006D732D"/>
    <w:rsid w:val="006E51CC"/>
    <w:rsid w:val="006F6872"/>
    <w:rsid w:val="00714A45"/>
    <w:rsid w:val="00755229"/>
    <w:rsid w:val="0076584A"/>
    <w:rsid w:val="00766C3A"/>
    <w:rsid w:val="00767E11"/>
    <w:rsid w:val="00771551"/>
    <w:rsid w:val="00794923"/>
    <w:rsid w:val="007B3188"/>
    <w:rsid w:val="007B48F9"/>
    <w:rsid w:val="007C6EAA"/>
    <w:rsid w:val="007D03BD"/>
    <w:rsid w:val="007D6AD9"/>
    <w:rsid w:val="007F1CD7"/>
    <w:rsid w:val="007F4515"/>
    <w:rsid w:val="00812E3D"/>
    <w:rsid w:val="00851868"/>
    <w:rsid w:val="00861778"/>
    <w:rsid w:val="00864086"/>
    <w:rsid w:val="00877D0A"/>
    <w:rsid w:val="008842DE"/>
    <w:rsid w:val="00885390"/>
    <w:rsid w:val="00890899"/>
    <w:rsid w:val="008B63D4"/>
    <w:rsid w:val="008C7A9A"/>
    <w:rsid w:val="008D4AFA"/>
    <w:rsid w:val="008E1BC3"/>
    <w:rsid w:val="008E1F38"/>
    <w:rsid w:val="008E3A79"/>
    <w:rsid w:val="008F1C57"/>
    <w:rsid w:val="008F6298"/>
    <w:rsid w:val="00956153"/>
    <w:rsid w:val="009917BA"/>
    <w:rsid w:val="009976C1"/>
    <w:rsid w:val="009A3E7A"/>
    <w:rsid w:val="009D6C02"/>
    <w:rsid w:val="009E70DA"/>
    <w:rsid w:val="009F4AA4"/>
    <w:rsid w:val="00A17F29"/>
    <w:rsid w:val="00A4640B"/>
    <w:rsid w:val="00A863B3"/>
    <w:rsid w:val="00A8664B"/>
    <w:rsid w:val="00AE1AE0"/>
    <w:rsid w:val="00B048A5"/>
    <w:rsid w:val="00B05033"/>
    <w:rsid w:val="00B241FC"/>
    <w:rsid w:val="00B32043"/>
    <w:rsid w:val="00B4376B"/>
    <w:rsid w:val="00B57525"/>
    <w:rsid w:val="00B81AAB"/>
    <w:rsid w:val="00B873D1"/>
    <w:rsid w:val="00BD3F42"/>
    <w:rsid w:val="00BE5E33"/>
    <w:rsid w:val="00C0569F"/>
    <w:rsid w:val="00C11C7A"/>
    <w:rsid w:val="00C83705"/>
    <w:rsid w:val="00C90E56"/>
    <w:rsid w:val="00C912C3"/>
    <w:rsid w:val="00CA7CB6"/>
    <w:rsid w:val="00CC7160"/>
    <w:rsid w:val="00CE38D2"/>
    <w:rsid w:val="00CF2B34"/>
    <w:rsid w:val="00CF6AFA"/>
    <w:rsid w:val="00D151DD"/>
    <w:rsid w:val="00D17CF6"/>
    <w:rsid w:val="00D264C9"/>
    <w:rsid w:val="00D52C52"/>
    <w:rsid w:val="00D531B2"/>
    <w:rsid w:val="00D572AE"/>
    <w:rsid w:val="00D97EF2"/>
    <w:rsid w:val="00DA4A73"/>
    <w:rsid w:val="00DB44A8"/>
    <w:rsid w:val="00DD4ECF"/>
    <w:rsid w:val="00E53A45"/>
    <w:rsid w:val="00E60A2C"/>
    <w:rsid w:val="00E61B3F"/>
    <w:rsid w:val="00E921CA"/>
    <w:rsid w:val="00E95B57"/>
    <w:rsid w:val="00EA493C"/>
    <w:rsid w:val="00ED061F"/>
    <w:rsid w:val="00ED1F95"/>
    <w:rsid w:val="00EF6DF4"/>
    <w:rsid w:val="00F00D6A"/>
    <w:rsid w:val="00F13D52"/>
    <w:rsid w:val="00F2295A"/>
    <w:rsid w:val="00F310AA"/>
    <w:rsid w:val="00F33E19"/>
    <w:rsid w:val="00F61C1A"/>
    <w:rsid w:val="00F62CAC"/>
    <w:rsid w:val="00F64634"/>
    <w:rsid w:val="00F64B17"/>
    <w:rsid w:val="00F876A9"/>
    <w:rsid w:val="00FA1FA2"/>
    <w:rsid w:val="00FC499D"/>
    <w:rsid w:val="00FC7BB3"/>
    <w:rsid w:val="00F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233DB"/>
  <w15:chartTrackingRefBased/>
  <w15:docId w15:val="{7BAD5A87-0DD3-4642-9C1C-0715A4BC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0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0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0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0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0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0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0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0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0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0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0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1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0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0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0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0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0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2025-04-13T17:22:00Z</dcterms:created>
  <dcterms:modified xsi:type="dcterms:W3CDTF">2025-04-13T19:36:00Z</dcterms:modified>
</cp:coreProperties>
</file>