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8E4302" w:rsidRDefault="00424232">
      <w:pPr>
        <w:spacing w:after="200"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SUPPLEMENTARY MATERIAL</w:t>
      </w:r>
    </w:p>
    <w:p w14:paraId="00000002" w14:textId="77777777" w:rsidR="008E4302" w:rsidRDefault="00424232">
      <w:pPr>
        <w:spacing w:after="200" w:line="48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 efficient simultaneous degradation of sulfamethoxazole and trimethoprim by </w:t>
      </w:r>
      <w:proofErr w:type="spellStart"/>
      <w:r>
        <w:rPr>
          <w:b/>
          <w:sz w:val="24"/>
          <w:szCs w:val="24"/>
        </w:rPr>
        <w:t>photoelectro</w:t>
      </w:r>
      <w:proofErr w:type="spellEnd"/>
      <w:r>
        <w:rPr>
          <w:b/>
          <w:sz w:val="24"/>
          <w:szCs w:val="24"/>
        </w:rPr>
        <w:t>-Fenton process under non-modified pH using a natural citric acid source: study of Biodegradability, Ecotoxicity and Antibacterial Activity.</w:t>
      </w:r>
    </w:p>
    <w:p w14:paraId="00000003" w14:textId="77777777" w:rsidR="008E4302" w:rsidRDefault="008E4302">
      <w:pPr>
        <w:spacing w:after="200" w:line="480" w:lineRule="auto"/>
        <w:jc w:val="center"/>
        <w:rPr>
          <w:b/>
          <w:sz w:val="24"/>
          <w:szCs w:val="24"/>
        </w:rPr>
      </w:pPr>
    </w:p>
    <w:p w14:paraId="00000004" w14:textId="77777777" w:rsidR="008E4302" w:rsidRPr="00E9315F" w:rsidRDefault="00424232">
      <w:pPr>
        <w:tabs>
          <w:tab w:val="left" w:pos="688"/>
        </w:tabs>
        <w:spacing w:after="200" w:line="480" w:lineRule="auto"/>
        <w:jc w:val="both"/>
        <w:rPr>
          <w:sz w:val="24"/>
          <w:szCs w:val="24"/>
          <w:lang w:val="es-MX"/>
        </w:rPr>
      </w:pPr>
      <w:r w:rsidRPr="00E9315F">
        <w:rPr>
          <w:sz w:val="24"/>
          <w:szCs w:val="24"/>
          <w:lang w:val="es-MX"/>
        </w:rPr>
        <w:t>Carlos Andrés Delgado-Va</w:t>
      </w:r>
      <w:r w:rsidRPr="00E9315F">
        <w:rPr>
          <w:sz w:val="24"/>
          <w:szCs w:val="24"/>
          <w:lang w:val="es-MX"/>
        </w:rPr>
        <w:t>rgas</w:t>
      </w:r>
      <w:r w:rsidRPr="00E9315F">
        <w:rPr>
          <w:sz w:val="24"/>
          <w:szCs w:val="24"/>
          <w:vertAlign w:val="superscript"/>
          <w:lang w:val="es-MX"/>
        </w:rPr>
        <w:t>1</w:t>
      </w:r>
      <w:r w:rsidRPr="00E9315F">
        <w:rPr>
          <w:sz w:val="24"/>
          <w:szCs w:val="24"/>
          <w:lang w:val="es-MX"/>
        </w:rPr>
        <w:t>, Paula Andrea Espinosa-Barrera</w:t>
      </w:r>
      <w:r w:rsidRPr="00E9315F">
        <w:rPr>
          <w:sz w:val="24"/>
          <w:szCs w:val="24"/>
          <w:vertAlign w:val="superscript"/>
          <w:lang w:val="es-MX"/>
        </w:rPr>
        <w:t>1</w:t>
      </w:r>
      <w:r w:rsidRPr="00E9315F">
        <w:rPr>
          <w:sz w:val="24"/>
          <w:szCs w:val="24"/>
          <w:lang w:val="es-MX"/>
        </w:rPr>
        <w:t>, Diana Martínez-Pachón</w:t>
      </w:r>
      <w:r w:rsidRPr="00E9315F">
        <w:rPr>
          <w:sz w:val="24"/>
          <w:szCs w:val="24"/>
          <w:vertAlign w:val="superscript"/>
          <w:lang w:val="es-MX"/>
        </w:rPr>
        <w:t>1</w:t>
      </w:r>
      <w:r w:rsidRPr="00E9315F">
        <w:rPr>
          <w:sz w:val="24"/>
          <w:szCs w:val="24"/>
          <w:lang w:val="es-MX"/>
        </w:rPr>
        <w:t>, Paola Villegas-Guzman</w:t>
      </w:r>
      <w:r w:rsidRPr="00E9315F">
        <w:rPr>
          <w:sz w:val="24"/>
          <w:szCs w:val="24"/>
          <w:vertAlign w:val="superscript"/>
          <w:lang w:val="es-MX"/>
        </w:rPr>
        <w:t>2</w:t>
      </w:r>
      <w:r w:rsidRPr="00E9315F">
        <w:rPr>
          <w:sz w:val="24"/>
          <w:szCs w:val="24"/>
          <w:lang w:val="es-MX"/>
        </w:rPr>
        <w:t>, Alejandro Moncayo-Lasso</w:t>
      </w:r>
      <w:r w:rsidRPr="00E9315F">
        <w:rPr>
          <w:sz w:val="24"/>
          <w:szCs w:val="24"/>
          <w:vertAlign w:val="superscript"/>
          <w:lang w:val="es-MX"/>
        </w:rPr>
        <w:t>1*</w:t>
      </w:r>
    </w:p>
    <w:p w14:paraId="00000005" w14:textId="77777777" w:rsidR="008E4302" w:rsidRPr="00E9315F" w:rsidRDefault="00424232">
      <w:pPr>
        <w:spacing w:after="200" w:line="480" w:lineRule="auto"/>
        <w:jc w:val="both"/>
        <w:rPr>
          <w:sz w:val="24"/>
          <w:szCs w:val="24"/>
          <w:lang w:val="es-MX"/>
        </w:rPr>
      </w:pPr>
      <w:r w:rsidRPr="00E9315F">
        <w:rPr>
          <w:sz w:val="24"/>
          <w:szCs w:val="24"/>
          <w:vertAlign w:val="superscript"/>
          <w:lang w:val="es-MX"/>
        </w:rPr>
        <w:t xml:space="preserve">1 </w:t>
      </w:r>
      <w:r w:rsidRPr="00E9315F">
        <w:rPr>
          <w:sz w:val="24"/>
          <w:szCs w:val="24"/>
          <w:lang w:val="es-MX"/>
        </w:rPr>
        <w:t>Grupo de Investigación en Ciencias Biológicas y Químicas, Facultad de Ciencias, Universidad Antonio Nariño, Bogotá D.C., Colombia.</w:t>
      </w:r>
    </w:p>
    <w:p w14:paraId="00000006" w14:textId="77777777" w:rsidR="008E4302" w:rsidRPr="00E9315F" w:rsidRDefault="00424232">
      <w:pPr>
        <w:spacing w:after="200" w:line="480" w:lineRule="auto"/>
        <w:jc w:val="both"/>
        <w:rPr>
          <w:b/>
          <w:sz w:val="24"/>
          <w:szCs w:val="24"/>
          <w:lang w:val="es-MX"/>
        </w:rPr>
      </w:pPr>
      <w:r w:rsidRPr="00E9315F">
        <w:rPr>
          <w:sz w:val="24"/>
          <w:szCs w:val="24"/>
          <w:vertAlign w:val="superscript"/>
          <w:lang w:val="es-MX"/>
        </w:rPr>
        <w:t>2</w:t>
      </w:r>
      <w:r w:rsidRPr="00E9315F">
        <w:rPr>
          <w:sz w:val="24"/>
          <w:szCs w:val="24"/>
          <w:lang w:val="es-MX"/>
        </w:rPr>
        <w:t xml:space="preserve"> Grupo de</w:t>
      </w:r>
      <w:r w:rsidRPr="00E9315F">
        <w:rPr>
          <w:sz w:val="24"/>
          <w:szCs w:val="24"/>
          <w:lang w:val="es-MX"/>
        </w:rPr>
        <w:t xml:space="preserve"> investigación Materiales, Ambiente y Desarrollo, Facultad de Ciencias Básicas, Universidad de la Amazonia, Florencia, Colombia.</w:t>
      </w:r>
    </w:p>
    <w:p w14:paraId="00000007" w14:textId="77777777" w:rsidR="008E4302" w:rsidRPr="00E9315F" w:rsidRDefault="008E4302">
      <w:pPr>
        <w:spacing w:after="200" w:line="480" w:lineRule="auto"/>
        <w:jc w:val="both"/>
        <w:rPr>
          <w:lang w:val="es-MX"/>
        </w:rPr>
      </w:pPr>
    </w:p>
    <w:p w14:paraId="00000008" w14:textId="77777777" w:rsidR="008E4302" w:rsidRDefault="00424232">
      <w:pPr>
        <w:spacing w:after="200" w:line="480" w:lineRule="auto"/>
        <w:jc w:val="both"/>
        <w:rPr>
          <w:b/>
        </w:rPr>
      </w:pPr>
      <w:r>
        <w:rPr>
          <w:b/>
        </w:rPr>
        <w:t>Corresponding author:</w:t>
      </w:r>
    </w:p>
    <w:p w14:paraId="00000009" w14:textId="77777777" w:rsidR="008E4302" w:rsidRDefault="00424232">
      <w:pPr>
        <w:spacing w:after="200" w:line="480" w:lineRule="auto"/>
        <w:jc w:val="both"/>
      </w:pPr>
      <w:r>
        <w:t xml:space="preserve">* Alejandro </w:t>
      </w:r>
      <w:proofErr w:type="spellStart"/>
      <w:r>
        <w:t>Moncayo</w:t>
      </w:r>
      <w:proofErr w:type="spellEnd"/>
      <w:r>
        <w:t xml:space="preserve">-Lasso (e-mail: </w:t>
      </w:r>
      <w:hyperlink r:id="rId6">
        <w:r>
          <w:rPr>
            <w:color w:val="1155CC"/>
            <w:u w:val="single"/>
          </w:rPr>
          <w:t>amoncayo@uan.edu.co</w:t>
        </w:r>
      </w:hyperlink>
      <w:r>
        <w:t>)</w:t>
      </w:r>
    </w:p>
    <w:p w14:paraId="0000000A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0B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0C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0D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0E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0F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10" w14:textId="77777777" w:rsidR="008E4302" w:rsidRDefault="00424232">
      <w:pPr>
        <w:spacing w:after="200" w:line="480" w:lineRule="auto"/>
        <w:jc w:val="center"/>
        <w:rPr>
          <w:highlight w:val="white"/>
        </w:rPr>
      </w:pPr>
      <w:r>
        <w:rPr>
          <w:b/>
          <w:sz w:val="24"/>
          <w:szCs w:val="24"/>
        </w:rPr>
        <w:lastRenderedPageBreak/>
        <w:t>Supplementary figures</w:t>
      </w:r>
    </w:p>
    <w:p w14:paraId="00000011" w14:textId="77777777" w:rsidR="008E4302" w:rsidRDefault="0042423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b/>
          <w:sz w:val="24"/>
          <w:szCs w:val="24"/>
        </w:rPr>
        <w:t>A</w:t>
      </w:r>
      <w:r>
        <w:rPr>
          <w:sz w:val="24"/>
          <w:szCs w:val="24"/>
        </w:rPr>
        <w:t>)</w:t>
      </w:r>
    </w:p>
    <w:p w14:paraId="00000012" w14:textId="77777777" w:rsidR="008E4302" w:rsidRDefault="0042423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153025" cy="39624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3" w14:textId="77777777" w:rsidR="008E4302" w:rsidRDefault="0042423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b/>
          <w:sz w:val="24"/>
          <w:szCs w:val="24"/>
        </w:rPr>
        <w:t>B</w:t>
      </w:r>
      <w:r>
        <w:rPr>
          <w:sz w:val="24"/>
          <w:szCs w:val="24"/>
        </w:rPr>
        <w:t>)</w:t>
      </w:r>
    </w:p>
    <w:p w14:paraId="00000014" w14:textId="77777777" w:rsidR="008E4302" w:rsidRDefault="008E430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</w:p>
    <w:p w14:paraId="00000015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16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17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</w:p>
    <w:p w14:paraId="00000018" w14:textId="77777777" w:rsidR="008E4302" w:rsidRDefault="00424232">
      <w:pPr>
        <w:tabs>
          <w:tab w:val="left" w:pos="688"/>
        </w:tabs>
        <w:spacing w:after="200" w:line="480" w:lineRule="auto"/>
        <w:jc w:val="both"/>
        <w:rPr>
          <w:b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5153025" cy="39624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9" w14:textId="77777777" w:rsidR="008E4302" w:rsidRDefault="0042423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SM1.</w:t>
      </w:r>
      <w:r>
        <w:rPr>
          <w:sz w:val="24"/>
          <w:szCs w:val="24"/>
        </w:rPr>
        <w:t xml:space="preserve"> Controls of pH on the degradation of antibiotics by the PEF system</w:t>
      </w:r>
      <w:r>
        <w:rPr>
          <w:sz w:val="24"/>
          <w:szCs w:val="24"/>
          <w:highlight w:val="yellow"/>
        </w:rPr>
        <w:t xml:space="preserve"> (pH 3.0 acidified with HCl - blue color; adding 3.0x10</w:t>
      </w:r>
      <w:r>
        <w:rPr>
          <w:sz w:val="24"/>
          <w:szCs w:val="24"/>
          <w:highlight w:val="yellow"/>
          <w:vertAlign w:val="superscript"/>
        </w:rPr>
        <w:t>-5</w:t>
      </w:r>
      <w:r>
        <w:rPr>
          <w:sz w:val="24"/>
          <w:szCs w:val="24"/>
          <w:highlight w:val="yellow"/>
        </w:rPr>
        <w:t xml:space="preserve"> mol/L of citric acid present in orange peel extract with an initial pH of 4.8 (non-modified pH) - green color; pH 4.8 acidified with HCl without citric acid - red color; pH 7.0 neutralized with sodium hydroxide - yellow color).</w:t>
      </w:r>
      <w:r>
        <w:rPr>
          <w:sz w:val="24"/>
          <w:szCs w:val="24"/>
        </w:rPr>
        <w:t xml:space="preserve"> Conditions in the PEF proce</w:t>
      </w:r>
      <w:r>
        <w:rPr>
          <w:sz w:val="24"/>
          <w:szCs w:val="24"/>
        </w:rPr>
        <w:t>ss: [SMX]</w:t>
      </w:r>
      <w:r>
        <w:rPr>
          <w:sz w:val="24"/>
          <w:szCs w:val="24"/>
          <w:vertAlign w:val="subscript"/>
        </w:rPr>
        <w:t>o</w:t>
      </w:r>
      <w:r>
        <w:rPr>
          <w:sz w:val="24"/>
          <w:szCs w:val="24"/>
        </w:rPr>
        <w:t>: 3.94x10</w:t>
      </w:r>
      <w:r>
        <w:rPr>
          <w:sz w:val="24"/>
          <w:szCs w:val="24"/>
          <w:vertAlign w:val="superscript"/>
        </w:rPr>
        <w:t>-4</w:t>
      </w:r>
      <w:r>
        <w:rPr>
          <w:sz w:val="24"/>
          <w:szCs w:val="24"/>
        </w:rPr>
        <w:t xml:space="preserve"> mol/L, [TMP]</w:t>
      </w:r>
      <w:r>
        <w:rPr>
          <w:sz w:val="24"/>
          <w:szCs w:val="24"/>
          <w:vertAlign w:val="subscript"/>
        </w:rPr>
        <w:t>o</w:t>
      </w:r>
      <w:r>
        <w:rPr>
          <w:sz w:val="24"/>
          <w:szCs w:val="24"/>
        </w:rPr>
        <w:t>: 3.44x10</w:t>
      </w:r>
      <w:r>
        <w:rPr>
          <w:sz w:val="24"/>
          <w:szCs w:val="24"/>
          <w:vertAlign w:val="superscript"/>
        </w:rPr>
        <w:t>-4</w:t>
      </w:r>
      <w:r>
        <w:rPr>
          <w:sz w:val="24"/>
          <w:szCs w:val="24"/>
        </w:rPr>
        <w:t xml:space="preserve"> mol/L, [Fe</w:t>
      </w:r>
      <w:r>
        <w:rPr>
          <w:sz w:val="24"/>
          <w:szCs w:val="24"/>
          <w:vertAlign w:val="superscript"/>
        </w:rPr>
        <w:t>+2</w:t>
      </w:r>
      <w:r>
        <w:rPr>
          <w:sz w:val="24"/>
          <w:szCs w:val="24"/>
        </w:rPr>
        <w:t>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mol/L, current density: 5.19 mA/cm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radiation source: LED.</w:t>
      </w:r>
    </w:p>
    <w:p w14:paraId="0000001A" w14:textId="77777777" w:rsidR="008E4302" w:rsidRDefault="0042423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>
            <wp:extent cx="4581525" cy="30099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300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B" w14:textId="77777777" w:rsidR="008E4302" w:rsidRDefault="0042423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Figure SM2. </w:t>
      </w:r>
      <w:r>
        <w:rPr>
          <w:sz w:val="24"/>
          <w:szCs w:val="24"/>
        </w:rPr>
        <w:t>UV-</w:t>
      </w:r>
      <w:proofErr w:type="gramStart"/>
      <w:r>
        <w:rPr>
          <w:sz w:val="24"/>
          <w:szCs w:val="24"/>
        </w:rPr>
        <w:t>Vis</w:t>
      </w:r>
      <w:proofErr w:type="gramEnd"/>
      <w:r>
        <w:rPr>
          <w:sz w:val="24"/>
          <w:szCs w:val="24"/>
        </w:rPr>
        <w:t xml:space="preserve"> spectrum of iron, citric acid present in orange peel extract and the Fe (III) -</w:t>
      </w:r>
      <w:proofErr w:type="spellStart"/>
      <w:r>
        <w:rPr>
          <w:sz w:val="24"/>
          <w:szCs w:val="24"/>
        </w:rPr>
        <w:t>Cit</w:t>
      </w:r>
      <w:proofErr w:type="spellEnd"/>
      <w:r>
        <w:rPr>
          <w:sz w:val="24"/>
          <w:szCs w:val="24"/>
        </w:rPr>
        <w:t xml:space="preserve"> complex. Conditions: [Fe</w:t>
      </w:r>
      <w:r>
        <w:rPr>
          <w:sz w:val="24"/>
          <w:szCs w:val="24"/>
          <w:vertAlign w:val="superscript"/>
        </w:rPr>
        <w:t>+2</w:t>
      </w:r>
      <w:r>
        <w:rPr>
          <w:sz w:val="24"/>
          <w:szCs w:val="24"/>
        </w:rPr>
        <w:t>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mol/L, [citric acid]: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mol/L.</w:t>
      </w:r>
    </w:p>
    <w:p w14:paraId="0000001C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</w:p>
    <w:p w14:paraId="0000001D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</w:p>
    <w:p w14:paraId="0000001E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</w:p>
    <w:p w14:paraId="0000001F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</w:p>
    <w:p w14:paraId="00000020" w14:textId="77777777" w:rsidR="008E4302" w:rsidRDefault="0042423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4572000" cy="27432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1" w14:textId="77777777" w:rsidR="008E4302" w:rsidRDefault="0042423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Figure SM3.</w:t>
      </w:r>
      <w:r>
        <w:rPr>
          <w:sz w:val="24"/>
          <w:szCs w:val="24"/>
        </w:rPr>
        <w:t xml:space="preserve"> Simultaneous mineralization of SMX and TMP through the PEF system. Condi</w:t>
      </w:r>
      <w:r>
        <w:rPr>
          <w:sz w:val="24"/>
          <w:szCs w:val="24"/>
        </w:rPr>
        <w:t>tions in the PEF process: [SMX]</w:t>
      </w:r>
      <w:r>
        <w:rPr>
          <w:sz w:val="24"/>
          <w:szCs w:val="24"/>
          <w:vertAlign w:val="subscript"/>
        </w:rPr>
        <w:t>o</w:t>
      </w:r>
      <w:r>
        <w:rPr>
          <w:sz w:val="24"/>
          <w:szCs w:val="24"/>
        </w:rPr>
        <w:t>: 3.94x10</w:t>
      </w:r>
      <w:r>
        <w:rPr>
          <w:sz w:val="24"/>
          <w:szCs w:val="24"/>
          <w:vertAlign w:val="superscript"/>
        </w:rPr>
        <w:t>-4</w:t>
      </w:r>
      <w:r>
        <w:rPr>
          <w:sz w:val="24"/>
          <w:szCs w:val="24"/>
        </w:rPr>
        <w:t xml:space="preserve"> mol/L, [TMP]</w:t>
      </w:r>
      <w:r>
        <w:rPr>
          <w:sz w:val="24"/>
          <w:szCs w:val="24"/>
          <w:vertAlign w:val="subscript"/>
        </w:rPr>
        <w:t>o</w:t>
      </w:r>
      <w:r>
        <w:rPr>
          <w:sz w:val="24"/>
          <w:szCs w:val="24"/>
        </w:rPr>
        <w:t>: 3.44x10</w:t>
      </w:r>
      <w:r>
        <w:rPr>
          <w:sz w:val="24"/>
          <w:szCs w:val="24"/>
          <w:vertAlign w:val="superscript"/>
        </w:rPr>
        <w:t>-4</w:t>
      </w:r>
      <w:r>
        <w:rPr>
          <w:sz w:val="24"/>
          <w:szCs w:val="24"/>
        </w:rPr>
        <w:t xml:space="preserve"> mol/L, </w:t>
      </w:r>
      <w:proofErr w:type="spellStart"/>
      <w:r>
        <w:rPr>
          <w:sz w:val="24"/>
          <w:szCs w:val="24"/>
        </w:rPr>
        <w:t>pH</w:t>
      </w:r>
      <w:r>
        <w:rPr>
          <w:sz w:val="24"/>
          <w:szCs w:val="24"/>
          <w:vertAlign w:val="subscript"/>
        </w:rPr>
        <w:t>initial</w:t>
      </w:r>
      <w:proofErr w:type="spellEnd"/>
      <w:r>
        <w:rPr>
          <w:sz w:val="24"/>
          <w:szCs w:val="24"/>
        </w:rPr>
        <w:t>: 4.8 by adding citric acid present in orange peel extract (without modifying the pH), [citric acid]: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mol/L, [Fe</w:t>
      </w:r>
      <w:r>
        <w:rPr>
          <w:sz w:val="24"/>
          <w:szCs w:val="24"/>
          <w:vertAlign w:val="superscript"/>
        </w:rPr>
        <w:t>+2</w:t>
      </w:r>
      <w:r>
        <w:rPr>
          <w:sz w:val="24"/>
          <w:szCs w:val="24"/>
        </w:rPr>
        <w:t>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mol/L, current density: 5.19 mA/cm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radiation source: LED.</w:t>
      </w:r>
    </w:p>
    <w:p w14:paraId="00000022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</w:p>
    <w:p w14:paraId="00000023" w14:textId="77777777" w:rsidR="008E4302" w:rsidRDefault="008E4302">
      <w:pPr>
        <w:tabs>
          <w:tab w:val="left" w:pos="688"/>
        </w:tabs>
        <w:spacing w:after="200" w:line="480" w:lineRule="auto"/>
        <w:jc w:val="both"/>
        <w:rPr>
          <w:sz w:val="24"/>
          <w:szCs w:val="24"/>
        </w:rPr>
      </w:pPr>
    </w:p>
    <w:p w14:paraId="00000024" w14:textId="77777777" w:rsidR="008E4302" w:rsidRDefault="00424232">
      <w:pPr>
        <w:tabs>
          <w:tab w:val="left" w:pos="688"/>
        </w:tabs>
        <w:spacing w:after="200"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334000" cy="3581400"/>
            <wp:effectExtent l="0" t="0" r="0" b="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58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5" w14:textId="77777777" w:rsidR="008E4302" w:rsidRDefault="0042423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480" w:lineRule="auto"/>
        <w:jc w:val="both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>Figure SM4.</w:t>
      </w:r>
      <w:r>
        <w:rPr>
          <w:sz w:val="24"/>
          <w:szCs w:val="24"/>
        </w:rPr>
        <w:t xml:space="preserve"> Respirometry test on the biodegradability of the solutions treated by the FEF process and not treated. Biological process conditions: 54 mg/L of initial TOC, 230 mL of solution, pH 7.0, 37 °C. Conditions in the PEF p</w:t>
      </w:r>
      <w:r>
        <w:rPr>
          <w:sz w:val="24"/>
          <w:szCs w:val="24"/>
        </w:rPr>
        <w:t>rocess: [SMX]</w:t>
      </w:r>
      <w:r>
        <w:rPr>
          <w:sz w:val="24"/>
          <w:szCs w:val="24"/>
          <w:vertAlign w:val="subscript"/>
        </w:rPr>
        <w:t>o</w:t>
      </w:r>
      <w:r>
        <w:rPr>
          <w:sz w:val="24"/>
          <w:szCs w:val="24"/>
        </w:rPr>
        <w:t>: 3.94x10</w:t>
      </w:r>
      <w:r>
        <w:rPr>
          <w:sz w:val="24"/>
          <w:szCs w:val="24"/>
          <w:vertAlign w:val="superscript"/>
        </w:rPr>
        <w:t>-4</w:t>
      </w:r>
      <w:r>
        <w:rPr>
          <w:sz w:val="24"/>
          <w:szCs w:val="24"/>
        </w:rPr>
        <w:t xml:space="preserve"> mol/L, [TMP]</w:t>
      </w:r>
      <w:r>
        <w:rPr>
          <w:sz w:val="24"/>
          <w:szCs w:val="24"/>
          <w:vertAlign w:val="subscript"/>
        </w:rPr>
        <w:t>o</w:t>
      </w:r>
      <w:r>
        <w:rPr>
          <w:sz w:val="24"/>
          <w:szCs w:val="24"/>
        </w:rPr>
        <w:t>: 3.44x10</w:t>
      </w:r>
      <w:r>
        <w:rPr>
          <w:sz w:val="24"/>
          <w:szCs w:val="24"/>
          <w:vertAlign w:val="superscript"/>
        </w:rPr>
        <w:t>-4</w:t>
      </w:r>
      <w:r>
        <w:rPr>
          <w:sz w:val="24"/>
          <w:szCs w:val="24"/>
        </w:rPr>
        <w:t xml:space="preserve"> mol/L, </w:t>
      </w:r>
      <w:proofErr w:type="spellStart"/>
      <w:r>
        <w:rPr>
          <w:sz w:val="24"/>
          <w:szCs w:val="24"/>
        </w:rPr>
        <w:t>pH</w:t>
      </w:r>
      <w:r>
        <w:rPr>
          <w:sz w:val="24"/>
          <w:szCs w:val="24"/>
          <w:vertAlign w:val="subscript"/>
        </w:rPr>
        <w:t>initial</w:t>
      </w:r>
      <w:proofErr w:type="spellEnd"/>
      <w:r>
        <w:rPr>
          <w:sz w:val="24"/>
          <w:szCs w:val="24"/>
        </w:rPr>
        <w:t>: 4.8 by adding citric acid present in orange peel extract (without modifying the pH), [citric acid]: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mol/L, [Fe</w:t>
      </w:r>
      <w:r>
        <w:rPr>
          <w:sz w:val="24"/>
          <w:szCs w:val="24"/>
          <w:vertAlign w:val="superscript"/>
        </w:rPr>
        <w:t>+2</w:t>
      </w:r>
      <w:r>
        <w:rPr>
          <w:sz w:val="24"/>
          <w:szCs w:val="24"/>
        </w:rPr>
        <w:t>]: 3.0x10</w:t>
      </w:r>
      <w:r>
        <w:rPr>
          <w:sz w:val="24"/>
          <w:szCs w:val="24"/>
          <w:vertAlign w:val="superscript"/>
        </w:rPr>
        <w:t>-5</w:t>
      </w:r>
      <w:r>
        <w:rPr>
          <w:sz w:val="24"/>
          <w:szCs w:val="24"/>
        </w:rPr>
        <w:t xml:space="preserve"> mol/L, current density: 5.19 mA/cm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radiation source:</w:t>
      </w:r>
      <w:r>
        <w:rPr>
          <w:sz w:val="24"/>
          <w:szCs w:val="24"/>
        </w:rPr>
        <w:t xml:space="preserve"> LED.</w:t>
      </w:r>
    </w:p>
    <w:sectPr w:rsidR="008E4302">
      <w:headerReference w:type="default" r:id="rId12"/>
      <w:footerReference w:type="default" r:id="rId13"/>
      <w:headerReference w:type="first" r:id="rId14"/>
      <w:pgSz w:w="11909" w:h="16834"/>
      <w:pgMar w:top="1440" w:right="1440" w:bottom="1440" w:left="144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12B420" w14:textId="77777777" w:rsidR="00424232" w:rsidRDefault="00424232">
      <w:pPr>
        <w:spacing w:line="240" w:lineRule="auto"/>
      </w:pPr>
      <w:r>
        <w:separator/>
      </w:r>
    </w:p>
  </w:endnote>
  <w:endnote w:type="continuationSeparator" w:id="0">
    <w:p w14:paraId="7778CACB" w14:textId="77777777" w:rsidR="00424232" w:rsidRDefault="004242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26" w14:textId="77777777" w:rsidR="008E4302" w:rsidRDefault="008E430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</w:rPr>
    </w:pPr>
  </w:p>
  <w:p w14:paraId="00000027" w14:textId="77777777" w:rsidR="008E4302" w:rsidRDefault="008E430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2F424C" w14:textId="77777777" w:rsidR="00424232" w:rsidRDefault="00424232">
      <w:pPr>
        <w:spacing w:line="240" w:lineRule="auto"/>
      </w:pPr>
      <w:r>
        <w:separator/>
      </w:r>
    </w:p>
  </w:footnote>
  <w:footnote w:type="continuationSeparator" w:id="0">
    <w:p w14:paraId="23E3AA13" w14:textId="77777777" w:rsidR="00424232" w:rsidRDefault="004242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28" w14:textId="77777777" w:rsidR="008E4302" w:rsidRDefault="008E4302">
    <w:pP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29" w14:textId="77777777" w:rsidR="008E4302" w:rsidRDefault="008E430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302"/>
    <w:rsid w:val="00424232"/>
    <w:rsid w:val="008E4302"/>
    <w:rsid w:val="00E9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5B5F8AB-D6CA-EB44-A428-E734E346E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amoncayo@uan.edu.co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369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Alejandro Moncayo</cp:lastModifiedBy>
  <cp:revision>2</cp:revision>
  <dcterms:created xsi:type="dcterms:W3CDTF">2021-05-25T00:07:00Z</dcterms:created>
  <dcterms:modified xsi:type="dcterms:W3CDTF">2021-05-25T00:07:00Z</dcterms:modified>
</cp:coreProperties>
</file>