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07532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  <w:r w:rsidRPr="00C17C07"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bookmarkStart w:id="0" w:name="_Hlk174824860"/>
      <w:r w:rsidRPr="00C17C07">
        <w:rPr>
          <w:rFonts w:ascii="Times New Roman" w:hAnsi="Times New Roman" w:cs="Times New Roman"/>
          <w:sz w:val="24"/>
          <w:szCs w:val="24"/>
        </w:rPr>
        <w:t>Baseline</w:t>
      </w:r>
      <w:bookmarkEnd w:id="0"/>
      <w:r w:rsidRPr="00C17C07">
        <w:rPr>
          <w:rFonts w:ascii="Times New Roman" w:hAnsi="Times New Roman" w:cs="Times New Roman"/>
          <w:sz w:val="24"/>
          <w:szCs w:val="24"/>
        </w:rPr>
        <w:t xml:space="preserve"> characteristics of </w:t>
      </w:r>
      <w:bookmarkStart w:id="1" w:name="_Hlk173484848"/>
      <w:r w:rsidRPr="00C17C07">
        <w:rPr>
          <w:rFonts w:ascii="Times New Roman" w:hAnsi="Times New Roman" w:cs="Times New Roman"/>
          <w:sz w:val="24"/>
          <w:szCs w:val="24"/>
        </w:rPr>
        <w:t>included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74162" w:rsidRPr="00685FF3" w14:paraId="2749F469" w14:textId="77777777" w:rsidTr="00731145">
        <w:tc>
          <w:tcPr>
            <w:tcW w:w="9350" w:type="dxa"/>
          </w:tcPr>
          <w:bookmarkEnd w:id="1"/>
          <w:p w14:paraId="200CD4BC" w14:textId="77777777" w:rsidR="00B74162" w:rsidRPr="00D36068" w:rsidRDefault="00B74162" w:rsidP="00731145">
            <w:pPr>
              <w:bidi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Patients’ characteristics                      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D360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Number of patients (n = 100)</w:t>
            </w:r>
          </w:p>
        </w:tc>
      </w:tr>
      <w:tr w:rsidR="00B74162" w:rsidRPr="00E37F1F" w14:paraId="359815FF" w14:textId="77777777" w:rsidTr="00731145">
        <w:tc>
          <w:tcPr>
            <w:tcW w:w="9350" w:type="dxa"/>
          </w:tcPr>
          <w:p w14:paraId="5B3217E4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>Gender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fe</w:t>
            </w: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male/male)                          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  <w:p w14:paraId="2BCB6510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Mean age </w:t>
            </w:r>
            <w:bookmarkStart w:id="2" w:name="_Hlk183458920"/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± SD </w:t>
            </w:r>
            <w:bookmarkEnd w:id="2"/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(years)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4.73 ± 3.7 (range: 0.25–14)</w:t>
            </w:r>
          </w:p>
          <w:p w14:paraId="34F0EB7C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Age group</w:t>
            </w:r>
          </w:p>
          <w:p w14:paraId="1986B144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3 months – 2 years                                                        36 (36%)</w:t>
            </w:r>
          </w:p>
          <w:p w14:paraId="5F4B408A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&gt; 2 years – 10 years                                                      56 (56%)</w:t>
            </w:r>
          </w:p>
          <w:p w14:paraId="64F7C8DE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&gt; 10 years – 14 years                                                    8 (8%) </w:t>
            </w:r>
          </w:p>
          <w:p w14:paraId="10E1EB95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</w:p>
          <w:p w14:paraId="46175B11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3" w:name="_Hlk183457669"/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Positive parental consanguinity                                          41 (41%)                                     </w:t>
            </w:r>
            <w:r w:rsidRPr="00D3606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cr/>
            </w: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Positive family history of CKD                                          </w:t>
            </w:r>
            <w:bookmarkEnd w:id="3"/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>37 (37%)</w:t>
            </w:r>
          </w:p>
          <w:p w14:paraId="090D6DE6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14:paraId="633DD869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>CKD stage</w:t>
            </w:r>
          </w:p>
          <w:p w14:paraId="56A41567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Stage 2                                                                            6 (6%)</w:t>
            </w:r>
          </w:p>
          <w:p w14:paraId="6FD5E16A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Stage 3                                                                            21 (21%)</w:t>
            </w:r>
          </w:p>
          <w:p w14:paraId="7B3586E8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Stage 4                                                                            48 (48%)</w:t>
            </w:r>
          </w:p>
          <w:p w14:paraId="4F856598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Stage 5                                                                            25 (25%)</w:t>
            </w:r>
          </w:p>
          <w:p w14:paraId="4B97670A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4" w:name="_Hlk173484786"/>
          </w:p>
          <w:p w14:paraId="0A58B6EA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>Causes of CKD</w:t>
            </w:r>
          </w:p>
          <w:bookmarkEnd w:id="4"/>
          <w:p w14:paraId="086DDF0A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    </w:t>
            </w: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CAKUT                                                                          79 (79%)</w:t>
            </w:r>
          </w:p>
          <w:p w14:paraId="7A1246AA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Hereditary nephropathies                                               12 (12%)</w:t>
            </w:r>
          </w:p>
          <w:p w14:paraId="2A2DE544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Glomerular diseases                                                        9 (9%)</w:t>
            </w:r>
          </w:p>
          <w:p w14:paraId="3DC11EC5" w14:textId="77777777" w:rsidR="00B74162" w:rsidRPr="00D36068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Total                                                                                100 (100%)</w:t>
            </w:r>
          </w:p>
          <w:p w14:paraId="34C646D4" w14:textId="77777777" w:rsidR="00B74162" w:rsidRPr="00D36068" w:rsidRDefault="00B74162" w:rsidP="00731145">
            <w:pPr>
              <w:bidi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690AF74" w14:textId="77777777" w:rsidR="00B74162" w:rsidRPr="00905E6E" w:rsidRDefault="00B74162" w:rsidP="00B74162">
      <w:pPr>
        <w:bidi w:val="0"/>
        <w:rPr>
          <w:rFonts w:ascii="Times New Roman" w:hAnsi="Times New Roman" w:cs="Times New Roman"/>
        </w:rPr>
      </w:pPr>
      <w:r w:rsidRPr="00905E6E">
        <w:rPr>
          <w:rFonts w:ascii="Times New Roman" w:hAnsi="Times New Roman" w:cs="Times New Roman"/>
        </w:rPr>
        <w:t xml:space="preserve">CAKUT: </w:t>
      </w:r>
      <w:r>
        <w:rPr>
          <w:rFonts w:ascii="Times New Roman" w:hAnsi="Times New Roman" w:cs="Times New Roman"/>
        </w:rPr>
        <w:t>C</w:t>
      </w:r>
      <w:r w:rsidRPr="00905E6E">
        <w:rPr>
          <w:rFonts w:ascii="Times New Roman" w:hAnsi="Times New Roman" w:cs="Times New Roman"/>
        </w:rPr>
        <w:t xml:space="preserve">ongenital anomalies of the kidney and urinary tract  </w:t>
      </w:r>
    </w:p>
    <w:p w14:paraId="17A7CA7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B0FCC9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298D8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69255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C8CC7A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593910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EF055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AD7FA7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06EC5C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A62BDC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D77BB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70E7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9384CF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AEA45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  <w:r w:rsidRPr="00FC08FA">
        <w:rPr>
          <w:rFonts w:ascii="Times New Roman" w:hAnsi="Times New Roman" w:cs="Times New Roman"/>
          <w:b/>
          <w:bCs/>
          <w:sz w:val="24"/>
          <w:szCs w:val="24"/>
        </w:rPr>
        <w:t xml:space="preserve">Table 2: </w:t>
      </w:r>
      <w:r w:rsidRPr="00FC08FA">
        <w:rPr>
          <w:rFonts w:ascii="Times New Roman" w:hAnsi="Times New Roman" w:cs="Times New Roman"/>
          <w:sz w:val="24"/>
          <w:szCs w:val="24"/>
        </w:rPr>
        <w:t>Causes of CKD in included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4162" w14:paraId="06C0B38C" w14:textId="77777777" w:rsidTr="00731145">
        <w:tc>
          <w:tcPr>
            <w:tcW w:w="9016" w:type="dxa"/>
          </w:tcPr>
          <w:p w14:paraId="7EDA1049" w14:textId="77777777" w:rsidR="00B74162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_Hlk193657139"/>
            <w:r w:rsidRPr="008A04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Causes of CKD                                                          Number of patients (n = 100)</w:t>
            </w:r>
          </w:p>
          <w:p w14:paraId="0EAFBBB4" w14:textId="77777777" w:rsidR="00B74162" w:rsidRPr="008A0447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74162" w14:paraId="34B87002" w14:textId="77777777" w:rsidTr="00731145">
        <w:tc>
          <w:tcPr>
            <w:tcW w:w="9016" w:type="dxa"/>
          </w:tcPr>
          <w:p w14:paraId="29B4BC74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CAKUT                                                                    </w:t>
            </w:r>
          </w:p>
          <w:p w14:paraId="15AE89A2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Kidney</w:t>
            </w: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dysplasia                                                                       32 (32%)</w:t>
            </w:r>
          </w:p>
          <w:p w14:paraId="63E2B702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Neurogenic bladder                                                                 21 (21%)</w:t>
            </w:r>
          </w:p>
          <w:p w14:paraId="0B93B98C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Vesicoureteral Reflux                                                             10 (10%)</w:t>
            </w:r>
          </w:p>
          <w:p w14:paraId="3D41DFF7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Posterior urethral valves                                                          7 (7%)</w:t>
            </w:r>
          </w:p>
          <w:p w14:paraId="2339D1BC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Unilateral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kidney</w:t>
            </w: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agenesis                                                          7 (7%)</w:t>
            </w:r>
          </w:p>
          <w:p w14:paraId="7C2FEC50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Duplicated collecting system                                                   2 (2%)</w:t>
            </w:r>
          </w:p>
          <w:p w14:paraId="5589C328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Total                                                                                        </w:t>
            </w:r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 (79%)</w:t>
            </w:r>
          </w:p>
          <w:p w14:paraId="2110A662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6CBB0B5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6" w:name="_Hlk174826629"/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Hereditary nephropathies           </w:t>
            </w:r>
          </w:p>
          <w:bookmarkEnd w:id="6"/>
          <w:p w14:paraId="1F46BE96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Oxalosis                                                                                    5 (5%)</w:t>
            </w:r>
          </w:p>
          <w:p w14:paraId="780A481F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bookmarkStart w:id="7" w:name="_Hlk173777584"/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Autosomal recessive polycystic kidney disease </w:t>
            </w:r>
            <w:bookmarkEnd w:id="7"/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4 (4%)</w:t>
            </w:r>
          </w:p>
          <w:p w14:paraId="3D7DBFFA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Cystinosis                                                                                 2 (2%)</w:t>
            </w:r>
          </w:p>
          <w:p w14:paraId="1C3AB742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Nephronophthisis                                                                     1 (1%)</w:t>
            </w:r>
          </w:p>
          <w:p w14:paraId="139525DD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Total                                                                                         </w:t>
            </w:r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(12%)</w:t>
            </w:r>
          </w:p>
          <w:p w14:paraId="5BDA3C51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48CFA2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Glomerular diseases                                                                      </w:t>
            </w:r>
          </w:p>
          <w:p w14:paraId="2A525C62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>Steroid-resistant nephrotic syndrome                                       5 (5%)</w:t>
            </w:r>
          </w:p>
          <w:p w14:paraId="34AEEFF9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Glomerulonephritis                                                                   4 (4%)</w:t>
            </w:r>
          </w:p>
          <w:p w14:paraId="3638EB2A" w14:textId="77777777" w:rsidR="00B74162" w:rsidRPr="00C56D5A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6D5A">
              <w:rPr>
                <w:rFonts w:ascii="Times New Roman" w:hAnsi="Times New Roman" w:cs="Times New Roman"/>
                <w:sz w:val="24"/>
                <w:szCs w:val="24"/>
              </w:rPr>
              <w:t xml:space="preserve">      Total                                                                                          </w:t>
            </w:r>
            <w:r w:rsidRPr="00C56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(9%)</w:t>
            </w:r>
          </w:p>
          <w:p w14:paraId="40A27D94" w14:textId="77777777" w:rsidR="00B74162" w:rsidRPr="00EE7F40" w:rsidRDefault="00B74162" w:rsidP="00731145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5"/>
    </w:tbl>
    <w:p w14:paraId="22ADBD04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</w:p>
    <w:p w14:paraId="7E39167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1F050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FDF4B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5F15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7D604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A41A0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547FB9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4B4CBE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01645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63205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DDA50B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116A3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259ECB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9BC85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D20E0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05ED0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  <w:r w:rsidRPr="00F779F0">
        <w:rPr>
          <w:rFonts w:ascii="Times New Roman" w:hAnsi="Times New Roman" w:cs="Times New Roman"/>
          <w:b/>
          <w:bCs/>
          <w:sz w:val="24"/>
          <w:szCs w:val="24"/>
        </w:rPr>
        <w:t>Table 3:</w:t>
      </w:r>
      <w:r>
        <w:rPr>
          <w:rFonts w:ascii="Times New Roman" w:hAnsi="Times New Roman" w:cs="Times New Roman"/>
          <w:sz w:val="24"/>
          <w:szCs w:val="24"/>
        </w:rPr>
        <w:t xml:space="preserve"> The outcome of CKD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4162" w14:paraId="3B6DDF19" w14:textId="77777777" w:rsidTr="00731145">
        <w:tc>
          <w:tcPr>
            <w:tcW w:w="9016" w:type="dxa"/>
          </w:tcPr>
          <w:p w14:paraId="42F1FD3F" w14:textId="77777777" w:rsidR="00B74162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9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</w:t>
            </w:r>
            <w:r w:rsidRPr="004F59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  <w:r w:rsidRPr="004F59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(100%)</w:t>
            </w:r>
          </w:p>
          <w:p w14:paraId="588D2FC1" w14:textId="77777777" w:rsidR="00B74162" w:rsidRPr="004F5941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74162" w:rsidRPr="006E4453" w14:paraId="6C7582FE" w14:textId="77777777" w:rsidTr="00731145">
        <w:trPr>
          <w:trHeight w:val="848"/>
        </w:trPr>
        <w:tc>
          <w:tcPr>
            <w:tcW w:w="9016" w:type="dxa"/>
          </w:tcPr>
          <w:p w14:paraId="01148FB6" w14:textId="77777777" w:rsidR="00B74162" w:rsidRPr="002B0506" w:rsidRDefault="00B74162" w:rsidP="00731145">
            <w:pPr>
              <w:bidi w:val="0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</w:p>
          <w:p w14:paraId="0CD9F37D" w14:textId="77777777" w:rsidR="00B74162" w:rsidRPr="006E4453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Stable on conservative management                              38                                38%</w:t>
            </w:r>
          </w:p>
          <w:p w14:paraId="205EC8FF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Progression from CKD stage 4 to</w:t>
            </w: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stage 5</w:t>
            </w: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37</w:t>
            </w: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37%</w:t>
            </w: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 </w:t>
            </w:r>
          </w:p>
          <w:p w14:paraId="6F51A1A8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CKD stage 5 at presentation                                           25                                25%</w:t>
            </w:r>
          </w:p>
          <w:p w14:paraId="29B3A960" w14:textId="77777777" w:rsidR="00B74162" w:rsidRPr="006E4453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Total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         </w:t>
            </w:r>
            <w:r w:rsidRPr="006E4453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100                              100%     </w:t>
            </w:r>
          </w:p>
        </w:tc>
      </w:tr>
    </w:tbl>
    <w:p w14:paraId="732F302C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58096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CE91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7E8C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9319F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15DC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168968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241E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65E15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14237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A0A1C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76A650B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B34178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E376B5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DB6A0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63ECCC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00B54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F5859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D4F6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04D2DF7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E9321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C32D878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75E1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D0904A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3C1FC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  <w:r w:rsidRPr="00AB4942">
        <w:rPr>
          <w:rFonts w:ascii="Times New Roman" w:hAnsi="Times New Roman" w:cs="Times New Roman"/>
          <w:b/>
          <w:bCs/>
          <w:sz w:val="24"/>
          <w:szCs w:val="24"/>
        </w:rPr>
        <w:t>Table 4: Management of our CKD patients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254"/>
        <w:gridCol w:w="3695"/>
        <w:gridCol w:w="1559"/>
        <w:gridCol w:w="1701"/>
      </w:tblGrid>
      <w:tr w:rsidR="00B74162" w14:paraId="62BD6A60" w14:textId="77777777" w:rsidTr="00731145">
        <w:tc>
          <w:tcPr>
            <w:tcW w:w="5949" w:type="dxa"/>
            <w:gridSpan w:val="2"/>
          </w:tcPr>
          <w:p w14:paraId="199B03C9" w14:textId="77777777" w:rsidR="00B74162" w:rsidRPr="003E24CE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Management</w:t>
            </w:r>
          </w:p>
        </w:tc>
        <w:tc>
          <w:tcPr>
            <w:tcW w:w="1559" w:type="dxa"/>
          </w:tcPr>
          <w:p w14:paraId="6AECF33C" w14:textId="77777777" w:rsidR="00B74162" w:rsidRPr="003E24CE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1701" w:type="dxa"/>
          </w:tcPr>
          <w:p w14:paraId="1F3C2E00" w14:textId="77777777" w:rsidR="00B74162" w:rsidRPr="003E24CE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</w:t>
            </w:r>
          </w:p>
        </w:tc>
      </w:tr>
      <w:tr w:rsidR="00B74162" w14:paraId="1E3199BB" w14:textId="77777777" w:rsidTr="00731145">
        <w:tc>
          <w:tcPr>
            <w:tcW w:w="5949" w:type="dxa"/>
            <w:gridSpan w:val="2"/>
          </w:tcPr>
          <w:p w14:paraId="17A6BD71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sz w:val="24"/>
                <w:szCs w:val="24"/>
              </w:rPr>
              <w:t>Conservative management</w:t>
            </w:r>
          </w:p>
        </w:tc>
        <w:tc>
          <w:tcPr>
            <w:tcW w:w="1559" w:type="dxa"/>
          </w:tcPr>
          <w:p w14:paraId="72BE6659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14:paraId="0D695D6B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38%</w:t>
            </w:r>
          </w:p>
        </w:tc>
      </w:tr>
      <w:tr w:rsidR="00B74162" w14:paraId="459024B6" w14:textId="77777777" w:rsidTr="00731145">
        <w:tc>
          <w:tcPr>
            <w:tcW w:w="2254" w:type="dxa"/>
            <w:vMerge w:val="restart"/>
          </w:tcPr>
          <w:p w14:paraId="6FE355D3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Kidney</w:t>
            </w:r>
            <w:r w:rsidRPr="003E24CE">
              <w:rPr>
                <w:rFonts w:ascii="Times New Roman" w:hAnsi="Times New Roman" w:cs="Times New Roman"/>
                <w:sz w:val="24"/>
                <w:szCs w:val="24"/>
              </w:rPr>
              <w:t xml:space="preserve"> Replacement Therapy</w:t>
            </w:r>
          </w:p>
        </w:tc>
        <w:tc>
          <w:tcPr>
            <w:tcW w:w="3695" w:type="dxa"/>
          </w:tcPr>
          <w:p w14:paraId="7F607702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sz w:val="24"/>
                <w:szCs w:val="24"/>
              </w:rPr>
              <w:t>Hemodialysis</w:t>
            </w:r>
          </w:p>
        </w:tc>
        <w:tc>
          <w:tcPr>
            <w:tcW w:w="1559" w:type="dxa"/>
          </w:tcPr>
          <w:p w14:paraId="32C29591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14:paraId="6DF0AFAB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</w:tr>
      <w:tr w:rsidR="00B74162" w14:paraId="79117616" w14:textId="77777777" w:rsidTr="00731145">
        <w:tc>
          <w:tcPr>
            <w:tcW w:w="2254" w:type="dxa"/>
            <w:vMerge/>
          </w:tcPr>
          <w:p w14:paraId="45DD420B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5" w:type="dxa"/>
          </w:tcPr>
          <w:p w14:paraId="543B775D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sz w:val="24"/>
                <w:szCs w:val="24"/>
              </w:rPr>
              <w:t>Peritoneal dialysis</w:t>
            </w:r>
          </w:p>
        </w:tc>
        <w:tc>
          <w:tcPr>
            <w:tcW w:w="1559" w:type="dxa"/>
          </w:tcPr>
          <w:p w14:paraId="085EFCAF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F108D81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B74162" w14:paraId="3E43F516" w14:textId="77777777" w:rsidTr="00731145">
        <w:tc>
          <w:tcPr>
            <w:tcW w:w="2254" w:type="dxa"/>
            <w:vMerge/>
          </w:tcPr>
          <w:p w14:paraId="2DEC1D3C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5" w:type="dxa"/>
          </w:tcPr>
          <w:p w14:paraId="562A485C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4CE">
              <w:rPr>
                <w:rFonts w:ascii="Times New Roman" w:hAnsi="Times New Roman" w:cs="Times New Roman"/>
                <w:sz w:val="24"/>
                <w:szCs w:val="24"/>
              </w:rPr>
              <w:t>Kidney transplantation</w:t>
            </w:r>
          </w:p>
        </w:tc>
        <w:tc>
          <w:tcPr>
            <w:tcW w:w="1559" w:type="dxa"/>
          </w:tcPr>
          <w:p w14:paraId="2F26C8CA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14:paraId="7DF1BF47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</w:tr>
      <w:tr w:rsidR="00B74162" w14:paraId="6BE58CB0" w14:textId="77777777" w:rsidTr="00731145">
        <w:tc>
          <w:tcPr>
            <w:tcW w:w="5949" w:type="dxa"/>
            <w:gridSpan w:val="2"/>
          </w:tcPr>
          <w:p w14:paraId="501E3537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559" w:type="dxa"/>
          </w:tcPr>
          <w:p w14:paraId="31EC7239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14:paraId="56E6B61E" w14:textId="77777777" w:rsidR="00B74162" w:rsidRDefault="00B74162" w:rsidP="00731145">
            <w:pPr>
              <w:bidi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14:paraId="60533C70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42824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DE09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D3327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173778057"/>
    </w:p>
    <w:p w14:paraId="55D0518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3D3C94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EDCCB6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752EB9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58E6166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B590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231C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CBDABC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3476C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7CE0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16D90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89195A6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26D78B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27F25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8135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35A2155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D8CFA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61728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3262E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  <w:r w:rsidRPr="00AD5AA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D5AAD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9" w:name="_Hlk174909670"/>
      <w:r w:rsidRPr="00173CAA">
        <w:rPr>
          <w:rFonts w:ascii="Times New Roman" w:hAnsi="Times New Roman" w:cs="Times New Roman"/>
          <w:sz w:val="24"/>
          <w:szCs w:val="24"/>
        </w:rPr>
        <w:t xml:space="preserve">The relationship </w:t>
      </w:r>
      <w:r>
        <w:rPr>
          <w:rFonts w:ascii="Times New Roman" w:hAnsi="Times New Roman" w:cs="Times New Roman"/>
          <w:sz w:val="24"/>
          <w:szCs w:val="24"/>
        </w:rPr>
        <w:t>between</w:t>
      </w:r>
      <w:r w:rsidRPr="00173CAA">
        <w:rPr>
          <w:rFonts w:ascii="Times New Roman" w:hAnsi="Times New Roman" w:cs="Times New Roman"/>
          <w:sz w:val="24"/>
          <w:szCs w:val="24"/>
        </w:rPr>
        <w:t xml:space="preserve"> non-modifiable risk factors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173C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CKD</w:t>
      </w:r>
      <w:r w:rsidRPr="00173CAA">
        <w:rPr>
          <w:rFonts w:ascii="Times New Roman" w:hAnsi="Times New Roman" w:cs="Times New Roman"/>
          <w:sz w:val="24"/>
          <w:szCs w:val="24"/>
        </w:rPr>
        <w:t xml:space="preserve"> progression</w:t>
      </w:r>
      <w:bookmarkEnd w:id="9"/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182"/>
        <w:gridCol w:w="1169"/>
      </w:tblGrid>
      <w:tr w:rsidR="00B74162" w14:paraId="4AA86750" w14:textId="77777777" w:rsidTr="00731145">
        <w:tc>
          <w:tcPr>
            <w:tcW w:w="8182" w:type="dxa"/>
          </w:tcPr>
          <w:bookmarkEnd w:id="8"/>
          <w:p w14:paraId="5C1CABF2" w14:textId="77777777" w:rsidR="00B74162" w:rsidRPr="00125904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 w:rsidRPr="0012590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Risk factor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  </w:t>
            </w:r>
            <w:r>
              <w:rPr>
                <w:b/>
                <w:bCs/>
                <w:lang w:bidi="ar-SY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CKD stage 5</w:t>
            </w:r>
            <w:r w:rsidRPr="0012590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           </w:t>
            </w:r>
            <w:r w:rsidRPr="00125904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No progression               </w:t>
            </w:r>
          </w:p>
        </w:tc>
        <w:tc>
          <w:tcPr>
            <w:tcW w:w="1169" w:type="dxa"/>
          </w:tcPr>
          <w:p w14:paraId="52FD38B5" w14:textId="77777777" w:rsidR="00B74162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 w:rsidRPr="00CA0B4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P. Value </w:t>
            </w:r>
          </w:p>
          <w:p w14:paraId="577550C5" w14:textId="77777777" w:rsidR="00B74162" w:rsidRPr="00125904" w:rsidRDefault="00B74162" w:rsidP="0073114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 w:rsidRPr="00CA0B4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 xml:space="preserve">      </w:t>
            </w:r>
          </w:p>
        </w:tc>
      </w:tr>
      <w:tr w:rsidR="00B74162" w14:paraId="258B34FC" w14:textId="77777777" w:rsidTr="00731145">
        <w:tc>
          <w:tcPr>
            <w:tcW w:w="8182" w:type="dxa"/>
          </w:tcPr>
          <w:p w14:paraId="3990486C" w14:textId="77777777" w:rsidR="00B74162" w:rsidRPr="00CA0B4E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 w:rsidRPr="00CA0B4E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Gender</w:t>
            </w:r>
          </w:p>
          <w:p w14:paraId="6F372156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Male (n=48)                                           28 (58.3%)                          20 (41.7%)</w:t>
            </w:r>
          </w:p>
          <w:p w14:paraId="3106D2BC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Female (n= 52)                                       34 (65.4%)                         18 (34.6%)</w:t>
            </w:r>
          </w:p>
          <w:p w14:paraId="6DCF3EC0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  </w:t>
            </w:r>
          </w:p>
        </w:tc>
        <w:tc>
          <w:tcPr>
            <w:tcW w:w="1169" w:type="dxa"/>
          </w:tcPr>
          <w:p w14:paraId="42A73E64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</w:p>
          <w:p w14:paraId="251158DF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0.76</w:t>
            </w:r>
          </w:p>
        </w:tc>
      </w:tr>
      <w:tr w:rsidR="00B74162" w14:paraId="44F39D5A" w14:textId="77777777" w:rsidTr="00731145">
        <w:tc>
          <w:tcPr>
            <w:tcW w:w="8182" w:type="dxa"/>
          </w:tcPr>
          <w:p w14:paraId="687C7672" w14:textId="77777777" w:rsidR="00B74162" w:rsidRPr="00CA0B4E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A0B4E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group</w:t>
            </w:r>
          </w:p>
          <w:p w14:paraId="09D8D786" w14:textId="77777777" w:rsidR="00B74162" w:rsidRPr="00CA0B4E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3 months – 2 years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(n=36)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              22 (61.1%)                          14 (38.9%)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</w:t>
            </w:r>
          </w:p>
          <w:p w14:paraId="5ED0D691" w14:textId="77777777" w:rsidR="00B74162" w:rsidRPr="00CA0B4E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&gt; 2 years – 10 years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(n=56)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       36 (64.3%)                          20 (35.7%)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</w:t>
            </w:r>
          </w:p>
          <w:p w14:paraId="0CC45CEF" w14:textId="77777777" w:rsidR="00B74162" w:rsidRPr="00CA0B4E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&gt; 10 years – 14 years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(n=8)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4 (50%)                               4 (50%)</w:t>
            </w:r>
            <w:r w:rsidRPr="00CA0B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</w:t>
            </w:r>
          </w:p>
          <w:p w14:paraId="642DF1A6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</w:p>
        </w:tc>
        <w:tc>
          <w:tcPr>
            <w:tcW w:w="1169" w:type="dxa"/>
          </w:tcPr>
          <w:p w14:paraId="519C4951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 xml:space="preserve"> </w:t>
            </w:r>
          </w:p>
          <w:p w14:paraId="73B5845C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</w:p>
          <w:p w14:paraId="15A3B8C2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0.73</w:t>
            </w:r>
          </w:p>
        </w:tc>
      </w:tr>
      <w:tr w:rsidR="00B74162" w14:paraId="652D0709" w14:textId="77777777" w:rsidTr="00731145">
        <w:tc>
          <w:tcPr>
            <w:tcW w:w="8182" w:type="dxa"/>
          </w:tcPr>
          <w:p w14:paraId="50E86C59" w14:textId="77777777" w:rsidR="00B74162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  <w:r w:rsidRPr="0011567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amily history of CKD  </w:t>
            </w:r>
          </w:p>
          <w:p w14:paraId="7F916653" w14:textId="77777777" w:rsidR="00B74162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Positive (n=37)                                       23 (62.2%)                         14 (37.8%)</w:t>
            </w:r>
            <w:r w:rsidRPr="0011567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080F6FBF" w14:textId="77777777" w:rsidR="00B74162" w:rsidRPr="006122A7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Pr="006122A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Negative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(n= 63)                                    39 (61.9%)                          24 (38.1%)</w:t>
            </w:r>
          </w:p>
          <w:p w14:paraId="533EB3F3" w14:textId="77777777" w:rsidR="00B74162" w:rsidRPr="00CA0B4E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  <w:r w:rsidRPr="0011567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</w:t>
            </w:r>
          </w:p>
        </w:tc>
        <w:tc>
          <w:tcPr>
            <w:tcW w:w="1169" w:type="dxa"/>
          </w:tcPr>
          <w:p w14:paraId="278A48A5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</w:p>
          <w:p w14:paraId="7F11B3D6" w14:textId="77777777" w:rsidR="00B74162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0.97</w:t>
            </w:r>
          </w:p>
        </w:tc>
      </w:tr>
      <w:tr w:rsidR="00B74162" w14:paraId="6F7B6CA9" w14:textId="77777777" w:rsidTr="00731145">
        <w:tc>
          <w:tcPr>
            <w:tcW w:w="8182" w:type="dxa"/>
          </w:tcPr>
          <w:p w14:paraId="0B73CC80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eastAsia="Calibri" w:hAnsi="Times New Roman" w:cs="Times New Roman"/>
                <w:sz w:val="24"/>
                <w:szCs w:val="24"/>
              </w:rPr>
              <w:t>Cause of CKD</w:t>
            </w:r>
          </w:p>
          <w:p w14:paraId="7478F103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Kidney</w:t>
            </w: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dysplasia (n=32)                         25 (78.1%)                        7 (21.9%)                                              </w:t>
            </w:r>
          </w:p>
          <w:p w14:paraId="5EC2E7DD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Neurogenic bladder (n=21)                     15 (71.4%)                         6 (28.6%)                                                        </w:t>
            </w:r>
          </w:p>
          <w:p w14:paraId="7645F926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Vesicoureteral Reflux (n=10)                  5 (50%)                              5 (50%)                                                 </w:t>
            </w:r>
          </w:p>
          <w:p w14:paraId="75742E46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Posterior urethral valves (n=7)                3 (42.9%)                           4 (57.1%)                               </w:t>
            </w:r>
          </w:p>
          <w:p w14:paraId="05201CDC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Unilateral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kidney</w:t>
            </w: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agenesis (n=7)            1 (14.3%)                          6 (85.7%)                                         </w:t>
            </w:r>
          </w:p>
          <w:p w14:paraId="3BFFC6EA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Duplicated collecting system (n=2)         0 (0%)                               2 (100%)</w:t>
            </w:r>
          </w:p>
          <w:p w14:paraId="5E7ED22D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Oxalosis (n=5)                                          2 (40%)                             3 (60%)                                             </w:t>
            </w:r>
          </w:p>
          <w:p w14:paraId="4251FA04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73777595"/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ARPKD </w:t>
            </w:r>
            <w:bookmarkEnd w:id="10"/>
            <w:r w:rsidRPr="002E7FD0">
              <w:rPr>
                <w:rFonts w:ascii="Times New Roman" w:hAnsi="Times New Roman" w:cs="Times New Roman"/>
                <w:sz w:val="24"/>
                <w:szCs w:val="24"/>
              </w:rPr>
              <w:t>(n=4)                                          1 (25%)                              3 (75%)</w:t>
            </w:r>
          </w:p>
          <w:p w14:paraId="5DF133FB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Cystinosis (n=2)                                       1 (50%)                              1 (50%)                                              </w:t>
            </w:r>
          </w:p>
          <w:p w14:paraId="09641DCC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Nephronophthisis (n=1)                           1 (100%)                            0 (0%)</w:t>
            </w:r>
          </w:p>
          <w:p w14:paraId="60D7C704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73777707"/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S</w:t>
            </w:r>
            <w:bookmarkEnd w:id="11"/>
            <w:r w:rsidRPr="002E7FD0">
              <w:rPr>
                <w:rFonts w:ascii="Times New Roman" w:hAnsi="Times New Roman" w:cs="Times New Roman"/>
                <w:sz w:val="24"/>
                <w:szCs w:val="24"/>
              </w:rPr>
              <w:t>RNS (n=5)                                             4 (80%)                              1 (20%)</w:t>
            </w:r>
          </w:p>
          <w:p w14:paraId="50FACF3A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</w:rPr>
              <w:t xml:space="preserve">   Glomerulonephritis (n=4)                        4 (100%)                            0 (0%)                             </w:t>
            </w:r>
          </w:p>
          <w:p w14:paraId="40ECB7B1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544FD00D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</w:p>
          <w:p w14:paraId="14ED58E5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0.025</w:t>
            </w:r>
          </w:p>
          <w:p w14:paraId="7077F852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0.6</w:t>
            </w:r>
          </w:p>
          <w:p w14:paraId="457E454B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0.71</w:t>
            </w:r>
          </w:p>
          <w:p w14:paraId="1835307B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0.55</w:t>
            </w:r>
          </w:p>
          <w:p w14:paraId="4B91972E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0.026</w:t>
            </w:r>
          </w:p>
          <w:p w14:paraId="2B6197E7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0.18</w:t>
            </w:r>
          </w:p>
          <w:p w14:paraId="5A0D4ABD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0.58</w:t>
            </w:r>
          </w:p>
          <w:p w14:paraId="4AF91BFC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0.29</w:t>
            </w:r>
          </w:p>
          <w:p w14:paraId="51B37EE4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0.93</w:t>
            </w:r>
          </w:p>
          <w:p w14:paraId="6E17E3B1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lastRenderedPageBreak/>
              <w:t>0.7</w:t>
            </w:r>
          </w:p>
          <w:p w14:paraId="2586E89A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0.04</w:t>
            </w:r>
          </w:p>
          <w:p w14:paraId="4396139E" w14:textId="77777777" w:rsidR="00B74162" w:rsidRPr="002E7FD0" w:rsidRDefault="00B74162" w:rsidP="00731145">
            <w:pPr>
              <w:bidi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 w:rsidRPr="002E7FD0"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0.001</w:t>
            </w:r>
          </w:p>
        </w:tc>
      </w:tr>
    </w:tbl>
    <w:p w14:paraId="6D048E8C" w14:textId="77777777" w:rsidR="00B74162" w:rsidRPr="00AD5AAD" w:rsidRDefault="00B74162" w:rsidP="00B74162">
      <w:pPr>
        <w:bidi w:val="0"/>
        <w:rPr>
          <w:rFonts w:ascii="Times New Roman" w:hAnsi="Times New Roman" w:cs="Times New Roman"/>
          <w:sz w:val="24"/>
          <w:szCs w:val="24"/>
          <w:lang w:bidi="ar-SY"/>
        </w:rPr>
      </w:pPr>
      <w:r w:rsidRPr="00D8783B">
        <w:rPr>
          <w:rFonts w:ascii="Times New Roman" w:hAnsi="Times New Roman" w:cs="Times New Roman"/>
          <w:sz w:val="24"/>
          <w:szCs w:val="24"/>
          <w:lang w:bidi="ar-SY"/>
        </w:rPr>
        <w:lastRenderedPageBreak/>
        <w:t xml:space="preserve">   ARPKD</w:t>
      </w:r>
      <w:r>
        <w:rPr>
          <w:rFonts w:ascii="Times New Roman" w:hAnsi="Times New Roman" w:cs="Times New Roman"/>
          <w:sz w:val="24"/>
          <w:szCs w:val="24"/>
          <w:lang w:bidi="ar-SY"/>
        </w:rPr>
        <w:t>:</w:t>
      </w:r>
      <w:r w:rsidRPr="00D8783B">
        <w:rPr>
          <w:rFonts w:ascii="Times New Roman" w:hAnsi="Times New Roman" w:cs="Times New Roman"/>
          <w:sz w:val="24"/>
          <w:szCs w:val="24"/>
          <w:lang w:bidi="ar-SY"/>
        </w:rPr>
        <w:t xml:space="preserve"> Autosomal recessive polycystic kidney disease</w:t>
      </w:r>
    </w:p>
    <w:p w14:paraId="62DD7423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SRNS: </w:t>
      </w:r>
      <w:r w:rsidRPr="009339C5">
        <w:rPr>
          <w:rFonts w:ascii="Times New Roman" w:hAnsi="Times New Roman" w:cs="Times New Roman"/>
          <w:sz w:val="24"/>
          <w:szCs w:val="24"/>
        </w:rPr>
        <w:t>Steroid-resistant nephrotic syndrome</w:t>
      </w:r>
    </w:p>
    <w:p w14:paraId="64BD567A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</w:p>
    <w:p w14:paraId="4EAB7883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B0C8A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5CC088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052F64D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FBA19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53078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5AE72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23FC8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4259294" w14:textId="77777777" w:rsidR="00B74162" w:rsidRDefault="00B74162" w:rsidP="00B74162">
      <w:pPr>
        <w:bidi w:val="0"/>
        <w:rPr>
          <w:rFonts w:ascii="Times New Roman" w:hAnsi="Times New Roman" w:cs="Times New Roman"/>
          <w:sz w:val="24"/>
          <w:szCs w:val="24"/>
        </w:rPr>
      </w:pPr>
      <w:r w:rsidRPr="00AB7B5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B7B5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B7B5C">
        <w:rPr>
          <w:rFonts w:ascii="Times New Roman" w:hAnsi="Times New Roman" w:cs="Times New Roman"/>
          <w:sz w:val="24"/>
          <w:szCs w:val="24"/>
        </w:rPr>
        <w:t xml:space="preserve"> The relationship between modifiable risk factors and CKD progression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217"/>
        <w:gridCol w:w="1134"/>
      </w:tblGrid>
      <w:tr w:rsidR="00B74162" w14:paraId="45BB8A6E" w14:textId="77777777" w:rsidTr="00731145">
        <w:tc>
          <w:tcPr>
            <w:tcW w:w="8217" w:type="dxa"/>
          </w:tcPr>
          <w:p w14:paraId="40751713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B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Risk factor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CKD stage 5</w:t>
            </w:r>
            <w:r w:rsidRPr="00AB7B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</w:t>
            </w:r>
            <w:r w:rsidRPr="00AB7B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progression</w:t>
            </w:r>
          </w:p>
          <w:p w14:paraId="67030F8A" w14:textId="77777777" w:rsidR="00B74162" w:rsidRPr="00AB7B5C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(n= 62)                              (n= 38)              </w:t>
            </w:r>
            <w:r w:rsidRPr="00AB7B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  <w:tc>
          <w:tcPr>
            <w:tcW w:w="1134" w:type="dxa"/>
          </w:tcPr>
          <w:p w14:paraId="7B780097" w14:textId="77777777" w:rsidR="00B74162" w:rsidRPr="00AB7B5C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7B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P. Value       </w:t>
            </w:r>
          </w:p>
        </w:tc>
      </w:tr>
      <w:tr w:rsidR="00B74162" w14:paraId="532D5640" w14:textId="77777777" w:rsidTr="00731145">
        <w:tc>
          <w:tcPr>
            <w:tcW w:w="8217" w:type="dxa"/>
          </w:tcPr>
          <w:p w14:paraId="46BA7541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Proteinuria (n=83)                                  56 (90.3%)                          27 (71%)</w:t>
            </w:r>
          </w:p>
          <w:p w14:paraId="7A31098A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 xml:space="preserve">Vitamin D deficiency (n=79)                 46 (74.2%)                          33 (86.8%)        </w:t>
            </w:r>
          </w:p>
          <w:p w14:paraId="4647E58C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Metabolic acidosis (n= 74)                     52 (83.9%)                          25 (65.8%)</w:t>
            </w:r>
          </w:p>
          <w:p w14:paraId="4F3E13C9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Hyperparathyroidism (n= 65)                 45 (72.6%)                          20 (52.6%)</w:t>
            </w:r>
          </w:p>
          <w:p w14:paraId="1B89DD63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Hypertension (n= 56)                              50 (80.6%)                          25 (65.8%)</w:t>
            </w:r>
          </w:p>
          <w:p w14:paraId="12FEF0DD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Hyperlipidemia (n= 55)                          30 (48.4%)                           25 (65.8%)</w:t>
            </w:r>
          </w:p>
          <w:p w14:paraId="596B1637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Hyperuricemia (n= 53)                           31 (50%)                              22 (57.9%)</w:t>
            </w:r>
          </w:p>
          <w:p w14:paraId="7C402434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Cardiovascular disease (n= 52)              29 (46.8%)                           13 (34.2%)</w:t>
            </w:r>
          </w:p>
          <w:p w14:paraId="43B9D221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Hypocalcemia (n= 51)                            26 (41.9%)                           25 (65.8%)</w:t>
            </w:r>
          </w:p>
          <w:p w14:paraId="4ABF23EA" w14:textId="77777777" w:rsidR="00B74162" w:rsidRPr="003E4D5E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>Anemia (n= 51)                                      38 (61.3%)                           13 (34.2%)</w:t>
            </w:r>
          </w:p>
          <w:p w14:paraId="21D19F60" w14:textId="77777777" w:rsidR="00B74162" w:rsidRPr="00E012C1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D5E">
              <w:rPr>
                <w:rFonts w:ascii="Times New Roman" w:hAnsi="Times New Roman" w:cs="Times New Roman"/>
                <w:sz w:val="24"/>
                <w:szCs w:val="24"/>
              </w:rPr>
              <w:t xml:space="preserve">Hyperphosphatemia (n= 47)                  34 (54.8%)                            </w:t>
            </w:r>
            <w:r w:rsidRPr="00E012C1">
              <w:rPr>
                <w:rFonts w:ascii="Times New Roman" w:hAnsi="Times New Roman" w:cs="Times New Roman"/>
                <w:sz w:val="24"/>
                <w:szCs w:val="24"/>
              </w:rPr>
              <w:t>13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  <w:r w:rsidRPr="00E012C1">
              <w:rPr>
                <w:rFonts w:ascii="Times New Roman" w:hAnsi="Times New Roman" w:cs="Times New Roman"/>
                <w:sz w:val="24"/>
                <w:szCs w:val="24"/>
              </w:rPr>
              <w:t xml:space="preserve">%)  </w:t>
            </w:r>
          </w:p>
        </w:tc>
        <w:tc>
          <w:tcPr>
            <w:tcW w:w="1134" w:type="dxa"/>
          </w:tcPr>
          <w:p w14:paraId="01DBF7C7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6EBD2EDC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  <w:p w14:paraId="6ABB9626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397C13AF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680BFF48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2F4D5DC6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  <w:p w14:paraId="46134EFE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  <w:p w14:paraId="6DCA4CD9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  <w:p w14:paraId="04F3143A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  <w:p w14:paraId="7C5B9E0E" w14:textId="77777777" w:rsidR="00B74162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  <w:p w14:paraId="61CB66A3" w14:textId="77777777" w:rsidR="00B74162" w:rsidRPr="00E012C1" w:rsidRDefault="00B74162" w:rsidP="00731145">
            <w:pPr>
              <w:bidi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DD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0D52C9B1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10491E" w14:textId="77777777" w:rsidR="00B74162" w:rsidRDefault="00B74162" w:rsidP="00B74162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E6D49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162"/>
    <w:rsid w:val="002A5090"/>
    <w:rsid w:val="003F36CB"/>
    <w:rsid w:val="005C6F5D"/>
    <w:rsid w:val="008C374B"/>
    <w:rsid w:val="00954821"/>
    <w:rsid w:val="00AF416B"/>
    <w:rsid w:val="00B74162"/>
    <w:rsid w:val="00C76C2D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07B0D"/>
  <w15:chartTrackingRefBased/>
  <w15:docId w15:val="{DBAE6390-9327-43E2-9399-F7698E36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162"/>
    <w:pPr>
      <w:bidi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4162"/>
    <w:pPr>
      <w:keepNext/>
      <w:keepLines/>
      <w:bidi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4162"/>
    <w:pPr>
      <w:keepNext/>
      <w:keepLines/>
      <w:bidi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4162"/>
    <w:pPr>
      <w:keepNext/>
      <w:keepLines/>
      <w:bidi w:val="0"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4162"/>
    <w:pPr>
      <w:keepNext/>
      <w:keepLines/>
      <w:bidi w:val="0"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4162"/>
    <w:pPr>
      <w:keepNext/>
      <w:keepLines/>
      <w:bidi w:val="0"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4162"/>
    <w:pPr>
      <w:keepNext/>
      <w:keepLines/>
      <w:bidi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4162"/>
    <w:pPr>
      <w:keepNext/>
      <w:keepLines/>
      <w:bidi w:val="0"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4162"/>
    <w:pPr>
      <w:keepNext/>
      <w:keepLines/>
      <w:bidi w:val="0"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4162"/>
    <w:pPr>
      <w:keepNext/>
      <w:keepLines/>
      <w:bidi w:val="0"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4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4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4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4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4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4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4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4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4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4162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4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4162"/>
    <w:pPr>
      <w:numPr>
        <w:ilvl w:val="1"/>
      </w:numPr>
      <w:bidi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4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4162"/>
    <w:pPr>
      <w:bidi w:val="0"/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4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4162"/>
    <w:pPr>
      <w:bidi w:val="0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4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4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4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41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7416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1299</Words>
  <Characters>7410</Characters>
  <Application>Microsoft Office Word</Application>
  <DocSecurity>0</DocSecurity>
  <Lines>61</Lines>
  <Paragraphs>17</Paragraphs>
  <ScaleCrop>false</ScaleCrop>
  <Company>Springer Nature</Company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2025-03-25T07:32:00Z</dcterms:created>
  <dcterms:modified xsi:type="dcterms:W3CDTF">2025-03-25T07:32:00Z</dcterms:modified>
</cp:coreProperties>
</file>