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51568" w14:textId="63E2EDD5" w:rsidR="00A22879" w:rsidRDefault="00A22879" w:rsidP="008B3C9D">
      <w:pPr>
        <w:rPr>
          <w:rFonts w:ascii="Times New Roman" w:hAnsi="Times New Roman" w:cs="Times New Roman"/>
          <w:b/>
          <w:bCs/>
          <w:color w:val="000000" w:themeColor="text1"/>
        </w:rPr>
      </w:pPr>
      <w:r>
        <w:rPr>
          <w:rFonts w:ascii="Times New Roman" w:hAnsi="Times New Roman" w:cs="Times New Roman" w:hint="eastAsia"/>
          <w:b/>
          <w:bCs/>
          <w:color w:val="000000" w:themeColor="text1"/>
        </w:rPr>
        <w:t>A</w:t>
      </w:r>
      <w:r>
        <w:rPr>
          <w:rFonts w:ascii="Times New Roman" w:hAnsi="Times New Roman" w:cs="Times New Roman"/>
          <w:b/>
          <w:bCs/>
          <w:color w:val="000000" w:themeColor="text1"/>
        </w:rPr>
        <w:t>ppendix</w:t>
      </w:r>
    </w:p>
    <w:p w14:paraId="41E5BBAE" w14:textId="12D210A4" w:rsidR="008B3C9D" w:rsidRPr="00A22879" w:rsidRDefault="00A97D0C" w:rsidP="008B3C9D">
      <w:pPr>
        <w:rPr>
          <w:rFonts w:ascii="Times New Roman" w:hAnsi="Times New Roman" w:cs="Times New Roman"/>
          <w:i/>
          <w:iCs/>
          <w:color w:val="000000" w:themeColor="text1"/>
        </w:rPr>
      </w:pPr>
      <w:r w:rsidRPr="00A22879">
        <w:rPr>
          <w:rFonts w:ascii="Times New Roman" w:hAnsi="Times New Roman" w:cs="Times New Roman"/>
          <w:i/>
          <w:iCs/>
          <w:color w:val="000000" w:themeColor="text1"/>
        </w:rPr>
        <w:t xml:space="preserve">Appendix </w:t>
      </w:r>
      <w:r w:rsidR="008B3C9D" w:rsidRPr="00A22879">
        <w:rPr>
          <w:rFonts w:ascii="Times New Roman" w:hAnsi="Times New Roman" w:cs="Times New Roman" w:hint="eastAsia"/>
          <w:i/>
          <w:iCs/>
          <w:color w:val="000000" w:themeColor="text1"/>
        </w:rPr>
        <w:t>A</w:t>
      </w:r>
      <w:r w:rsidRPr="00A22879">
        <w:rPr>
          <w:rFonts w:ascii="Times New Roman" w:hAnsi="Times New Roman" w:cs="Times New Roman"/>
          <w:i/>
          <w:iCs/>
          <w:color w:val="000000" w:themeColor="text1"/>
        </w:rPr>
        <w:t>-</w:t>
      </w:r>
      <w:r w:rsidR="008B3C9D" w:rsidRPr="00A22879">
        <w:rPr>
          <w:rFonts w:ascii="Times New Roman" w:hAnsi="Times New Roman" w:cs="Times New Roman" w:hint="eastAsia"/>
          <w:i/>
          <w:iCs/>
          <w:color w:val="000000" w:themeColor="text1"/>
        </w:rPr>
        <w:t>1.</w:t>
      </w:r>
    </w:p>
    <w:p w14:paraId="255DE3C5" w14:textId="63A6DA6E" w:rsidR="008B3C9D" w:rsidRPr="00BE0225" w:rsidRDefault="008B3C9D" w:rsidP="008B3C9D">
      <w:pPr>
        <w:ind w:firstLineChars="200" w:firstLine="420"/>
        <w:rPr>
          <w:rFonts w:ascii="Times New Roman" w:hAnsi="Times New Roman" w:cs="Times New Roman"/>
          <w:color w:val="000000" w:themeColor="text1"/>
        </w:rPr>
      </w:pPr>
      <w:r>
        <w:rPr>
          <w:rFonts w:ascii="Times New Roman" w:hAnsi="Times New Roman" w:cs="Times New Roman"/>
          <w:color w:val="000000" w:themeColor="text1"/>
        </w:rPr>
        <w:t>S</w:t>
      </w:r>
      <w:r w:rsidRPr="00D12718">
        <w:rPr>
          <w:rFonts w:ascii="Times New Roman" w:hAnsi="Times New Roman" w:cs="Times New Roman"/>
          <w:color w:val="000000" w:themeColor="text1"/>
        </w:rPr>
        <w:t xml:space="preserve">ince the default values are all expressed in calorific value units, </w:t>
      </w:r>
      <w:r>
        <w:rPr>
          <w:rFonts w:ascii="Times New Roman" w:hAnsi="Times New Roman" w:cs="Times New Roman"/>
          <w:color w:val="000000" w:themeColor="text1"/>
        </w:rPr>
        <w:t xml:space="preserve">when accounting carbon emissions, </w:t>
      </w:r>
      <w:r w:rsidRPr="00D12718">
        <w:rPr>
          <w:rFonts w:ascii="Times New Roman" w:hAnsi="Times New Roman" w:cs="Times New Roman"/>
          <w:color w:val="000000" w:themeColor="text1"/>
        </w:rPr>
        <w:t xml:space="preserve">it is necessary to convert the physical quantities of various energy consumption into the corresponding average low-level heat generation according to the default values of net heat generation given in the guidelines. The default values of average low-level heat generation, carbon content per unit calorific value and carbon oxidation rate of various energy sources are shown in </w:t>
      </w:r>
      <w:r w:rsidR="006F40C5" w:rsidRPr="006F40C5">
        <w:rPr>
          <w:rFonts w:ascii="Times New Roman" w:hAnsi="Times New Roman" w:cs="Times New Roman" w:hint="eastAsia"/>
          <w:b/>
          <w:bCs/>
          <w:color w:val="000000" w:themeColor="text1"/>
        </w:rPr>
        <w:t>S-1</w:t>
      </w:r>
      <w:r w:rsidR="006F40C5">
        <w:rPr>
          <w:rFonts w:ascii="Times New Roman" w:hAnsi="Times New Roman" w:cs="Times New Roman" w:hint="eastAsia"/>
          <w:color w:val="000000" w:themeColor="text1"/>
        </w:rPr>
        <w:t xml:space="preserve"> </w:t>
      </w:r>
      <w:r w:rsidRPr="00A97D0C">
        <w:rPr>
          <w:rFonts w:ascii="Times New Roman" w:hAnsi="Times New Roman" w:cs="Times New Roman"/>
          <w:b/>
          <w:bCs/>
          <w:color w:val="000000" w:themeColor="text1"/>
        </w:rPr>
        <w:t>Table</w:t>
      </w:r>
      <w:r w:rsidRPr="00D12718">
        <w:rPr>
          <w:rFonts w:ascii="Times New Roman" w:hAnsi="Times New Roman" w:cs="Times New Roman"/>
          <w:color w:val="000000" w:themeColor="text1"/>
        </w:rPr>
        <w:t>. The data of various energy consumption in China Energy Statistical Yearbook are adopted, and the following processing is carried out when using the original data: (1) Since no carbon dioxide emission is produced when electricity and heat are consumed, according to the principle of local emission and local accounting, the other energy species in the energy balance can be used to (2) Among the 8 major categories in the "input and output of process conversion", "thermal power generation" and "heat supply" are the most important aspects of carbon dioxide emissions. emissions, while "coal washing", "coking", "oil refining", "gas production", "natural gas liquefaction", and "natural gas production" are the most important components of carbon dioxide emissions. (2) "Natural gas liquefaction" and "coal products processing" mainly involve physical changes and can be ignored in the calculation; (3) in "end-use energy consumption", " (3) In "end-use energy consumption", the energy consumption of "raw materials and materials" does not produce carbon dioxide, so this part of energy consumption is not calculated.</w:t>
      </w:r>
    </w:p>
    <w:p w14:paraId="050EBD38" w14:textId="1B8115D3" w:rsidR="008B3C9D" w:rsidRDefault="009C2353" w:rsidP="008B3C9D">
      <w:pPr>
        <w:rPr>
          <w:rFonts w:ascii="Times New Roman" w:hAnsi="Times New Roman" w:cs="Times New Roman"/>
          <w:b/>
          <w:bCs/>
          <w:sz w:val="18"/>
          <w:szCs w:val="18"/>
        </w:rPr>
      </w:pPr>
      <w:r>
        <w:rPr>
          <w:rFonts w:ascii="Times New Roman" w:hAnsi="Times New Roman" w:cs="Times New Roman" w:hint="eastAsia"/>
          <w:b/>
          <w:bCs/>
          <w:sz w:val="18"/>
          <w:szCs w:val="18"/>
        </w:rPr>
        <w:t xml:space="preserve">S-1 </w:t>
      </w:r>
      <w:r w:rsidR="008B3C9D">
        <w:rPr>
          <w:rFonts w:ascii="Times New Roman" w:hAnsi="Times New Roman" w:cs="Times New Roman"/>
          <w:b/>
          <w:bCs/>
          <w:sz w:val="18"/>
          <w:szCs w:val="18"/>
        </w:rPr>
        <w:t xml:space="preserve">Table </w:t>
      </w:r>
    </w:p>
    <w:p w14:paraId="217DC432" w14:textId="77777777" w:rsidR="008B3C9D" w:rsidRDefault="008B3C9D" w:rsidP="008B3C9D">
      <w:pPr>
        <w:rPr>
          <w:rFonts w:ascii="Times New Roman" w:hAnsi="Times New Roman" w:cs="Times New Roman"/>
          <w:sz w:val="18"/>
          <w:szCs w:val="18"/>
        </w:rPr>
      </w:pPr>
      <w:r>
        <w:rPr>
          <w:rFonts w:ascii="Times New Roman" w:hAnsi="Times New Roman" w:cs="Times New Roman"/>
          <w:sz w:val="18"/>
          <w:szCs w:val="18"/>
        </w:rPr>
        <w:t>Combustion quality parameters of various energy sources</w:t>
      </w:r>
    </w:p>
    <w:tbl>
      <w:tblPr>
        <w:tblStyle w:val="a7"/>
        <w:tblW w:w="83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1416"/>
        <w:gridCol w:w="1802"/>
        <w:gridCol w:w="1351"/>
        <w:gridCol w:w="1767"/>
      </w:tblGrid>
      <w:tr w:rsidR="008B3C9D" w:rsidRPr="007472C6" w14:paraId="00A295C8" w14:textId="77777777" w:rsidTr="00CF703C">
        <w:tc>
          <w:tcPr>
            <w:tcW w:w="2061" w:type="dxa"/>
            <w:tcBorders>
              <w:top w:val="single" w:sz="4" w:space="0" w:color="auto"/>
              <w:bottom w:val="single" w:sz="4" w:space="0" w:color="auto"/>
            </w:tcBorders>
            <w:vAlign w:val="center"/>
          </w:tcPr>
          <w:p w14:paraId="450386D2" w14:textId="77777777" w:rsidR="008B3C9D" w:rsidRPr="007472C6" w:rsidRDefault="008B3C9D" w:rsidP="00CF703C">
            <w:pPr>
              <w:jc w:val="left"/>
              <w:rPr>
                <w:sz w:val="18"/>
                <w:szCs w:val="18"/>
              </w:rPr>
            </w:pPr>
            <w:r w:rsidRPr="007472C6">
              <w:rPr>
                <w:sz w:val="18"/>
                <w:szCs w:val="18"/>
              </w:rPr>
              <w:t>Energy Variety</w:t>
            </w:r>
          </w:p>
        </w:tc>
        <w:tc>
          <w:tcPr>
            <w:tcW w:w="1416" w:type="dxa"/>
            <w:tcBorders>
              <w:top w:val="single" w:sz="4" w:space="0" w:color="auto"/>
              <w:bottom w:val="single" w:sz="4" w:space="0" w:color="auto"/>
            </w:tcBorders>
            <w:vAlign w:val="center"/>
          </w:tcPr>
          <w:p w14:paraId="3357F4BD" w14:textId="77777777" w:rsidR="008B3C9D" w:rsidRPr="007472C6" w:rsidRDefault="008B3C9D" w:rsidP="00CF703C">
            <w:pPr>
              <w:jc w:val="left"/>
              <w:rPr>
                <w:sz w:val="18"/>
                <w:szCs w:val="18"/>
              </w:rPr>
            </w:pPr>
            <w:r w:rsidRPr="007472C6">
              <w:rPr>
                <w:sz w:val="18"/>
                <w:szCs w:val="18"/>
              </w:rPr>
              <w:t xml:space="preserve">Average Low </w:t>
            </w:r>
            <w:bookmarkStart w:id="0" w:name="_Hlk85553516"/>
            <w:r w:rsidRPr="007472C6">
              <w:rPr>
                <w:sz w:val="18"/>
                <w:szCs w:val="18"/>
              </w:rPr>
              <w:t>Calorific Value</w:t>
            </w:r>
            <w:bookmarkEnd w:id="0"/>
            <w:r w:rsidRPr="007472C6">
              <w:rPr>
                <w:sz w:val="18"/>
                <w:szCs w:val="18"/>
              </w:rPr>
              <w:t>/</w:t>
            </w:r>
          </w:p>
          <w:p w14:paraId="5054D751" w14:textId="77777777" w:rsidR="008B3C9D" w:rsidRPr="007472C6" w:rsidRDefault="008B3C9D" w:rsidP="00CF703C">
            <w:pPr>
              <w:jc w:val="left"/>
              <w:rPr>
                <w:sz w:val="18"/>
                <w:szCs w:val="18"/>
              </w:rPr>
            </w:pPr>
            <w:r w:rsidRPr="007472C6">
              <w:rPr>
                <w:sz w:val="18"/>
                <w:szCs w:val="18"/>
              </w:rPr>
              <w:t>(KJ/kg or m</w:t>
            </w:r>
            <w:r w:rsidRPr="007472C6">
              <w:rPr>
                <w:sz w:val="18"/>
                <w:szCs w:val="18"/>
                <w:vertAlign w:val="superscript"/>
              </w:rPr>
              <w:t>3</w:t>
            </w:r>
            <w:r w:rsidRPr="007472C6">
              <w:rPr>
                <w:sz w:val="18"/>
                <w:szCs w:val="18"/>
              </w:rPr>
              <w:t>)</w:t>
            </w:r>
          </w:p>
        </w:tc>
        <w:tc>
          <w:tcPr>
            <w:tcW w:w="1802" w:type="dxa"/>
            <w:tcBorders>
              <w:top w:val="single" w:sz="4" w:space="0" w:color="auto"/>
              <w:bottom w:val="single" w:sz="4" w:space="0" w:color="auto"/>
            </w:tcBorders>
            <w:vAlign w:val="center"/>
          </w:tcPr>
          <w:p w14:paraId="61D52467" w14:textId="77777777" w:rsidR="008B3C9D" w:rsidRPr="007472C6" w:rsidRDefault="008B3C9D" w:rsidP="00CF703C">
            <w:pPr>
              <w:jc w:val="left"/>
              <w:rPr>
                <w:sz w:val="18"/>
                <w:szCs w:val="18"/>
              </w:rPr>
            </w:pPr>
            <w:r w:rsidRPr="007472C6">
              <w:rPr>
                <w:sz w:val="18"/>
                <w:szCs w:val="18"/>
              </w:rPr>
              <w:t>Carbon Content Per Unit Calorific Value /(t·TJ</w:t>
            </w:r>
            <w:r w:rsidRPr="007472C6">
              <w:rPr>
                <w:sz w:val="18"/>
                <w:szCs w:val="18"/>
                <w:vertAlign w:val="superscript"/>
              </w:rPr>
              <w:t>-1</w:t>
            </w:r>
            <w:r w:rsidRPr="007472C6">
              <w:rPr>
                <w:sz w:val="18"/>
                <w:szCs w:val="18"/>
              </w:rPr>
              <w:t>)</w:t>
            </w:r>
          </w:p>
        </w:tc>
        <w:tc>
          <w:tcPr>
            <w:tcW w:w="1351" w:type="dxa"/>
            <w:tcBorders>
              <w:top w:val="single" w:sz="4" w:space="0" w:color="auto"/>
              <w:bottom w:val="single" w:sz="4" w:space="0" w:color="auto"/>
            </w:tcBorders>
            <w:vAlign w:val="center"/>
          </w:tcPr>
          <w:p w14:paraId="48E2656D" w14:textId="77777777" w:rsidR="008B3C9D" w:rsidRPr="007472C6" w:rsidRDefault="008B3C9D" w:rsidP="00CF703C">
            <w:pPr>
              <w:jc w:val="left"/>
              <w:rPr>
                <w:sz w:val="18"/>
                <w:szCs w:val="18"/>
              </w:rPr>
            </w:pPr>
            <w:r w:rsidRPr="007472C6">
              <w:rPr>
                <w:sz w:val="18"/>
                <w:szCs w:val="18"/>
              </w:rPr>
              <w:t>Carbon Oxidation Rate/</w:t>
            </w:r>
            <w:r w:rsidRPr="007472C6">
              <w:rPr>
                <w:sz w:val="18"/>
                <w:szCs w:val="18"/>
              </w:rPr>
              <w:t>％</w:t>
            </w:r>
          </w:p>
        </w:tc>
        <w:tc>
          <w:tcPr>
            <w:tcW w:w="1767" w:type="dxa"/>
            <w:tcBorders>
              <w:top w:val="single" w:sz="4" w:space="0" w:color="auto"/>
              <w:bottom w:val="single" w:sz="4" w:space="0" w:color="auto"/>
            </w:tcBorders>
            <w:vAlign w:val="center"/>
          </w:tcPr>
          <w:p w14:paraId="3059D08E" w14:textId="77777777" w:rsidR="008B3C9D" w:rsidRPr="007472C6" w:rsidRDefault="008B3C9D" w:rsidP="00CF703C">
            <w:pPr>
              <w:jc w:val="left"/>
              <w:rPr>
                <w:sz w:val="18"/>
                <w:szCs w:val="18"/>
              </w:rPr>
            </w:pPr>
            <w:r w:rsidRPr="007472C6">
              <w:rPr>
                <w:sz w:val="18"/>
                <w:szCs w:val="18"/>
              </w:rPr>
              <w:t>Carbon dioxide emissions Coefficient</w:t>
            </w:r>
          </w:p>
        </w:tc>
      </w:tr>
      <w:tr w:rsidR="008B3C9D" w:rsidRPr="007472C6" w14:paraId="0AA6BD52" w14:textId="77777777" w:rsidTr="00CF703C">
        <w:tc>
          <w:tcPr>
            <w:tcW w:w="2061" w:type="dxa"/>
            <w:tcBorders>
              <w:top w:val="single" w:sz="4" w:space="0" w:color="auto"/>
            </w:tcBorders>
            <w:vAlign w:val="center"/>
          </w:tcPr>
          <w:p w14:paraId="7858C3FD" w14:textId="77777777" w:rsidR="008B3C9D" w:rsidRPr="007472C6" w:rsidRDefault="008B3C9D" w:rsidP="00CF703C">
            <w:pPr>
              <w:jc w:val="left"/>
              <w:rPr>
                <w:sz w:val="18"/>
                <w:szCs w:val="18"/>
              </w:rPr>
            </w:pPr>
            <w:r w:rsidRPr="007472C6">
              <w:rPr>
                <w:sz w:val="18"/>
                <w:szCs w:val="18"/>
              </w:rPr>
              <w:t>Raw Coal</w:t>
            </w:r>
          </w:p>
        </w:tc>
        <w:tc>
          <w:tcPr>
            <w:tcW w:w="1416" w:type="dxa"/>
            <w:tcBorders>
              <w:top w:val="single" w:sz="4" w:space="0" w:color="auto"/>
            </w:tcBorders>
            <w:vAlign w:val="center"/>
          </w:tcPr>
          <w:p w14:paraId="0063B2CE" w14:textId="77777777" w:rsidR="008B3C9D" w:rsidRPr="007472C6" w:rsidRDefault="008B3C9D" w:rsidP="00CF703C">
            <w:pPr>
              <w:jc w:val="left"/>
              <w:rPr>
                <w:sz w:val="18"/>
                <w:szCs w:val="18"/>
              </w:rPr>
            </w:pPr>
            <w:r w:rsidRPr="007472C6">
              <w:rPr>
                <w:sz w:val="18"/>
                <w:szCs w:val="18"/>
              </w:rPr>
              <w:t>20908</w:t>
            </w:r>
          </w:p>
        </w:tc>
        <w:tc>
          <w:tcPr>
            <w:tcW w:w="1802" w:type="dxa"/>
            <w:tcBorders>
              <w:top w:val="single" w:sz="4" w:space="0" w:color="auto"/>
            </w:tcBorders>
            <w:vAlign w:val="center"/>
          </w:tcPr>
          <w:p w14:paraId="0BCF4B73" w14:textId="77777777" w:rsidR="008B3C9D" w:rsidRPr="007472C6" w:rsidRDefault="008B3C9D" w:rsidP="00CF703C">
            <w:pPr>
              <w:jc w:val="left"/>
              <w:rPr>
                <w:sz w:val="18"/>
                <w:szCs w:val="18"/>
              </w:rPr>
            </w:pPr>
            <w:r w:rsidRPr="007472C6">
              <w:rPr>
                <w:sz w:val="18"/>
                <w:szCs w:val="18"/>
              </w:rPr>
              <w:t>26.37</w:t>
            </w:r>
          </w:p>
        </w:tc>
        <w:tc>
          <w:tcPr>
            <w:tcW w:w="1351" w:type="dxa"/>
            <w:tcBorders>
              <w:top w:val="single" w:sz="4" w:space="0" w:color="auto"/>
            </w:tcBorders>
            <w:vAlign w:val="center"/>
          </w:tcPr>
          <w:p w14:paraId="2A8E409D" w14:textId="77777777" w:rsidR="008B3C9D" w:rsidRPr="007472C6" w:rsidRDefault="008B3C9D" w:rsidP="00CF703C">
            <w:pPr>
              <w:jc w:val="left"/>
              <w:rPr>
                <w:sz w:val="18"/>
                <w:szCs w:val="18"/>
              </w:rPr>
            </w:pPr>
            <w:r w:rsidRPr="007472C6">
              <w:rPr>
                <w:sz w:val="18"/>
                <w:szCs w:val="18"/>
              </w:rPr>
              <w:t>0.94</w:t>
            </w:r>
          </w:p>
        </w:tc>
        <w:tc>
          <w:tcPr>
            <w:tcW w:w="1767" w:type="dxa"/>
            <w:tcBorders>
              <w:top w:val="single" w:sz="4" w:space="0" w:color="auto"/>
            </w:tcBorders>
            <w:vAlign w:val="center"/>
          </w:tcPr>
          <w:p w14:paraId="2E5193FB" w14:textId="77777777" w:rsidR="008B3C9D" w:rsidRPr="007472C6" w:rsidRDefault="008B3C9D" w:rsidP="00CF703C">
            <w:pPr>
              <w:jc w:val="left"/>
              <w:rPr>
                <w:sz w:val="18"/>
                <w:szCs w:val="18"/>
              </w:rPr>
            </w:pPr>
            <w:r w:rsidRPr="007472C6">
              <w:rPr>
                <w:sz w:val="18"/>
                <w:szCs w:val="18"/>
              </w:rPr>
              <w:t>1.9003kg-CO</w:t>
            </w:r>
            <w:r w:rsidRPr="007472C6">
              <w:rPr>
                <w:sz w:val="18"/>
                <w:szCs w:val="18"/>
                <w:vertAlign w:val="subscript"/>
              </w:rPr>
              <w:t>2</w:t>
            </w:r>
            <w:r w:rsidRPr="007472C6">
              <w:rPr>
                <w:sz w:val="18"/>
                <w:szCs w:val="18"/>
              </w:rPr>
              <w:t>kg</w:t>
            </w:r>
          </w:p>
        </w:tc>
      </w:tr>
      <w:tr w:rsidR="008B3C9D" w:rsidRPr="007472C6" w14:paraId="50661B83" w14:textId="77777777" w:rsidTr="00CF703C">
        <w:tc>
          <w:tcPr>
            <w:tcW w:w="2061" w:type="dxa"/>
            <w:vAlign w:val="center"/>
          </w:tcPr>
          <w:p w14:paraId="39B9A64E" w14:textId="77777777" w:rsidR="008B3C9D" w:rsidRPr="007472C6" w:rsidRDefault="008B3C9D" w:rsidP="00CF703C">
            <w:pPr>
              <w:jc w:val="left"/>
              <w:rPr>
                <w:sz w:val="18"/>
                <w:szCs w:val="18"/>
              </w:rPr>
            </w:pPr>
            <w:r w:rsidRPr="007472C6">
              <w:rPr>
                <w:sz w:val="18"/>
                <w:szCs w:val="18"/>
              </w:rPr>
              <w:t>Cleaned Coal</w:t>
            </w:r>
          </w:p>
        </w:tc>
        <w:tc>
          <w:tcPr>
            <w:tcW w:w="1416" w:type="dxa"/>
            <w:vAlign w:val="center"/>
          </w:tcPr>
          <w:p w14:paraId="222DC050" w14:textId="77777777" w:rsidR="008B3C9D" w:rsidRPr="007472C6" w:rsidRDefault="008B3C9D" w:rsidP="00CF703C">
            <w:pPr>
              <w:jc w:val="left"/>
              <w:rPr>
                <w:sz w:val="18"/>
                <w:szCs w:val="18"/>
              </w:rPr>
            </w:pPr>
            <w:r w:rsidRPr="007472C6">
              <w:rPr>
                <w:sz w:val="18"/>
                <w:szCs w:val="18"/>
              </w:rPr>
              <w:t>26344</w:t>
            </w:r>
          </w:p>
        </w:tc>
        <w:tc>
          <w:tcPr>
            <w:tcW w:w="1802" w:type="dxa"/>
            <w:vAlign w:val="center"/>
          </w:tcPr>
          <w:p w14:paraId="5037813F" w14:textId="77777777" w:rsidR="008B3C9D" w:rsidRPr="007472C6" w:rsidRDefault="008B3C9D" w:rsidP="00CF703C">
            <w:pPr>
              <w:jc w:val="left"/>
              <w:rPr>
                <w:sz w:val="18"/>
                <w:szCs w:val="18"/>
              </w:rPr>
            </w:pPr>
            <w:r w:rsidRPr="007472C6">
              <w:rPr>
                <w:sz w:val="18"/>
                <w:szCs w:val="18"/>
              </w:rPr>
              <w:t>25.41</w:t>
            </w:r>
          </w:p>
        </w:tc>
        <w:tc>
          <w:tcPr>
            <w:tcW w:w="1351" w:type="dxa"/>
            <w:vAlign w:val="center"/>
          </w:tcPr>
          <w:p w14:paraId="7C6632F6"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77BE08D7" w14:textId="77777777" w:rsidR="008B3C9D" w:rsidRPr="007472C6" w:rsidRDefault="008B3C9D" w:rsidP="00CF703C">
            <w:pPr>
              <w:jc w:val="left"/>
              <w:rPr>
                <w:sz w:val="18"/>
                <w:szCs w:val="18"/>
              </w:rPr>
            </w:pPr>
            <w:r w:rsidRPr="007472C6">
              <w:rPr>
                <w:sz w:val="18"/>
                <w:szCs w:val="18"/>
              </w:rPr>
              <w:t>2.4054 kg-CO</w:t>
            </w:r>
            <w:r w:rsidRPr="007472C6">
              <w:rPr>
                <w:sz w:val="18"/>
                <w:szCs w:val="18"/>
                <w:vertAlign w:val="subscript"/>
              </w:rPr>
              <w:t>2</w:t>
            </w:r>
            <w:r w:rsidRPr="007472C6">
              <w:rPr>
                <w:sz w:val="18"/>
                <w:szCs w:val="18"/>
              </w:rPr>
              <w:t>kg</w:t>
            </w:r>
          </w:p>
        </w:tc>
      </w:tr>
      <w:tr w:rsidR="008B3C9D" w:rsidRPr="007472C6" w14:paraId="352CA347" w14:textId="77777777" w:rsidTr="00CF703C">
        <w:tc>
          <w:tcPr>
            <w:tcW w:w="2061" w:type="dxa"/>
            <w:vAlign w:val="center"/>
          </w:tcPr>
          <w:p w14:paraId="783A50B8" w14:textId="77777777" w:rsidR="008B3C9D" w:rsidRPr="007472C6" w:rsidRDefault="008B3C9D" w:rsidP="00CF703C">
            <w:pPr>
              <w:jc w:val="left"/>
              <w:rPr>
                <w:sz w:val="18"/>
                <w:szCs w:val="18"/>
              </w:rPr>
            </w:pPr>
            <w:r w:rsidRPr="007472C6">
              <w:rPr>
                <w:sz w:val="18"/>
                <w:szCs w:val="18"/>
              </w:rPr>
              <w:t>Other Washed Coal</w:t>
            </w:r>
          </w:p>
        </w:tc>
        <w:tc>
          <w:tcPr>
            <w:tcW w:w="1416" w:type="dxa"/>
            <w:vAlign w:val="center"/>
          </w:tcPr>
          <w:p w14:paraId="7037A4C4" w14:textId="77777777" w:rsidR="008B3C9D" w:rsidRPr="007472C6" w:rsidRDefault="008B3C9D" w:rsidP="00CF703C">
            <w:pPr>
              <w:jc w:val="left"/>
              <w:rPr>
                <w:sz w:val="18"/>
                <w:szCs w:val="18"/>
              </w:rPr>
            </w:pPr>
            <w:r w:rsidRPr="007472C6">
              <w:rPr>
                <w:sz w:val="18"/>
                <w:szCs w:val="18"/>
              </w:rPr>
              <w:t>8363-12545</w:t>
            </w:r>
          </w:p>
        </w:tc>
        <w:tc>
          <w:tcPr>
            <w:tcW w:w="1802" w:type="dxa"/>
            <w:vAlign w:val="center"/>
          </w:tcPr>
          <w:p w14:paraId="21B8F235" w14:textId="77777777" w:rsidR="008B3C9D" w:rsidRPr="007472C6" w:rsidRDefault="008B3C9D" w:rsidP="00CF703C">
            <w:pPr>
              <w:jc w:val="left"/>
              <w:rPr>
                <w:sz w:val="18"/>
                <w:szCs w:val="18"/>
              </w:rPr>
            </w:pPr>
            <w:r w:rsidRPr="007472C6">
              <w:rPr>
                <w:sz w:val="18"/>
                <w:szCs w:val="18"/>
              </w:rPr>
              <w:t>33.56</w:t>
            </w:r>
          </w:p>
        </w:tc>
        <w:tc>
          <w:tcPr>
            <w:tcW w:w="1351" w:type="dxa"/>
            <w:vAlign w:val="center"/>
          </w:tcPr>
          <w:p w14:paraId="4F30B099"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19F3B327" w14:textId="77777777" w:rsidR="008B3C9D" w:rsidRPr="007472C6" w:rsidRDefault="008B3C9D" w:rsidP="00CF703C">
            <w:pPr>
              <w:jc w:val="left"/>
              <w:rPr>
                <w:sz w:val="18"/>
                <w:szCs w:val="18"/>
              </w:rPr>
            </w:pPr>
            <w:r w:rsidRPr="007472C6">
              <w:rPr>
                <w:sz w:val="18"/>
                <w:szCs w:val="18"/>
              </w:rPr>
              <w:t>1.0085 kg-CO</w:t>
            </w:r>
            <w:r w:rsidRPr="007472C6">
              <w:rPr>
                <w:sz w:val="18"/>
                <w:szCs w:val="18"/>
                <w:vertAlign w:val="subscript"/>
              </w:rPr>
              <w:t>2</w:t>
            </w:r>
            <w:r w:rsidRPr="007472C6">
              <w:rPr>
                <w:sz w:val="18"/>
                <w:szCs w:val="18"/>
              </w:rPr>
              <w:t>kg</w:t>
            </w:r>
          </w:p>
        </w:tc>
      </w:tr>
      <w:tr w:rsidR="008B3C9D" w:rsidRPr="007472C6" w14:paraId="7C0B0CA5" w14:textId="77777777" w:rsidTr="00CF703C">
        <w:tc>
          <w:tcPr>
            <w:tcW w:w="2061" w:type="dxa"/>
            <w:vAlign w:val="center"/>
          </w:tcPr>
          <w:p w14:paraId="0C80B8E8" w14:textId="77777777" w:rsidR="008B3C9D" w:rsidRPr="007472C6" w:rsidRDefault="008B3C9D" w:rsidP="00CF703C">
            <w:pPr>
              <w:jc w:val="left"/>
              <w:rPr>
                <w:sz w:val="18"/>
                <w:szCs w:val="18"/>
              </w:rPr>
            </w:pPr>
            <w:r w:rsidRPr="007472C6">
              <w:rPr>
                <w:sz w:val="18"/>
                <w:szCs w:val="18"/>
              </w:rPr>
              <w:t>Briquettes</w:t>
            </w:r>
          </w:p>
        </w:tc>
        <w:tc>
          <w:tcPr>
            <w:tcW w:w="1416" w:type="dxa"/>
            <w:vAlign w:val="center"/>
          </w:tcPr>
          <w:p w14:paraId="41425527" w14:textId="77777777" w:rsidR="008B3C9D" w:rsidRPr="007472C6" w:rsidRDefault="008B3C9D" w:rsidP="00CF703C">
            <w:pPr>
              <w:jc w:val="left"/>
              <w:rPr>
                <w:sz w:val="18"/>
                <w:szCs w:val="18"/>
              </w:rPr>
            </w:pPr>
            <w:r w:rsidRPr="007472C6">
              <w:rPr>
                <w:sz w:val="18"/>
                <w:szCs w:val="18"/>
              </w:rPr>
              <w:t>17608</w:t>
            </w:r>
          </w:p>
        </w:tc>
        <w:tc>
          <w:tcPr>
            <w:tcW w:w="1802" w:type="dxa"/>
            <w:vAlign w:val="center"/>
          </w:tcPr>
          <w:p w14:paraId="28C98DD7" w14:textId="77777777" w:rsidR="008B3C9D" w:rsidRPr="007472C6" w:rsidRDefault="008B3C9D" w:rsidP="00CF703C">
            <w:pPr>
              <w:jc w:val="left"/>
              <w:rPr>
                <w:sz w:val="18"/>
                <w:szCs w:val="18"/>
              </w:rPr>
            </w:pPr>
            <w:r w:rsidRPr="007472C6">
              <w:rPr>
                <w:sz w:val="18"/>
                <w:szCs w:val="18"/>
              </w:rPr>
              <w:t>33.56</w:t>
            </w:r>
          </w:p>
        </w:tc>
        <w:tc>
          <w:tcPr>
            <w:tcW w:w="1351" w:type="dxa"/>
            <w:vAlign w:val="center"/>
          </w:tcPr>
          <w:p w14:paraId="57532E52" w14:textId="77777777" w:rsidR="008B3C9D" w:rsidRPr="007472C6" w:rsidRDefault="008B3C9D" w:rsidP="00CF703C">
            <w:pPr>
              <w:jc w:val="left"/>
              <w:rPr>
                <w:sz w:val="18"/>
                <w:szCs w:val="18"/>
              </w:rPr>
            </w:pPr>
            <w:r w:rsidRPr="007472C6">
              <w:rPr>
                <w:sz w:val="18"/>
                <w:szCs w:val="18"/>
              </w:rPr>
              <w:t>0.90</w:t>
            </w:r>
          </w:p>
        </w:tc>
        <w:tc>
          <w:tcPr>
            <w:tcW w:w="1767" w:type="dxa"/>
            <w:vAlign w:val="center"/>
          </w:tcPr>
          <w:p w14:paraId="2D24E8FD" w14:textId="77777777" w:rsidR="008B3C9D" w:rsidRPr="007472C6" w:rsidRDefault="008B3C9D" w:rsidP="00CF703C">
            <w:pPr>
              <w:jc w:val="left"/>
              <w:rPr>
                <w:sz w:val="18"/>
                <w:szCs w:val="18"/>
              </w:rPr>
            </w:pPr>
            <w:r w:rsidRPr="007472C6">
              <w:rPr>
                <w:sz w:val="18"/>
                <w:szCs w:val="18"/>
              </w:rPr>
              <w:t>1.9500 kg-CO</w:t>
            </w:r>
            <w:r w:rsidRPr="007472C6">
              <w:rPr>
                <w:sz w:val="18"/>
                <w:szCs w:val="18"/>
                <w:vertAlign w:val="subscript"/>
              </w:rPr>
              <w:t>2</w:t>
            </w:r>
            <w:r w:rsidRPr="007472C6">
              <w:rPr>
                <w:sz w:val="18"/>
                <w:szCs w:val="18"/>
              </w:rPr>
              <w:t>kg</w:t>
            </w:r>
          </w:p>
        </w:tc>
      </w:tr>
      <w:tr w:rsidR="008B3C9D" w:rsidRPr="007472C6" w14:paraId="2F6DDE97" w14:textId="77777777" w:rsidTr="00CF703C">
        <w:tc>
          <w:tcPr>
            <w:tcW w:w="2061" w:type="dxa"/>
            <w:vAlign w:val="center"/>
          </w:tcPr>
          <w:p w14:paraId="4EF114DF" w14:textId="77777777" w:rsidR="008B3C9D" w:rsidRPr="007472C6" w:rsidRDefault="008B3C9D" w:rsidP="00CF703C">
            <w:pPr>
              <w:jc w:val="left"/>
              <w:rPr>
                <w:sz w:val="18"/>
                <w:szCs w:val="18"/>
              </w:rPr>
            </w:pPr>
            <w:r w:rsidRPr="007472C6">
              <w:rPr>
                <w:sz w:val="18"/>
                <w:szCs w:val="18"/>
              </w:rPr>
              <w:t>Coke</w:t>
            </w:r>
          </w:p>
        </w:tc>
        <w:tc>
          <w:tcPr>
            <w:tcW w:w="1416" w:type="dxa"/>
            <w:vAlign w:val="center"/>
          </w:tcPr>
          <w:p w14:paraId="11BA7D77" w14:textId="77777777" w:rsidR="008B3C9D" w:rsidRPr="007472C6" w:rsidRDefault="008B3C9D" w:rsidP="00CF703C">
            <w:pPr>
              <w:jc w:val="left"/>
              <w:rPr>
                <w:sz w:val="18"/>
                <w:szCs w:val="18"/>
              </w:rPr>
            </w:pPr>
            <w:r w:rsidRPr="007472C6">
              <w:rPr>
                <w:sz w:val="18"/>
                <w:szCs w:val="18"/>
              </w:rPr>
              <w:t>28435</w:t>
            </w:r>
          </w:p>
        </w:tc>
        <w:tc>
          <w:tcPr>
            <w:tcW w:w="1802" w:type="dxa"/>
            <w:vAlign w:val="center"/>
          </w:tcPr>
          <w:p w14:paraId="3A6BF886" w14:textId="77777777" w:rsidR="008B3C9D" w:rsidRPr="007472C6" w:rsidRDefault="008B3C9D" w:rsidP="00CF703C">
            <w:pPr>
              <w:jc w:val="left"/>
              <w:rPr>
                <w:sz w:val="18"/>
                <w:szCs w:val="18"/>
              </w:rPr>
            </w:pPr>
            <w:r w:rsidRPr="007472C6">
              <w:rPr>
                <w:sz w:val="18"/>
                <w:szCs w:val="18"/>
              </w:rPr>
              <w:t>29.50</w:t>
            </w:r>
          </w:p>
        </w:tc>
        <w:tc>
          <w:tcPr>
            <w:tcW w:w="1351" w:type="dxa"/>
            <w:vAlign w:val="center"/>
          </w:tcPr>
          <w:p w14:paraId="5B2A12A8" w14:textId="77777777" w:rsidR="008B3C9D" w:rsidRPr="007472C6" w:rsidRDefault="008B3C9D" w:rsidP="00CF703C">
            <w:pPr>
              <w:jc w:val="left"/>
              <w:rPr>
                <w:sz w:val="18"/>
                <w:szCs w:val="18"/>
              </w:rPr>
            </w:pPr>
            <w:r w:rsidRPr="007472C6">
              <w:rPr>
                <w:sz w:val="18"/>
                <w:szCs w:val="18"/>
              </w:rPr>
              <w:t>0.93</w:t>
            </w:r>
          </w:p>
        </w:tc>
        <w:tc>
          <w:tcPr>
            <w:tcW w:w="1767" w:type="dxa"/>
            <w:vAlign w:val="center"/>
          </w:tcPr>
          <w:p w14:paraId="781A9909" w14:textId="77777777" w:rsidR="008B3C9D" w:rsidRPr="007472C6" w:rsidRDefault="008B3C9D" w:rsidP="00CF703C">
            <w:pPr>
              <w:jc w:val="left"/>
              <w:rPr>
                <w:sz w:val="18"/>
                <w:szCs w:val="18"/>
              </w:rPr>
            </w:pPr>
            <w:r w:rsidRPr="007472C6">
              <w:rPr>
                <w:sz w:val="18"/>
                <w:szCs w:val="18"/>
              </w:rPr>
              <w:t>2.8604 kg-CO</w:t>
            </w:r>
            <w:r w:rsidRPr="007472C6">
              <w:rPr>
                <w:sz w:val="18"/>
                <w:szCs w:val="18"/>
                <w:vertAlign w:val="subscript"/>
              </w:rPr>
              <w:t>2</w:t>
            </w:r>
            <w:r w:rsidRPr="007472C6">
              <w:rPr>
                <w:sz w:val="18"/>
                <w:szCs w:val="18"/>
              </w:rPr>
              <w:t>kg</w:t>
            </w:r>
          </w:p>
        </w:tc>
      </w:tr>
      <w:tr w:rsidR="008B3C9D" w:rsidRPr="007472C6" w14:paraId="4B65C44C" w14:textId="77777777" w:rsidTr="00CF703C">
        <w:tc>
          <w:tcPr>
            <w:tcW w:w="2061" w:type="dxa"/>
            <w:vAlign w:val="center"/>
          </w:tcPr>
          <w:p w14:paraId="2501051F" w14:textId="77777777" w:rsidR="008B3C9D" w:rsidRPr="007472C6" w:rsidRDefault="008B3C9D" w:rsidP="00CF703C">
            <w:pPr>
              <w:jc w:val="left"/>
              <w:rPr>
                <w:sz w:val="18"/>
                <w:szCs w:val="18"/>
              </w:rPr>
            </w:pPr>
            <w:r w:rsidRPr="007472C6">
              <w:rPr>
                <w:sz w:val="18"/>
                <w:szCs w:val="18"/>
              </w:rPr>
              <w:t>Coke Oven Gas</w:t>
            </w:r>
          </w:p>
        </w:tc>
        <w:tc>
          <w:tcPr>
            <w:tcW w:w="1416" w:type="dxa"/>
            <w:vAlign w:val="center"/>
          </w:tcPr>
          <w:p w14:paraId="332E4DEE" w14:textId="77777777" w:rsidR="008B3C9D" w:rsidRPr="007472C6" w:rsidRDefault="008B3C9D" w:rsidP="00CF703C">
            <w:pPr>
              <w:jc w:val="left"/>
              <w:rPr>
                <w:sz w:val="18"/>
                <w:szCs w:val="18"/>
              </w:rPr>
            </w:pPr>
            <w:r w:rsidRPr="007472C6">
              <w:rPr>
                <w:sz w:val="18"/>
                <w:szCs w:val="18"/>
              </w:rPr>
              <w:t>16726-17981</w:t>
            </w:r>
          </w:p>
        </w:tc>
        <w:tc>
          <w:tcPr>
            <w:tcW w:w="1802" w:type="dxa"/>
            <w:vAlign w:val="center"/>
          </w:tcPr>
          <w:p w14:paraId="12706ADF" w14:textId="77777777" w:rsidR="008B3C9D" w:rsidRPr="007472C6" w:rsidRDefault="008B3C9D" w:rsidP="00CF703C">
            <w:pPr>
              <w:jc w:val="left"/>
              <w:rPr>
                <w:sz w:val="18"/>
                <w:szCs w:val="18"/>
              </w:rPr>
            </w:pPr>
            <w:r w:rsidRPr="007472C6">
              <w:rPr>
                <w:sz w:val="18"/>
                <w:szCs w:val="18"/>
              </w:rPr>
              <w:t>13.58</w:t>
            </w:r>
          </w:p>
        </w:tc>
        <w:tc>
          <w:tcPr>
            <w:tcW w:w="1351" w:type="dxa"/>
            <w:vAlign w:val="center"/>
          </w:tcPr>
          <w:p w14:paraId="7DC0A475" w14:textId="77777777" w:rsidR="008B3C9D" w:rsidRPr="007472C6" w:rsidRDefault="008B3C9D" w:rsidP="00CF703C">
            <w:pPr>
              <w:jc w:val="left"/>
              <w:rPr>
                <w:sz w:val="18"/>
                <w:szCs w:val="18"/>
              </w:rPr>
            </w:pPr>
            <w:r w:rsidRPr="007472C6">
              <w:rPr>
                <w:sz w:val="18"/>
                <w:szCs w:val="18"/>
              </w:rPr>
              <w:t>0.99</w:t>
            </w:r>
          </w:p>
        </w:tc>
        <w:tc>
          <w:tcPr>
            <w:tcW w:w="1767" w:type="dxa"/>
            <w:vAlign w:val="center"/>
          </w:tcPr>
          <w:p w14:paraId="6272063A" w14:textId="77777777" w:rsidR="008B3C9D" w:rsidRPr="007472C6" w:rsidRDefault="008B3C9D" w:rsidP="00CF703C">
            <w:pPr>
              <w:jc w:val="left"/>
              <w:rPr>
                <w:sz w:val="18"/>
                <w:szCs w:val="18"/>
              </w:rPr>
            </w:pPr>
            <w:r w:rsidRPr="007472C6">
              <w:rPr>
                <w:sz w:val="18"/>
                <w:szCs w:val="18"/>
              </w:rPr>
              <w:t>8.5550 kg-CO</w:t>
            </w:r>
            <w:r w:rsidRPr="007472C6">
              <w:rPr>
                <w:sz w:val="18"/>
                <w:szCs w:val="18"/>
                <w:vertAlign w:val="subscript"/>
              </w:rPr>
              <w:t>2</w:t>
            </w:r>
            <w:r w:rsidRPr="007472C6">
              <w:rPr>
                <w:sz w:val="18"/>
                <w:szCs w:val="18"/>
              </w:rPr>
              <w:t>kg</w:t>
            </w:r>
          </w:p>
        </w:tc>
      </w:tr>
      <w:tr w:rsidR="008B3C9D" w:rsidRPr="007472C6" w14:paraId="005E7EA2" w14:textId="77777777" w:rsidTr="00CF703C">
        <w:tc>
          <w:tcPr>
            <w:tcW w:w="2061" w:type="dxa"/>
            <w:vAlign w:val="center"/>
          </w:tcPr>
          <w:p w14:paraId="1A2880A9" w14:textId="77777777" w:rsidR="008B3C9D" w:rsidRPr="007472C6" w:rsidRDefault="008B3C9D" w:rsidP="00CF703C">
            <w:pPr>
              <w:jc w:val="left"/>
              <w:rPr>
                <w:sz w:val="18"/>
                <w:szCs w:val="18"/>
              </w:rPr>
            </w:pPr>
            <w:r w:rsidRPr="007472C6">
              <w:rPr>
                <w:sz w:val="18"/>
                <w:szCs w:val="18"/>
              </w:rPr>
              <w:t>Other Gas</w:t>
            </w:r>
          </w:p>
        </w:tc>
        <w:tc>
          <w:tcPr>
            <w:tcW w:w="1416" w:type="dxa"/>
            <w:vAlign w:val="center"/>
          </w:tcPr>
          <w:p w14:paraId="1EDCA033" w14:textId="77777777" w:rsidR="008B3C9D" w:rsidRPr="007472C6" w:rsidRDefault="008B3C9D" w:rsidP="00CF703C">
            <w:pPr>
              <w:jc w:val="left"/>
              <w:rPr>
                <w:sz w:val="18"/>
                <w:szCs w:val="18"/>
              </w:rPr>
            </w:pPr>
            <w:r w:rsidRPr="007472C6">
              <w:rPr>
                <w:sz w:val="18"/>
                <w:szCs w:val="18"/>
              </w:rPr>
              <w:t>5227-35544</w:t>
            </w:r>
          </w:p>
        </w:tc>
        <w:tc>
          <w:tcPr>
            <w:tcW w:w="1802" w:type="dxa"/>
            <w:vAlign w:val="center"/>
          </w:tcPr>
          <w:p w14:paraId="10FA7EFA" w14:textId="77777777" w:rsidR="008B3C9D" w:rsidRPr="007472C6" w:rsidRDefault="008B3C9D" w:rsidP="00CF703C">
            <w:pPr>
              <w:jc w:val="left"/>
              <w:rPr>
                <w:sz w:val="18"/>
                <w:szCs w:val="18"/>
              </w:rPr>
            </w:pPr>
            <w:r w:rsidRPr="007472C6">
              <w:rPr>
                <w:sz w:val="18"/>
                <w:szCs w:val="18"/>
              </w:rPr>
              <w:t>13.58</w:t>
            </w:r>
          </w:p>
        </w:tc>
        <w:tc>
          <w:tcPr>
            <w:tcW w:w="1351" w:type="dxa"/>
            <w:vAlign w:val="center"/>
          </w:tcPr>
          <w:p w14:paraId="74E5E401" w14:textId="77777777" w:rsidR="008B3C9D" w:rsidRPr="007472C6" w:rsidRDefault="008B3C9D" w:rsidP="00CF703C">
            <w:pPr>
              <w:jc w:val="left"/>
              <w:rPr>
                <w:sz w:val="18"/>
                <w:szCs w:val="18"/>
              </w:rPr>
            </w:pPr>
            <w:r w:rsidRPr="007472C6">
              <w:rPr>
                <w:sz w:val="18"/>
                <w:szCs w:val="18"/>
              </w:rPr>
              <w:t>0.99</w:t>
            </w:r>
          </w:p>
        </w:tc>
        <w:tc>
          <w:tcPr>
            <w:tcW w:w="1767" w:type="dxa"/>
            <w:vAlign w:val="center"/>
          </w:tcPr>
          <w:p w14:paraId="3268FA7E" w14:textId="77777777" w:rsidR="008B3C9D" w:rsidRPr="007472C6" w:rsidRDefault="008B3C9D" w:rsidP="00CF703C">
            <w:pPr>
              <w:jc w:val="left"/>
              <w:rPr>
                <w:sz w:val="18"/>
                <w:szCs w:val="18"/>
              </w:rPr>
            </w:pPr>
            <w:r w:rsidRPr="007472C6">
              <w:rPr>
                <w:sz w:val="18"/>
                <w:szCs w:val="18"/>
              </w:rPr>
              <w:t>9.9680 kg-CO</w:t>
            </w:r>
            <w:r w:rsidRPr="007472C6">
              <w:rPr>
                <w:sz w:val="18"/>
                <w:szCs w:val="18"/>
                <w:vertAlign w:val="subscript"/>
              </w:rPr>
              <w:t>2</w:t>
            </w:r>
            <w:r w:rsidRPr="007472C6">
              <w:rPr>
                <w:sz w:val="18"/>
                <w:szCs w:val="18"/>
              </w:rPr>
              <w:t>kg</w:t>
            </w:r>
          </w:p>
        </w:tc>
      </w:tr>
      <w:tr w:rsidR="008B3C9D" w:rsidRPr="007472C6" w14:paraId="096D40D6" w14:textId="77777777" w:rsidTr="00CF703C">
        <w:tc>
          <w:tcPr>
            <w:tcW w:w="2061" w:type="dxa"/>
            <w:vAlign w:val="center"/>
          </w:tcPr>
          <w:p w14:paraId="442CAB92" w14:textId="77777777" w:rsidR="008B3C9D" w:rsidRPr="007472C6" w:rsidRDefault="008B3C9D" w:rsidP="00CF703C">
            <w:pPr>
              <w:jc w:val="left"/>
              <w:rPr>
                <w:sz w:val="18"/>
                <w:szCs w:val="18"/>
              </w:rPr>
            </w:pPr>
            <w:r w:rsidRPr="007472C6">
              <w:rPr>
                <w:sz w:val="18"/>
                <w:szCs w:val="18"/>
              </w:rPr>
              <w:t>Other Coking Products</w:t>
            </w:r>
          </w:p>
        </w:tc>
        <w:tc>
          <w:tcPr>
            <w:tcW w:w="1416" w:type="dxa"/>
            <w:vAlign w:val="center"/>
          </w:tcPr>
          <w:p w14:paraId="00BEEC04" w14:textId="77777777" w:rsidR="008B3C9D" w:rsidRPr="007472C6" w:rsidRDefault="008B3C9D" w:rsidP="00CF703C">
            <w:pPr>
              <w:jc w:val="left"/>
              <w:rPr>
                <w:sz w:val="18"/>
                <w:szCs w:val="18"/>
              </w:rPr>
            </w:pPr>
            <w:r w:rsidRPr="007472C6">
              <w:rPr>
                <w:sz w:val="18"/>
                <w:szCs w:val="18"/>
              </w:rPr>
              <w:t>35891</w:t>
            </w:r>
          </w:p>
        </w:tc>
        <w:tc>
          <w:tcPr>
            <w:tcW w:w="1802" w:type="dxa"/>
            <w:vAlign w:val="center"/>
          </w:tcPr>
          <w:p w14:paraId="37710D80" w14:textId="77777777" w:rsidR="008B3C9D" w:rsidRPr="007472C6" w:rsidRDefault="008B3C9D" w:rsidP="00CF703C">
            <w:pPr>
              <w:jc w:val="left"/>
              <w:rPr>
                <w:sz w:val="18"/>
                <w:szCs w:val="18"/>
              </w:rPr>
            </w:pPr>
            <w:r w:rsidRPr="007472C6">
              <w:rPr>
                <w:sz w:val="18"/>
                <w:szCs w:val="18"/>
              </w:rPr>
              <w:t>29.42</w:t>
            </w:r>
          </w:p>
        </w:tc>
        <w:tc>
          <w:tcPr>
            <w:tcW w:w="1351" w:type="dxa"/>
            <w:vAlign w:val="center"/>
          </w:tcPr>
          <w:p w14:paraId="071FBC40" w14:textId="77777777" w:rsidR="008B3C9D" w:rsidRPr="007472C6" w:rsidRDefault="008B3C9D" w:rsidP="00CF703C">
            <w:pPr>
              <w:jc w:val="left"/>
              <w:rPr>
                <w:sz w:val="18"/>
                <w:szCs w:val="18"/>
              </w:rPr>
            </w:pPr>
            <w:r w:rsidRPr="007472C6">
              <w:rPr>
                <w:sz w:val="18"/>
                <w:szCs w:val="18"/>
              </w:rPr>
              <w:t>0.99</w:t>
            </w:r>
          </w:p>
        </w:tc>
        <w:tc>
          <w:tcPr>
            <w:tcW w:w="1767" w:type="dxa"/>
            <w:vAlign w:val="center"/>
          </w:tcPr>
          <w:p w14:paraId="67858C89" w14:textId="77777777" w:rsidR="008B3C9D" w:rsidRPr="007472C6" w:rsidRDefault="008B3C9D" w:rsidP="00CF703C">
            <w:pPr>
              <w:jc w:val="left"/>
              <w:rPr>
                <w:sz w:val="18"/>
                <w:szCs w:val="18"/>
              </w:rPr>
            </w:pPr>
            <w:r w:rsidRPr="007472C6">
              <w:rPr>
                <w:sz w:val="18"/>
                <w:szCs w:val="18"/>
              </w:rPr>
              <w:t>3.8330 kg-CO</w:t>
            </w:r>
            <w:r w:rsidRPr="007472C6">
              <w:rPr>
                <w:sz w:val="18"/>
                <w:szCs w:val="18"/>
                <w:vertAlign w:val="subscript"/>
              </w:rPr>
              <w:t>2</w:t>
            </w:r>
            <w:r w:rsidRPr="007472C6">
              <w:rPr>
                <w:sz w:val="18"/>
                <w:szCs w:val="18"/>
              </w:rPr>
              <w:t>kg</w:t>
            </w:r>
          </w:p>
        </w:tc>
      </w:tr>
      <w:tr w:rsidR="008B3C9D" w:rsidRPr="007472C6" w14:paraId="465B9401" w14:textId="77777777" w:rsidTr="00CF703C">
        <w:tc>
          <w:tcPr>
            <w:tcW w:w="2061" w:type="dxa"/>
            <w:vAlign w:val="center"/>
          </w:tcPr>
          <w:p w14:paraId="3F5CF5C8" w14:textId="77777777" w:rsidR="008B3C9D" w:rsidRPr="007472C6" w:rsidRDefault="008B3C9D" w:rsidP="00CF703C">
            <w:pPr>
              <w:jc w:val="left"/>
              <w:rPr>
                <w:sz w:val="18"/>
                <w:szCs w:val="18"/>
              </w:rPr>
            </w:pPr>
            <w:r w:rsidRPr="007472C6">
              <w:rPr>
                <w:sz w:val="18"/>
                <w:szCs w:val="18"/>
              </w:rPr>
              <w:t>Crude Oil</w:t>
            </w:r>
          </w:p>
        </w:tc>
        <w:tc>
          <w:tcPr>
            <w:tcW w:w="1416" w:type="dxa"/>
            <w:vAlign w:val="center"/>
          </w:tcPr>
          <w:p w14:paraId="6C4DE1A8" w14:textId="77777777" w:rsidR="008B3C9D" w:rsidRPr="007472C6" w:rsidRDefault="008B3C9D" w:rsidP="00CF703C">
            <w:pPr>
              <w:jc w:val="left"/>
              <w:rPr>
                <w:sz w:val="18"/>
                <w:szCs w:val="18"/>
              </w:rPr>
            </w:pPr>
            <w:r w:rsidRPr="007472C6">
              <w:rPr>
                <w:sz w:val="18"/>
                <w:szCs w:val="18"/>
              </w:rPr>
              <w:t>41816</w:t>
            </w:r>
          </w:p>
        </w:tc>
        <w:tc>
          <w:tcPr>
            <w:tcW w:w="1802" w:type="dxa"/>
            <w:vAlign w:val="center"/>
          </w:tcPr>
          <w:p w14:paraId="02D6C85F" w14:textId="77777777" w:rsidR="008B3C9D" w:rsidRPr="007472C6" w:rsidRDefault="008B3C9D" w:rsidP="00CF703C">
            <w:pPr>
              <w:jc w:val="left"/>
              <w:rPr>
                <w:sz w:val="18"/>
                <w:szCs w:val="18"/>
              </w:rPr>
            </w:pPr>
            <w:r w:rsidRPr="007472C6">
              <w:rPr>
                <w:sz w:val="18"/>
                <w:szCs w:val="18"/>
              </w:rPr>
              <w:t>20.10</w:t>
            </w:r>
          </w:p>
        </w:tc>
        <w:tc>
          <w:tcPr>
            <w:tcW w:w="1351" w:type="dxa"/>
            <w:vAlign w:val="center"/>
          </w:tcPr>
          <w:p w14:paraId="04D18C01"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75F4AB46" w14:textId="77777777" w:rsidR="008B3C9D" w:rsidRPr="007472C6" w:rsidRDefault="008B3C9D" w:rsidP="00CF703C">
            <w:pPr>
              <w:jc w:val="left"/>
              <w:rPr>
                <w:sz w:val="18"/>
                <w:szCs w:val="18"/>
              </w:rPr>
            </w:pPr>
            <w:r w:rsidRPr="007472C6">
              <w:rPr>
                <w:sz w:val="18"/>
                <w:szCs w:val="18"/>
              </w:rPr>
              <w:t>3.0202 kg-CO</w:t>
            </w:r>
            <w:r w:rsidRPr="007472C6">
              <w:rPr>
                <w:sz w:val="18"/>
                <w:szCs w:val="18"/>
                <w:vertAlign w:val="subscript"/>
              </w:rPr>
              <w:t>2</w:t>
            </w:r>
            <w:r w:rsidRPr="007472C6">
              <w:rPr>
                <w:sz w:val="18"/>
                <w:szCs w:val="18"/>
              </w:rPr>
              <w:t>kg</w:t>
            </w:r>
          </w:p>
        </w:tc>
      </w:tr>
      <w:tr w:rsidR="008B3C9D" w:rsidRPr="007472C6" w14:paraId="6E243701" w14:textId="77777777" w:rsidTr="00CF703C">
        <w:tc>
          <w:tcPr>
            <w:tcW w:w="2061" w:type="dxa"/>
            <w:vAlign w:val="center"/>
          </w:tcPr>
          <w:p w14:paraId="4249D789" w14:textId="77777777" w:rsidR="008B3C9D" w:rsidRPr="007472C6" w:rsidRDefault="008B3C9D" w:rsidP="00CF703C">
            <w:pPr>
              <w:jc w:val="left"/>
              <w:rPr>
                <w:sz w:val="18"/>
                <w:szCs w:val="18"/>
              </w:rPr>
            </w:pPr>
            <w:r w:rsidRPr="007472C6">
              <w:rPr>
                <w:sz w:val="18"/>
                <w:szCs w:val="18"/>
              </w:rPr>
              <w:t>Gasoline</w:t>
            </w:r>
          </w:p>
        </w:tc>
        <w:tc>
          <w:tcPr>
            <w:tcW w:w="1416" w:type="dxa"/>
            <w:vAlign w:val="center"/>
          </w:tcPr>
          <w:p w14:paraId="25DE6F33" w14:textId="77777777" w:rsidR="008B3C9D" w:rsidRPr="007472C6" w:rsidRDefault="008B3C9D" w:rsidP="00CF703C">
            <w:pPr>
              <w:jc w:val="left"/>
              <w:rPr>
                <w:sz w:val="18"/>
                <w:szCs w:val="18"/>
              </w:rPr>
            </w:pPr>
            <w:r w:rsidRPr="007472C6">
              <w:rPr>
                <w:sz w:val="18"/>
                <w:szCs w:val="18"/>
              </w:rPr>
              <w:t>43070</w:t>
            </w:r>
          </w:p>
        </w:tc>
        <w:tc>
          <w:tcPr>
            <w:tcW w:w="1802" w:type="dxa"/>
            <w:vAlign w:val="center"/>
          </w:tcPr>
          <w:p w14:paraId="615CB57E" w14:textId="77777777" w:rsidR="008B3C9D" w:rsidRPr="007472C6" w:rsidRDefault="008B3C9D" w:rsidP="00CF703C">
            <w:pPr>
              <w:jc w:val="left"/>
              <w:rPr>
                <w:sz w:val="18"/>
                <w:szCs w:val="18"/>
              </w:rPr>
            </w:pPr>
            <w:r w:rsidRPr="007472C6">
              <w:rPr>
                <w:sz w:val="18"/>
                <w:szCs w:val="18"/>
              </w:rPr>
              <w:t>18.90</w:t>
            </w:r>
          </w:p>
        </w:tc>
        <w:tc>
          <w:tcPr>
            <w:tcW w:w="1351" w:type="dxa"/>
            <w:vAlign w:val="center"/>
          </w:tcPr>
          <w:p w14:paraId="3CAB84EE"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1B17765B" w14:textId="77777777" w:rsidR="008B3C9D" w:rsidRPr="007472C6" w:rsidRDefault="008B3C9D" w:rsidP="00CF703C">
            <w:pPr>
              <w:jc w:val="left"/>
              <w:rPr>
                <w:sz w:val="18"/>
                <w:szCs w:val="18"/>
              </w:rPr>
            </w:pPr>
            <w:r w:rsidRPr="007472C6">
              <w:rPr>
                <w:sz w:val="18"/>
                <w:szCs w:val="18"/>
              </w:rPr>
              <w:t>2.9251 kg-CO</w:t>
            </w:r>
            <w:r w:rsidRPr="007472C6">
              <w:rPr>
                <w:sz w:val="18"/>
                <w:szCs w:val="18"/>
                <w:vertAlign w:val="subscript"/>
              </w:rPr>
              <w:t>2</w:t>
            </w:r>
            <w:r w:rsidRPr="007472C6">
              <w:rPr>
                <w:sz w:val="18"/>
                <w:szCs w:val="18"/>
              </w:rPr>
              <w:t>kg</w:t>
            </w:r>
          </w:p>
        </w:tc>
      </w:tr>
      <w:tr w:rsidR="008B3C9D" w:rsidRPr="007472C6" w14:paraId="36D82609" w14:textId="77777777" w:rsidTr="00CF703C">
        <w:tc>
          <w:tcPr>
            <w:tcW w:w="2061" w:type="dxa"/>
            <w:vAlign w:val="center"/>
          </w:tcPr>
          <w:p w14:paraId="7E5F192C" w14:textId="77777777" w:rsidR="008B3C9D" w:rsidRPr="007472C6" w:rsidRDefault="008B3C9D" w:rsidP="00CF703C">
            <w:pPr>
              <w:jc w:val="left"/>
              <w:rPr>
                <w:sz w:val="18"/>
                <w:szCs w:val="18"/>
              </w:rPr>
            </w:pPr>
            <w:r w:rsidRPr="007472C6">
              <w:rPr>
                <w:sz w:val="18"/>
                <w:szCs w:val="18"/>
              </w:rPr>
              <w:t>Kerosene</w:t>
            </w:r>
          </w:p>
        </w:tc>
        <w:tc>
          <w:tcPr>
            <w:tcW w:w="1416" w:type="dxa"/>
            <w:vAlign w:val="center"/>
          </w:tcPr>
          <w:p w14:paraId="215597E9" w14:textId="77777777" w:rsidR="008B3C9D" w:rsidRPr="007472C6" w:rsidRDefault="008B3C9D" w:rsidP="00CF703C">
            <w:pPr>
              <w:jc w:val="left"/>
              <w:rPr>
                <w:sz w:val="18"/>
                <w:szCs w:val="18"/>
              </w:rPr>
            </w:pPr>
            <w:r w:rsidRPr="007472C6">
              <w:rPr>
                <w:sz w:val="18"/>
                <w:szCs w:val="18"/>
              </w:rPr>
              <w:t>43070</w:t>
            </w:r>
          </w:p>
        </w:tc>
        <w:tc>
          <w:tcPr>
            <w:tcW w:w="1802" w:type="dxa"/>
            <w:vAlign w:val="center"/>
          </w:tcPr>
          <w:p w14:paraId="6BB180E9" w14:textId="77777777" w:rsidR="008B3C9D" w:rsidRPr="007472C6" w:rsidRDefault="008B3C9D" w:rsidP="00CF703C">
            <w:pPr>
              <w:jc w:val="left"/>
              <w:rPr>
                <w:sz w:val="18"/>
                <w:szCs w:val="18"/>
              </w:rPr>
            </w:pPr>
            <w:r w:rsidRPr="007472C6">
              <w:rPr>
                <w:sz w:val="18"/>
                <w:szCs w:val="18"/>
              </w:rPr>
              <w:t>19.50</w:t>
            </w:r>
          </w:p>
        </w:tc>
        <w:tc>
          <w:tcPr>
            <w:tcW w:w="1351" w:type="dxa"/>
            <w:vAlign w:val="center"/>
          </w:tcPr>
          <w:p w14:paraId="13AB5E7D"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30548DFE" w14:textId="77777777" w:rsidR="008B3C9D" w:rsidRPr="007472C6" w:rsidRDefault="008B3C9D" w:rsidP="00CF703C">
            <w:pPr>
              <w:jc w:val="left"/>
              <w:rPr>
                <w:sz w:val="18"/>
                <w:szCs w:val="18"/>
              </w:rPr>
            </w:pPr>
            <w:r w:rsidRPr="007472C6">
              <w:rPr>
                <w:sz w:val="18"/>
                <w:szCs w:val="18"/>
              </w:rPr>
              <w:t>3.0179 kg-CO</w:t>
            </w:r>
            <w:r w:rsidRPr="007472C6">
              <w:rPr>
                <w:sz w:val="18"/>
                <w:szCs w:val="18"/>
                <w:vertAlign w:val="subscript"/>
              </w:rPr>
              <w:t>2</w:t>
            </w:r>
            <w:r w:rsidRPr="007472C6">
              <w:rPr>
                <w:sz w:val="18"/>
                <w:szCs w:val="18"/>
              </w:rPr>
              <w:t>kg</w:t>
            </w:r>
          </w:p>
        </w:tc>
      </w:tr>
      <w:tr w:rsidR="008B3C9D" w:rsidRPr="007472C6" w14:paraId="3DB04C1A" w14:textId="77777777" w:rsidTr="00CF703C">
        <w:tc>
          <w:tcPr>
            <w:tcW w:w="2061" w:type="dxa"/>
            <w:vAlign w:val="center"/>
          </w:tcPr>
          <w:p w14:paraId="1D37FC2A" w14:textId="77777777" w:rsidR="008B3C9D" w:rsidRPr="007472C6" w:rsidRDefault="008B3C9D" w:rsidP="00CF703C">
            <w:pPr>
              <w:jc w:val="left"/>
              <w:rPr>
                <w:sz w:val="18"/>
                <w:szCs w:val="18"/>
              </w:rPr>
            </w:pPr>
            <w:r w:rsidRPr="007472C6">
              <w:rPr>
                <w:sz w:val="18"/>
                <w:szCs w:val="18"/>
              </w:rPr>
              <w:t>Diesel Oil</w:t>
            </w:r>
          </w:p>
        </w:tc>
        <w:tc>
          <w:tcPr>
            <w:tcW w:w="1416" w:type="dxa"/>
            <w:vAlign w:val="center"/>
          </w:tcPr>
          <w:p w14:paraId="07D1A962" w14:textId="77777777" w:rsidR="008B3C9D" w:rsidRPr="007472C6" w:rsidRDefault="008B3C9D" w:rsidP="00CF703C">
            <w:pPr>
              <w:jc w:val="left"/>
              <w:rPr>
                <w:sz w:val="18"/>
                <w:szCs w:val="18"/>
              </w:rPr>
            </w:pPr>
            <w:r w:rsidRPr="007472C6">
              <w:rPr>
                <w:sz w:val="18"/>
                <w:szCs w:val="18"/>
              </w:rPr>
              <w:t>42652</w:t>
            </w:r>
          </w:p>
        </w:tc>
        <w:tc>
          <w:tcPr>
            <w:tcW w:w="1802" w:type="dxa"/>
            <w:vAlign w:val="center"/>
          </w:tcPr>
          <w:p w14:paraId="115BCB14" w14:textId="77777777" w:rsidR="008B3C9D" w:rsidRPr="007472C6" w:rsidRDefault="008B3C9D" w:rsidP="00CF703C">
            <w:pPr>
              <w:jc w:val="left"/>
              <w:rPr>
                <w:sz w:val="18"/>
                <w:szCs w:val="18"/>
              </w:rPr>
            </w:pPr>
            <w:r w:rsidRPr="007472C6">
              <w:rPr>
                <w:sz w:val="18"/>
                <w:szCs w:val="18"/>
              </w:rPr>
              <w:t>20.20</w:t>
            </w:r>
          </w:p>
        </w:tc>
        <w:tc>
          <w:tcPr>
            <w:tcW w:w="1351" w:type="dxa"/>
            <w:vAlign w:val="center"/>
          </w:tcPr>
          <w:p w14:paraId="098A73C5"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1F87F435" w14:textId="77777777" w:rsidR="008B3C9D" w:rsidRPr="007472C6" w:rsidRDefault="008B3C9D" w:rsidP="00CF703C">
            <w:pPr>
              <w:jc w:val="left"/>
              <w:rPr>
                <w:sz w:val="18"/>
                <w:szCs w:val="18"/>
              </w:rPr>
            </w:pPr>
            <w:r w:rsidRPr="007472C6">
              <w:rPr>
                <w:sz w:val="18"/>
                <w:szCs w:val="18"/>
              </w:rPr>
              <w:t>3.0959 kg-CO</w:t>
            </w:r>
            <w:r w:rsidRPr="007472C6">
              <w:rPr>
                <w:sz w:val="18"/>
                <w:szCs w:val="18"/>
                <w:vertAlign w:val="subscript"/>
              </w:rPr>
              <w:t>2</w:t>
            </w:r>
            <w:r w:rsidRPr="007472C6">
              <w:rPr>
                <w:sz w:val="18"/>
                <w:szCs w:val="18"/>
              </w:rPr>
              <w:t>kg</w:t>
            </w:r>
          </w:p>
        </w:tc>
      </w:tr>
      <w:tr w:rsidR="008B3C9D" w:rsidRPr="007472C6" w14:paraId="5CEED975" w14:textId="77777777" w:rsidTr="00CF703C">
        <w:tc>
          <w:tcPr>
            <w:tcW w:w="2061" w:type="dxa"/>
            <w:vAlign w:val="center"/>
          </w:tcPr>
          <w:p w14:paraId="2F6459C9" w14:textId="77777777" w:rsidR="008B3C9D" w:rsidRPr="007472C6" w:rsidRDefault="008B3C9D" w:rsidP="00CF703C">
            <w:pPr>
              <w:jc w:val="left"/>
              <w:rPr>
                <w:sz w:val="18"/>
                <w:szCs w:val="18"/>
              </w:rPr>
            </w:pPr>
            <w:r w:rsidRPr="007472C6">
              <w:rPr>
                <w:sz w:val="18"/>
                <w:szCs w:val="18"/>
              </w:rPr>
              <w:t>Fuel Oil</w:t>
            </w:r>
          </w:p>
        </w:tc>
        <w:tc>
          <w:tcPr>
            <w:tcW w:w="1416" w:type="dxa"/>
            <w:vAlign w:val="center"/>
          </w:tcPr>
          <w:p w14:paraId="37D553C7" w14:textId="77777777" w:rsidR="008B3C9D" w:rsidRPr="007472C6" w:rsidRDefault="008B3C9D" w:rsidP="00CF703C">
            <w:pPr>
              <w:jc w:val="left"/>
              <w:rPr>
                <w:sz w:val="18"/>
                <w:szCs w:val="18"/>
              </w:rPr>
            </w:pPr>
            <w:r w:rsidRPr="007472C6">
              <w:rPr>
                <w:sz w:val="18"/>
                <w:szCs w:val="18"/>
              </w:rPr>
              <w:t>41816</w:t>
            </w:r>
          </w:p>
        </w:tc>
        <w:tc>
          <w:tcPr>
            <w:tcW w:w="1802" w:type="dxa"/>
            <w:vAlign w:val="center"/>
          </w:tcPr>
          <w:p w14:paraId="0DFBD861" w14:textId="77777777" w:rsidR="008B3C9D" w:rsidRPr="007472C6" w:rsidRDefault="008B3C9D" w:rsidP="00CF703C">
            <w:pPr>
              <w:jc w:val="left"/>
              <w:rPr>
                <w:sz w:val="18"/>
                <w:szCs w:val="18"/>
              </w:rPr>
            </w:pPr>
            <w:r w:rsidRPr="007472C6">
              <w:rPr>
                <w:sz w:val="18"/>
                <w:szCs w:val="18"/>
              </w:rPr>
              <w:t>21.10</w:t>
            </w:r>
          </w:p>
        </w:tc>
        <w:tc>
          <w:tcPr>
            <w:tcW w:w="1351" w:type="dxa"/>
            <w:vAlign w:val="center"/>
          </w:tcPr>
          <w:p w14:paraId="11A8C7F9"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130C60EB" w14:textId="77777777" w:rsidR="008B3C9D" w:rsidRPr="007472C6" w:rsidRDefault="008B3C9D" w:rsidP="00CF703C">
            <w:pPr>
              <w:jc w:val="left"/>
              <w:rPr>
                <w:sz w:val="18"/>
                <w:szCs w:val="18"/>
              </w:rPr>
            </w:pPr>
            <w:r w:rsidRPr="007472C6">
              <w:rPr>
                <w:sz w:val="18"/>
                <w:szCs w:val="18"/>
              </w:rPr>
              <w:t>3.1705 kg-CO</w:t>
            </w:r>
            <w:r w:rsidRPr="007472C6">
              <w:rPr>
                <w:sz w:val="18"/>
                <w:szCs w:val="18"/>
                <w:vertAlign w:val="subscript"/>
              </w:rPr>
              <w:t>2</w:t>
            </w:r>
            <w:r w:rsidRPr="007472C6">
              <w:rPr>
                <w:sz w:val="18"/>
                <w:szCs w:val="18"/>
              </w:rPr>
              <w:t>kg</w:t>
            </w:r>
          </w:p>
        </w:tc>
      </w:tr>
      <w:tr w:rsidR="008B3C9D" w:rsidRPr="007472C6" w14:paraId="5380858E" w14:textId="77777777" w:rsidTr="00CF703C">
        <w:tc>
          <w:tcPr>
            <w:tcW w:w="2061" w:type="dxa"/>
            <w:vAlign w:val="center"/>
          </w:tcPr>
          <w:p w14:paraId="52193F49" w14:textId="77777777" w:rsidR="008B3C9D" w:rsidRPr="007472C6" w:rsidRDefault="008B3C9D" w:rsidP="00CF703C">
            <w:pPr>
              <w:jc w:val="left"/>
              <w:rPr>
                <w:sz w:val="18"/>
                <w:szCs w:val="18"/>
              </w:rPr>
            </w:pPr>
            <w:r w:rsidRPr="007472C6">
              <w:rPr>
                <w:sz w:val="18"/>
                <w:szCs w:val="18"/>
              </w:rPr>
              <w:t>LPG</w:t>
            </w:r>
          </w:p>
        </w:tc>
        <w:tc>
          <w:tcPr>
            <w:tcW w:w="1416" w:type="dxa"/>
            <w:vAlign w:val="center"/>
          </w:tcPr>
          <w:p w14:paraId="2D9DAEEF" w14:textId="77777777" w:rsidR="008B3C9D" w:rsidRPr="007472C6" w:rsidRDefault="008B3C9D" w:rsidP="00CF703C">
            <w:pPr>
              <w:jc w:val="left"/>
              <w:rPr>
                <w:sz w:val="18"/>
                <w:szCs w:val="18"/>
              </w:rPr>
            </w:pPr>
            <w:r w:rsidRPr="007472C6">
              <w:rPr>
                <w:sz w:val="18"/>
                <w:szCs w:val="18"/>
              </w:rPr>
              <w:t>50179</w:t>
            </w:r>
          </w:p>
        </w:tc>
        <w:tc>
          <w:tcPr>
            <w:tcW w:w="1802" w:type="dxa"/>
            <w:vAlign w:val="center"/>
          </w:tcPr>
          <w:p w14:paraId="154CD161" w14:textId="77777777" w:rsidR="008B3C9D" w:rsidRPr="007472C6" w:rsidRDefault="008B3C9D" w:rsidP="00CF703C">
            <w:pPr>
              <w:jc w:val="left"/>
              <w:rPr>
                <w:sz w:val="18"/>
                <w:szCs w:val="18"/>
              </w:rPr>
            </w:pPr>
            <w:r w:rsidRPr="007472C6">
              <w:rPr>
                <w:sz w:val="18"/>
                <w:szCs w:val="18"/>
              </w:rPr>
              <w:t>17.20</w:t>
            </w:r>
          </w:p>
        </w:tc>
        <w:tc>
          <w:tcPr>
            <w:tcW w:w="1351" w:type="dxa"/>
            <w:vAlign w:val="center"/>
          </w:tcPr>
          <w:p w14:paraId="3F0945D0"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61C812A7" w14:textId="77777777" w:rsidR="008B3C9D" w:rsidRPr="007472C6" w:rsidRDefault="008B3C9D" w:rsidP="00CF703C">
            <w:pPr>
              <w:jc w:val="left"/>
              <w:rPr>
                <w:sz w:val="18"/>
                <w:szCs w:val="18"/>
              </w:rPr>
            </w:pPr>
            <w:r w:rsidRPr="007472C6">
              <w:rPr>
                <w:sz w:val="18"/>
                <w:szCs w:val="18"/>
              </w:rPr>
              <w:t>3.1013 kg-CO</w:t>
            </w:r>
            <w:r w:rsidRPr="007472C6">
              <w:rPr>
                <w:sz w:val="18"/>
                <w:szCs w:val="18"/>
                <w:vertAlign w:val="subscript"/>
              </w:rPr>
              <w:t>2</w:t>
            </w:r>
            <w:r w:rsidRPr="007472C6">
              <w:rPr>
                <w:sz w:val="18"/>
                <w:szCs w:val="18"/>
              </w:rPr>
              <w:t>kg</w:t>
            </w:r>
          </w:p>
        </w:tc>
      </w:tr>
      <w:tr w:rsidR="008B3C9D" w:rsidRPr="007472C6" w14:paraId="27B406B4" w14:textId="77777777" w:rsidTr="00CF703C">
        <w:tc>
          <w:tcPr>
            <w:tcW w:w="2061" w:type="dxa"/>
            <w:vAlign w:val="center"/>
          </w:tcPr>
          <w:p w14:paraId="04908037" w14:textId="77777777" w:rsidR="008B3C9D" w:rsidRPr="007472C6" w:rsidRDefault="008B3C9D" w:rsidP="00CF703C">
            <w:pPr>
              <w:jc w:val="left"/>
              <w:rPr>
                <w:sz w:val="18"/>
                <w:szCs w:val="18"/>
              </w:rPr>
            </w:pPr>
            <w:r w:rsidRPr="007472C6">
              <w:rPr>
                <w:sz w:val="18"/>
                <w:szCs w:val="18"/>
              </w:rPr>
              <w:t>Refinery Gas</w:t>
            </w:r>
          </w:p>
        </w:tc>
        <w:tc>
          <w:tcPr>
            <w:tcW w:w="1416" w:type="dxa"/>
            <w:vAlign w:val="center"/>
          </w:tcPr>
          <w:p w14:paraId="36937979" w14:textId="77777777" w:rsidR="008B3C9D" w:rsidRPr="007472C6" w:rsidRDefault="008B3C9D" w:rsidP="00CF703C">
            <w:pPr>
              <w:jc w:val="left"/>
              <w:rPr>
                <w:sz w:val="18"/>
                <w:szCs w:val="18"/>
              </w:rPr>
            </w:pPr>
            <w:r w:rsidRPr="007472C6">
              <w:rPr>
                <w:sz w:val="18"/>
                <w:szCs w:val="18"/>
              </w:rPr>
              <w:t>46055</w:t>
            </w:r>
          </w:p>
        </w:tc>
        <w:tc>
          <w:tcPr>
            <w:tcW w:w="1802" w:type="dxa"/>
            <w:vAlign w:val="center"/>
          </w:tcPr>
          <w:p w14:paraId="52A7F956" w14:textId="77777777" w:rsidR="008B3C9D" w:rsidRPr="007472C6" w:rsidRDefault="008B3C9D" w:rsidP="00CF703C">
            <w:pPr>
              <w:jc w:val="left"/>
              <w:rPr>
                <w:sz w:val="18"/>
                <w:szCs w:val="18"/>
              </w:rPr>
            </w:pPr>
            <w:r w:rsidRPr="007472C6">
              <w:rPr>
                <w:sz w:val="18"/>
                <w:szCs w:val="18"/>
              </w:rPr>
              <w:t>18.20</w:t>
            </w:r>
          </w:p>
        </w:tc>
        <w:tc>
          <w:tcPr>
            <w:tcW w:w="1351" w:type="dxa"/>
            <w:vAlign w:val="center"/>
          </w:tcPr>
          <w:p w14:paraId="1115450B"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78066094" w14:textId="77777777" w:rsidR="008B3C9D" w:rsidRPr="007472C6" w:rsidRDefault="008B3C9D" w:rsidP="00CF703C">
            <w:pPr>
              <w:jc w:val="left"/>
              <w:rPr>
                <w:sz w:val="18"/>
                <w:szCs w:val="18"/>
              </w:rPr>
            </w:pPr>
            <w:r w:rsidRPr="007472C6">
              <w:rPr>
                <w:sz w:val="18"/>
                <w:szCs w:val="18"/>
              </w:rPr>
              <w:t>3.0119 kg-CO</w:t>
            </w:r>
            <w:r w:rsidRPr="007472C6">
              <w:rPr>
                <w:sz w:val="18"/>
                <w:szCs w:val="18"/>
                <w:vertAlign w:val="subscript"/>
              </w:rPr>
              <w:t>2</w:t>
            </w:r>
            <w:r w:rsidRPr="007472C6">
              <w:rPr>
                <w:sz w:val="18"/>
                <w:szCs w:val="18"/>
              </w:rPr>
              <w:t>kg</w:t>
            </w:r>
          </w:p>
        </w:tc>
      </w:tr>
      <w:tr w:rsidR="008B3C9D" w:rsidRPr="007472C6" w14:paraId="15D00630" w14:textId="77777777" w:rsidTr="00CF703C">
        <w:tc>
          <w:tcPr>
            <w:tcW w:w="2061" w:type="dxa"/>
            <w:vAlign w:val="center"/>
          </w:tcPr>
          <w:p w14:paraId="4071E176" w14:textId="77777777" w:rsidR="008B3C9D" w:rsidRPr="007472C6" w:rsidRDefault="008B3C9D" w:rsidP="00CF703C">
            <w:pPr>
              <w:jc w:val="left"/>
              <w:rPr>
                <w:sz w:val="18"/>
                <w:szCs w:val="18"/>
              </w:rPr>
            </w:pPr>
            <w:r w:rsidRPr="007472C6">
              <w:rPr>
                <w:sz w:val="18"/>
                <w:szCs w:val="18"/>
              </w:rPr>
              <w:t>Other Petroleum Products</w:t>
            </w:r>
          </w:p>
        </w:tc>
        <w:tc>
          <w:tcPr>
            <w:tcW w:w="1416" w:type="dxa"/>
            <w:vAlign w:val="center"/>
          </w:tcPr>
          <w:p w14:paraId="6BE33CF0" w14:textId="77777777" w:rsidR="008B3C9D" w:rsidRPr="007472C6" w:rsidRDefault="008B3C9D" w:rsidP="00CF703C">
            <w:pPr>
              <w:jc w:val="left"/>
              <w:rPr>
                <w:sz w:val="18"/>
                <w:szCs w:val="18"/>
              </w:rPr>
            </w:pPr>
            <w:r w:rsidRPr="007472C6">
              <w:rPr>
                <w:sz w:val="18"/>
                <w:szCs w:val="18"/>
              </w:rPr>
              <w:t>35162</w:t>
            </w:r>
          </w:p>
        </w:tc>
        <w:tc>
          <w:tcPr>
            <w:tcW w:w="1802" w:type="dxa"/>
            <w:vAlign w:val="center"/>
          </w:tcPr>
          <w:p w14:paraId="07A5B190" w14:textId="77777777" w:rsidR="008B3C9D" w:rsidRPr="007472C6" w:rsidRDefault="008B3C9D" w:rsidP="00CF703C">
            <w:pPr>
              <w:jc w:val="left"/>
              <w:rPr>
                <w:sz w:val="18"/>
                <w:szCs w:val="18"/>
              </w:rPr>
            </w:pPr>
            <w:r w:rsidRPr="007472C6">
              <w:rPr>
                <w:sz w:val="18"/>
                <w:szCs w:val="18"/>
              </w:rPr>
              <w:t>20.00</w:t>
            </w:r>
          </w:p>
        </w:tc>
        <w:tc>
          <w:tcPr>
            <w:tcW w:w="1351" w:type="dxa"/>
            <w:vAlign w:val="center"/>
          </w:tcPr>
          <w:p w14:paraId="7A9983DA" w14:textId="77777777" w:rsidR="008B3C9D" w:rsidRPr="007472C6" w:rsidRDefault="008B3C9D" w:rsidP="00CF703C">
            <w:pPr>
              <w:jc w:val="left"/>
              <w:rPr>
                <w:sz w:val="18"/>
                <w:szCs w:val="18"/>
              </w:rPr>
            </w:pPr>
            <w:r w:rsidRPr="007472C6">
              <w:rPr>
                <w:sz w:val="18"/>
                <w:szCs w:val="18"/>
              </w:rPr>
              <w:t>0.98</w:t>
            </w:r>
          </w:p>
        </w:tc>
        <w:tc>
          <w:tcPr>
            <w:tcW w:w="1767" w:type="dxa"/>
            <w:vAlign w:val="center"/>
          </w:tcPr>
          <w:p w14:paraId="6E643848" w14:textId="77777777" w:rsidR="008B3C9D" w:rsidRPr="007472C6" w:rsidRDefault="008B3C9D" w:rsidP="00CF703C">
            <w:pPr>
              <w:jc w:val="left"/>
              <w:rPr>
                <w:sz w:val="18"/>
                <w:szCs w:val="18"/>
              </w:rPr>
            </w:pPr>
            <w:r w:rsidRPr="007472C6">
              <w:rPr>
                <w:sz w:val="18"/>
                <w:szCs w:val="18"/>
              </w:rPr>
              <w:t>2.5270 kg-CO</w:t>
            </w:r>
            <w:r w:rsidRPr="007472C6">
              <w:rPr>
                <w:sz w:val="18"/>
                <w:szCs w:val="18"/>
                <w:vertAlign w:val="subscript"/>
              </w:rPr>
              <w:t>2</w:t>
            </w:r>
            <w:r w:rsidRPr="007472C6">
              <w:rPr>
                <w:sz w:val="18"/>
                <w:szCs w:val="18"/>
              </w:rPr>
              <w:t>kg</w:t>
            </w:r>
          </w:p>
        </w:tc>
      </w:tr>
      <w:tr w:rsidR="008B3C9D" w:rsidRPr="007472C6" w14:paraId="14C92C10" w14:textId="77777777" w:rsidTr="00CF703C">
        <w:tc>
          <w:tcPr>
            <w:tcW w:w="2061" w:type="dxa"/>
            <w:vAlign w:val="center"/>
          </w:tcPr>
          <w:p w14:paraId="688A25CB" w14:textId="77777777" w:rsidR="008B3C9D" w:rsidRPr="007472C6" w:rsidRDefault="008B3C9D" w:rsidP="00CF703C">
            <w:pPr>
              <w:jc w:val="left"/>
              <w:rPr>
                <w:sz w:val="18"/>
                <w:szCs w:val="18"/>
              </w:rPr>
            </w:pPr>
            <w:r w:rsidRPr="007472C6">
              <w:rPr>
                <w:sz w:val="18"/>
                <w:szCs w:val="18"/>
              </w:rPr>
              <w:t>Natural Gas</w:t>
            </w:r>
          </w:p>
        </w:tc>
        <w:tc>
          <w:tcPr>
            <w:tcW w:w="1416" w:type="dxa"/>
            <w:vAlign w:val="center"/>
          </w:tcPr>
          <w:p w14:paraId="16D8CC18" w14:textId="77777777" w:rsidR="008B3C9D" w:rsidRPr="007472C6" w:rsidRDefault="008B3C9D" w:rsidP="00CF703C">
            <w:pPr>
              <w:jc w:val="left"/>
              <w:rPr>
                <w:sz w:val="18"/>
                <w:szCs w:val="18"/>
              </w:rPr>
            </w:pPr>
            <w:r w:rsidRPr="007472C6">
              <w:rPr>
                <w:sz w:val="18"/>
                <w:szCs w:val="18"/>
              </w:rPr>
              <w:t>38931</w:t>
            </w:r>
          </w:p>
        </w:tc>
        <w:tc>
          <w:tcPr>
            <w:tcW w:w="1802" w:type="dxa"/>
            <w:vAlign w:val="center"/>
          </w:tcPr>
          <w:p w14:paraId="161A650D" w14:textId="77777777" w:rsidR="008B3C9D" w:rsidRPr="007472C6" w:rsidRDefault="008B3C9D" w:rsidP="00CF703C">
            <w:pPr>
              <w:jc w:val="left"/>
              <w:rPr>
                <w:sz w:val="18"/>
                <w:szCs w:val="18"/>
              </w:rPr>
            </w:pPr>
            <w:r w:rsidRPr="007472C6">
              <w:rPr>
                <w:sz w:val="18"/>
                <w:szCs w:val="18"/>
              </w:rPr>
              <w:t>15.32</w:t>
            </w:r>
          </w:p>
        </w:tc>
        <w:tc>
          <w:tcPr>
            <w:tcW w:w="1351" w:type="dxa"/>
            <w:vAlign w:val="center"/>
          </w:tcPr>
          <w:p w14:paraId="0DA35D45" w14:textId="77777777" w:rsidR="008B3C9D" w:rsidRPr="007472C6" w:rsidRDefault="008B3C9D" w:rsidP="00CF703C">
            <w:pPr>
              <w:jc w:val="left"/>
              <w:rPr>
                <w:sz w:val="18"/>
                <w:szCs w:val="18"/>
              </w:rPr>
            </w:pPr>
            <w:r w:rsidRPr="007472C6">
              <w:rPr>
                <w:sz w:val="18"/>
                <w:szCs w:val="18"/>
              </w:rPr>
              <w:t>0.99</w:t>
            </w:r>
          </w:p>
        </w:tc>
        <w:tc>
          <w:tcPr>
            <w:tcW w:w="1767" w:type="dxa"/>
            <w:vAlign w:val="center"/>
          </w:tcPr>
          <w:p w14:paraId="4F3DE6B9" w14:textId="77777777" w:rsidR="008B3C9D" w:rsidRPr="007472C6" w:rsidRDefault="008B3C9D" w:rsidP="00CF703C">
            <w:pPr>
              <w:jc w:val="left"/>
              <w:rPr>
                <w:sz w:val="18"/>
                <w:szCs w:val="18"/>
              </w:rPr>
            </w:pPr>
            <w:r w:rsidRPr="007472C6">
              <w:rPr>
                <w:sz w:val="18"/>
                <w:szCs w:val="18"/>
              </w:rPr>
              <w:t>21.6502 kg-CO</w:t>
            </w:r>
            <w:r w:rsidRPr="007472C6">
              <w:rPr>
                <w:sz w:val="18"/>
                <w:szCs w:val="18"/>
                <w:vertAlign w:val="subscript"/>
              </w:rPr>
              <w:t>2</w:t>
            </w:r>
            <w:r w:rsidRPr="007472C6">
              <w:rPr>
                <w:sz w:val="18"/>
                <w:szCs w:val="18"/>
              </w:rPr>
              <w:t>kg</w:t>
            </w:r>
          </w:p>
        </w:tc>
      </w:tr>
      <w:tr w:rsidR="008B3C9D" w:rsidRPr="007472C6" w14:paraId="06775920" w14:textId="77777777" w:rsidTr="00CF703C">
        <w:tc>
          <w:tcPr>
            <w:tcW w:w="2061" w:type="dxa"/>
            <w:tcBorders>
              <w:bottom w:val="single" w:sz="4" w:space="0" w:color="auto"/>
            </w:tcBorders>
            <w:vAlign w:val="center"/>
          </w:tcPr>
          <w:p w14:paraId="04AC2806" w14:textId="77777777" w:rsidR="008B3C9D" w:rsidRPr="007472C6" w:rsidRDefault="008B3C9D" w:rsidP="00CF703C">
            <w:pPr>
              <w:jc w:val="left"/>
              <w:rPr>
                <w:sz w:val="18"/>
                <w:szCs w:val="18"/>
              </w:rPr>
            </w:pPr>
            <w:r w:rsidRPr="007472C6">
              <w:rPr>
                <w:sz w:val="18"/>
                <w:szCs w:val="18"/>
              </w:rPr>
              <w:t>Other Energy</w:t>
            </w:r>
          </w:p>
        </w:tc>
        <w:tc>
          <w:tcPr>
            <w:tcW w:w="1416" w:type="dxa"/>
            <w:tcBorders>
              <w:bottom w:val="single" w:sz="4" w:space="0" w:color="auto"/>
            </w:tcBorders>
            <w:vAlign w:val="center"/>
          </w:tcPr>
          <w:p w14:paraId="5B882939" w14:textId="77777777" w:rsidR="008B3C9D" w:rsidRPr="007472C6" w:rsidRDefault="008B3C9D" w:rsidP="00CF703C">
            <w:pPr>
              <w:jc w:val="left"/>
              <w:rPr>
                <w:sz w:val="18"/>
                <w:szCs w:val="18"/>
              </w:rPr>
            </w:pPr>
            <w:r w:rsidRPr="007472C6">
              <w:rPr>
                <w:sz w:val="18"/>
                <w:szCs w:val="18"/>
              </w:rPr>
              <w:t>29307</w:t>
            </w:r>
          </w:p>
        </w:tc>
        <w:tc>
          <w:tcPr>
            <w:tcW w:w="1802" w:type="dxa"/>
            <w:tcBorders>
              <w:bottom w:val="single" w:sz="4" w:space="0" w:color="auto"/>
            </w:tcBorders>
            <w:vAlign w:val="center"/>
          </w:tcPr>
          <w:p w14:paraId="11A24EA5" w14:textId="77777777" w:rsidR="008B3C9D" w:rsidRPr="007472C6" w:rsidRDefault="008B3C9D" w:rsidP="00CF703C">
            <w:pPr>
              <w:jc w:val="left"/>
              <w:rPr>
                <w:sz w:val="18"/>
                <w:szCs w:val="18"/>
              </w:rPr>
            </w:pPr>
            <w:r w:rsidRPr="007472C6">
              <w:rPr>
                <w:sz w:val="18"/>
                <w:szCs w:val="18"/>
              </w:rPr>
              <w:t>27.75</w:t>
            </w:r>
          </w:p>
        </w:tc>
        <w:tc>
          <w:tcPr>
            <w:tcW w:w="1351" w:type="dxa"/>
            <w:tcBorders>
              <w:bottom w:val="single" w:sz="4" w:space="0" w:color="auto"/>
            </w:tcBorders>
            <w:vAlign w:val="center"/>
          </w:tcPr>
          <w:p w14:paraId="1AAFC8BD" w14:textId="77777777" w:rsidR="008B3C9D" w:rsidRPr="007472C6" w:rsidRDefault="008B3C9D" w:rsidP="00CF703C">
            <w:pPr>
              <w:jc w:val="left"/>
              <w:rPr>
                <w:sz w:val="18"/>
                <w:szCs w:val="18"/>
              </w:rPr>
            </w:pPr>
            <w:r w:rsidRPr="007472C6">
              <w:rPr>
                <w:sz w:val="18"/>
                <w:szCs w:val="18"/>
              </w:rPr>
              <w:t>0.93-0.98</w:t>
            </w:r>
          </w:p>
        </w:tc>
        <w:tc>
          <w:tcPr>
            <w:tcW w:w="1767" w:type="dxa"/>
            <w:tcBorders>
              <w:bottom w:val="single" w:sz="4" w:space="0" w:color="auto"/>
            </w:tcBorders>
            <w:vAlign w:val="center"/>
          </w:tcPr>
          <w:p w14:paraId="64B4C85C" w14:textId="77777777" w:rsidR="008B3C9D" w:rsidRPr="007472C6" w:rsidRDefault="008B3C9D" w:rsidP="00CF703C">
            <w:pPr>
              <w:jc w:val="left"/>
              <w:rPr>
                <w:sz w:val="18"/>
                <w:szCs w:val="18"/>
              </w:rPr>
            </w:pPr>
            <w:r w:rsidRPr="007472C6">
              <w:rPr>
                <w:sz w:val="18"/>
                <w:szCs w:val="18"/>
              </w:rPr>
              <w:t>2.7730 kg-CO</w:t>
            </w:r>
            <w:r w:rsidRPr="007472C6">
              <w:rPr>
                <w:sz w:val="18"/>
                <w:szCs w:val="18"/>
                <w:vertAlign w:val="subscript"/>
              </w:rPr>
              <w:t>2</w:t>
            </w:r>
            <w:r w:rsidRPr="007472C6">
              <w:rPr>
                <w:sz w:val="18"/>
                <w:szCs w:val="18"/>
              </w:rPr>
              <w:t>kg</w:t>
            </w:r>
          </w:p>
        </w:tc>
      </w:tr>
    </w:tbl>
    <w:p w14:paraId="00F4BBF8" w14:textId="77777777" w:rsidR="00A97D0C" w:rsidRDefault="00A97D0C" w:rsidP="00A97D0C">
      <w:pPr>
        <w:ind w:firstLineChars="200" w:firstLine="420"/>
        <w:rPr>
          <w:rFonts w:hint="eastAsia"/>
        </w:rPr>
      </w:pPr>
    </w:p>
    <w:p w14:paraId="39CEFEAF" w14:textId="1B7D0B70" w:rsidR="00A97D0C" w:rsidRPr="00A22879" w:rsidRDefault="00A97D0C" w:rsidP="00A97D0C">
      <w:pPr>
        <w:rPr>
          <w:rFonts w:ascii="Times New Roman" w:hAnsi="Times New Roman" w:cs="Times New Roman"/>
          <w:i/>
          <w:iCs/>
          <w:color w:val="000000" w:themeColor="text1"/>
        </w:rPr>
      </w:pPr>
      <w:r w:rsidRPr="00A22879">
        <w:rPr>
          <w:rFonts w:ascii="Times New Roman" w:hAnsi="Times New Roman" w:cs="Times New Roman"/>
          <w:i/>
          <w:iCs/>
          <w:color w:val="000000" w:themeColor="text1"/>
        </w:rPr>
        <w:lastRenderedPageBreak/>
        <w:t xml:space="preserve">Appendix </w:t>
      </w:r>
      <w:r w:rsidRPr="00A22879">
        <w:rPr>
          <w:rFonts w:ascii="Times New Roman" w:hAnsi="Times New Roman" w:cs="Times New Roman" w:hint="eastAsia"/>
          <w:i/>
          <w:iCs/>
          <w:color w:val="000000" w:themeColor="text1"/>
        </w:rPr>
        <w:t>A</w:t>
      </w:r>
      <w:r w:rsidRPr="00A22879">
        <w:rPr>
          <w:rFonts w:ascii="Times New Roman" w:hAnsi="Times New Roman" w:cs="Times New Roman"/>
          <w:i/>
          <w:iCs/>
          <w:color w:val="000000" w:themeColor="text1"/>
        </w:rPr>
        <w:t>-2</w:t>
      </w:r>
      <w:r w:rsidRPr="00A22879">
        <w:rPr>
          <w:rFonts w:ascii="Times New Roman" w:hAnsi="Times New Roman" w:cs="Times New Roman" w:hint="eastAsia"/>
          <w:i/>
          <w:iCs/>
          <w:color w:val="000000" w:themeColor="text1"/>
        </w:rPr>
        <w:t>.</w:t>
      </w:r>
    </w:p>
    <w:p w14:paraId="367167EC" w14:textId="200A1BC2" w:rsidR="00A97D0C" w:rsidRDefault="00A97D0C" w:rsidP="00A97D0C">
      <w:pPr>
        <w:ind w:firstLineChars="200" w:firstLine="420"/>
        <w:rPr>
          <w:rFonts w:ascii="Times New Roman" w:hAnsi="Times New Roman" w:cs="Times New Roman"/>
          <w:szCs w:val="21"/>
        </w:rPr>
      </w:pPr>
      <w:r>
        <w:rPr>
          <w:rFonts w:ascii="Times New Roman" w:hAnsi="Times New Roman" w:cs="Times New Roman"/>
          <w:szCs w:val="21"/>
        </w:rPr>
        <w:t xml:space="preserve">The </w:t>
      </w:r>
      <w:r w:rsidR="00A22879">
        <w:rPr>
          <w:rFonts w:ascii="Times New Roman" w:hAnsi="Times New Roman" w:cs="Times New Roman"/>
          <w:szCs w:val="21"/>
        </w:rPr>
        <w:t>energy-intensive</w:t>
      </w:r>
      <w:r>
        <w:rPr>
          <w:rFonts w:ascii="Times New Roman" w:hAnsi="Times New Roman" w:cs="Times New Roman"/>
          <w:szCs w:val="21"/>
        </w:rPr>
        <w:t xml:space="preserve"> industries are electricity, heat production and supply industry, petroleum processing, coking and nuclear fuel processing industry, ferrous metal smelting and rolling processing industry, non-metallic mineral products industry, coal mining and washing industry, chemical raw materials and chemical products manufacturing industry, non-ferrous metal smelting and rolling processing industry, </w:t>
      </w:r>
      <w:r>
        <w:rPr>
          <w:rFonts w:ascii="Times New Roman" w:hAnsi="Times New Roman" w:cs="Times New Roman" w:hint="eastAsia"/>
          <w:szCs w:val="21"/>
        </w:rPr>
        <w:t>as</w:t>
      </w:r>
      <w:r>
        <w:rPr>
          <w:rFonts w:ascii="Times New Roman" w:hAnsi="Times New Roman" w:cs="Times New Roman"/>
          <w:szCs w:val="21"/>
        </w:rPr>
        <w:t xml:space="preserve"> </w:t>
      </w:r>
      <w:r>
        <w:rPr>
          <w:rFonts w:ascii="Times New Roman" w:hAnsi="Times New Roman" w:cs="Times New Roman" w:hint="eastAsia"/>
          <w:szCs w:val="21"/>
        </w:rPr>
        <w:t>well</w:t>
      </w:r>
      <w:r>
        <w:rPr>
          <w:rFonts w:ascii="Times New Roman" w:hAnsi="Times New Roman" w:cs="Times New Roman"/>
          <w:szCs w:val="21"/>
        </w:rPr>
        <w:t xml:space="preserve"> </w:t>
      </w:r>
      <w:r>
        <w:rPr>
          <w:rFonts w:ascii="Times New Roman" w:hAnsi="Times New Roman" w:cs="Times New Roman" w:hint="eastAsia"/>
          <w:szCs w:val="21"/>
        </w:rPr>
        <w:t>as</w:t>
      </w:r>
      <w:r>
        <w:rPr>
          <w:rFonts w:ascii="Times New Roman" w:hAnsi="Times New Roman" w:cs="Times New Roman"/>
          <w:szCs w:val="21"/>
        </w:rPr>
        <w:t xml:space="preserve"> </w:t>
      </w:r>
      <w:r>
        <w:rPr>
          <w:rFonts w:ascii="Times New Roman" w:hAnsi="Times New Roman" w:cs="Times New Roman" w:hint="eastAsia"/>
          <w:szCs w:val="21"/>
        </w:rPr>
        <w:t>paper</w:t>
      </w:r>
      <w:r>
        <w:rPr>
          <w:rFonts w:ascii="Times New Roman" w:hAnsi="Times New Roman" w:cs="Times New Roman"/>
          <w:szCs w:val="21"/>
        </w:rPr>
        <w:t xml:space="preserve"> </w:t>
      </w:r>
      <w:r>
        <w:rPr>
          <w:rFonts w:ascii="Times New Roman" w:hAnsi="Times New Roman" w:cs="Times New Roman" w:hint="eastAsia"/>
          <w:szCs w:val="21"/>
        </w:rPr>
        <w:t>production</w:t>
      </w:r>
      <w:r>
        <w:rPr>
          <w:rFonts w:ascii="Times New Roman" w:hAnsi="Times New Roman" w:cs="Times New Roman"/>
          <w:szCs w:val="21"/>
        </w:rPr>
        <w:t xml:space="preserve"> </w:t>
      </w:r>
      <w:r>
        <w:rPr>
          <w:rFonts w:ascii="Times New Roman" w:hAnsi="Times New Roman" w:cs="Times New Roman" w:hint="eastAsia"/>
          <w:szCs w:val="21"/>
        </w:rPr>
        <w:t>and</w:t>
      </w:r>
      <w:r>
        <w:rPr>
          <w:rFonts w:ascii="Times New Roman" w:hAnsi="Times New Roman" w:cs="Times New Roman"/>
          <w:szCs w:val="21"/>
        </w:rPr>
        <w:t xml:space="preserve"> paper products industry.</w:t>
      </w:r>
    </w:p>
    <w:p w14:paraId="0F4A74D9" w14:textId="593F3DFB" w:rsidR="00A97D0C" w:rsidRDefault="00A97D0C" w:rsidP="008B3C9D">
      <w:pPr>
        <w:rPr>
          <w:rFonts w:hint="eastAsia"/>
        </w:rPr>
      </w:pPr>
    </w:p>
    <w:p w14:paraId="6A399FF2" w14:textId="51FD74E6" w:rsidR="00A22879" w:rsidRPr="00A22879" w:rsidRDefault="00A22879" w:rsidP="008B3C9D">
      <w:pPr>
        <w:rPr>
          <w:rFonts w:ascii="Times New Roman" w:hAnsi="Times New Roman" w:cs="Times New Roman"/>
          <w:i/>
          <w:iCs/>
          <w:color w:val="000000" w:themeColor="text1"/>
        </w:rPr>
      </w:pPr>
      <w:r w:rsidRPr="00A22879">
        <w:rPr>
          <w:rFonts w:ascii="Times New Roman" w:hAnsi="Times New Roman" w:cs="Times New Roman"/>
          <w:i/>
          <w:iCs/>
          <w:color w:val="000000" w:themeColor="text1"/>
        </w:rPr>
        <w:t xml:space="preserve">Appendix </w:t>
      </w:r>
      <w:r w:rsidRPr="00A22879">
        <w:rPr>
          <w:rFonts w:ascii="Times New Roman" w:hAnsi="Times New Roman" w:cs="Times New Roman" w:hint="eastAsia"/>
          <w:i/>
          <w:iCs/>
          <w:color w:val="000000" w:themeColor="text1"/>
        </w:rPr>
        <w:t>A</w:t>
      </w:r>
      <w:r w:rsidRPr="00A22879">
        <w:rPr>
          <w:rFonts w:ascii="Times New Roman" w:hAnsi="Times New Roman" w:cs="Times New Roman"/>
          <w:i/>
          <w:iCs/>
          <w:color w:val="000000" w:themeColor="text1"/>
        </w:rPr>
        <w:t>-</w:t>
      </w:r>
      <w:r>
        <w:rPr>
          <w:rFonts w:ascii="Times New Roman" w:hAnsi="Times New Roman" w:cs="Times New Roman"/>
          <w:i/>
          <w:iCs/>
          <w:color w:val="000000" w:themeColor="text1"/>
        </w:rPr>
        <w:t>3</w:t>
      </w:r>
      <w:r w:rsidRPr="00A22879">
        <w:rPr>
          <w:rFonts w:ascii="Times New Roman" w:hAnsi="Times New Roman" w:cs="Times New Roman" w:hint="eastAsia"/>
          <w:i/>
          <w:iCs/>
          <w:color w:val="000000" w:themeColor="text1"/>
        </w:rPr>
        <w:t>.</w:t>
      </w:r>
    </w:p>
    <w:p w14:paraId="5C6B35B1" w14:textId="14AB064C" w:rsidR="00A22879" w:rsidRDefault="00DA7DBC" w:rsidP="00A22879">
      <w:pPr>
        <w:ind w:firstLineChars="100" w:firstLine="210"/>
        <w:rPr>
          <w:rFonts w:ascii="Times New Roman" w:hAnsi="Times New Roman" w:cs="Times New Roman"/>
          <w:color w:val="000000" w:themeColor="text1"/>
        </w:rPr>
      </w:pPr>
      <w:r>
        <w:rPr>
          <w:rFonts w:ascii="Times New Roman" w:hAnsi="Times New Roman" w:cs="Times New Roman"/>
          <w:color w:val="000000" w:themeColor="text1"/>
        </w:rPr>
        <w:t xml:space="preserve">Referring to </w:t>
      </w:r>
      <w:r w:rsidR="00377839">
        <w:rPr>
          <w:rFonts w:ascii="Times New Roman" w:hAnsi="Times New Roman" w:cs="Times New Roman"/>
          <w:color w:val="000000" w:themeColor="text1"/>
        </w:rPr>
        <w:t xml:space="preserve">Zhao et al. </w:t>
      </w:r>
      <w:r w:rsidR="009C2353">
        <w:rPr>
          <w:rFonts w:ascii="Times New Roman" w:hAnsi="Times New Roman" w:cs="Times New Roman" w:hint="eastAsia"/>
          <w:color w:val="000000" w:themeColor="text1"/>
        </w:rPr>
        <w:t>[</w:t>
      </w:r>
      <w:r w:rsidR="009C2353">
        <w:rPr>
          <w:rFonts w:ascii="Times New Roman" w:hAnsi="Times New Roman" w:cs="Times New Roman"/>
          <w:color w:val="000000" w:themeColor="text1"/>
        </w:rPr>
        <w:fldChar w:fldCharType="begin"/>
      </w:r>
      <w:r w:rsidR="009C2353">
        <w:rPr>
          <w:rFonts w:ascii="Times New Roman" w:hAnsi="Times New Roman" w:cs="Times New Roman"/>
          <w:color w:val="000000" w:themeColor="text1"/>
        </w:rPr>
        <w:instrText xml:space="preserve"> REF _Ref184423890 \r \h </w:instrText>
      </w:r>
      <w:r w:rsidR="009C2353">
        <w:rPr>
          <w:rFonts w:ascii="Times New Roman" w:hAnsi="Times New Roman" w:cs="Times New Roman"/>
          <w:color w:val="000000" w:themeColor="text1"/>
        </w:rPr>
      </w:r>
      <w:r w:rsidR="009C2353">
        <w:rPr>
          <w:rFonts w:ascii="Times New Roman" w:hAnsi="Times New Roman" w:cs="Times New Roman"/>
          <w:color w:val="000000" w:themeColor="text1"/>
        </w:rPr>
        <w:fldChar w:fldCharType="separate"/>
      </w:r>
      <w:r w:rsidR="009C2353">
        <w:rPr>
          <w:rFonts w:ascii="Times New Roman" w:hAnsi="Times New Roman" w:cs="Times New Roman"/>
          <w:color w:val="000000" w:themeColor="text1"/>
        </w:rPr>
        <w:t>S1</w:t>
      </w:r>
      <w:r w:rsidR="009C2353">
        <w:rPr>
          <w:rFonts w:ascii="Times New Roman" w:hAnsi="Times New Roman" w:cs="Times New Roman"/>
          <w:color w:val="000000" w:themeColor="text1"/>
        </w:rPr>
        <w:fldChar w:fldCharType="end"/>
      </w:r>
      <w:r w:rsidR="009C2353">
        <w:rPr>
          <w:rFonts w:ascii="Times New Roman" w:hAnsi="Times New Roman" w:cs="Times New Roman" w:hint="eastAsia"/>
          <w:color w:val="000000" w:themeColor="text1"/>
        </w:rPr>
        <w:t>]</w:t>
      </w:r>
      <w:r w:rsidR="00377839">
        <w:rPr>
          <w:rFonts w:ascii="Times New Roman" w:hAnsi="Times New Roman" w:cs="Times New Roman"/>
          <w:color w:val="000000" w:themeColor="text1"/>
        </w:rPr>
        <w:t>,</w:t>
      </w:r>
      <w:r>
        <w:rPr>
          <w:rFonts w:ascii="Times New Roman" w:hAnsi="Times New Roman" w:cs="Times New Roman"/>
          <w:color w:val="000000" w:themeColor="text1"/>
        </w:rPr>
        <w:t xml:space="preserve"> t</w:t>
      </w:r>
      <w:r w:rsidR="00A22879">
        <w:rPr>
          <w:rFonts w:ascii="Times New Roman" w:hAnsi="Times New Roman" w:cs="Times New Roman"/>
          <w:color w:val="000000" w:themeColor="text1"/>
        </w:rPr>
        <w:t xml:space="preserve">he output is the regional real GDP, and the input factors are the capital stock, employment and energy consumption. The </w:t>
      </w:r>
      <w:r w:rsidR="00A22879">
        <w:rPr>
          <w:rFonts w:ascii="Times New Roman" w:hAnsi="Times New Roman" w:cs="Times New Roman" w:hint="eastAsia"/>
          <w:color w:val="000000" w:themeColor="text1"/>
        </w:rPr>
        <w:t>indicator</w:t>
      </w:r>
      <w:r w:rsidR="00A22879">
        <w:rPr>
          <w:rFonts w:ascii="Times New Roman" w:hAnsi="Times New Roman" w:cs="Times New Roman"/>
          <w:color w:val="000000" w:themeColor="text1"/>
        </w:rPr>
        <w:t xml:space="preserve"> </w:t>
      </w:r>
      <w:r w:rsidR="00A22879">
        <w:rPr>
          <w:rFonts w:ascii="Times New Roman" w:hAnsi="Times New Roman" w:cs="Times New Roman" w:hint="eastAsia"/>
          <w:color w:val="000000" w:themeColor="text1"/>
        </w:rPr>
        <w:t>of</w:t>
      </w:r>
      <w:r w:rsidR="00A22879">
        <w:rPr>
          <w:rFonts w:ascii="Times New Roman" w:hAnsi="Times New Roman" w:cs="Times New Roman"/>
          <w:color w:val="000000" w:themeColor="text1"/>
        </w:rPr>
        <w:t xml:space="preserve"> capital stock </w:t>
      </w:r>
      <w:r w:rsidR="00A22879">
        <w:rPr>
          <w:rFonts w:ascii="Times New Roman" w:hAnsi="Times New Roman" w:cs="Times New Roman" w:hint="eastAsia"/>
          <w:color w:val="000000" w:themeColor="text1"/>
        </w:rPr>
        <w:t>is</w:t>
      </w:r>
      <w:r w:rsidR="00A22879">
        <w:rPr>
          <w:rFonts w:ascii="Times New Roman" w:hAnsi="Times New Roman" w:cs="Times New Roman"/>
          <w:color w:val="000000" w:themeColor="text1"/>
        </w:rPr>
        <w:t xml:space="preserve"> gross fixed capital formation, and the actual gross fixed capital formation from 2006 to 2019 is obtained by deflating the fixed asset investment price index </w:t>
      </w:r>
      <w:r w:rsidR="00A22879">
        <w:rPr>
          <w:rFonts w:ascii="Times New Roman" w:hAnsi="Times New Roman" w:cs="Times New Roman" w:hint="eastAsia"/>
          <w:color w:val="000000" w:themeColor="text1"/>
        </w:rPr>
        <w:t>which</w:t>
      </w:r>
      <w:r w:rsidR="00A22879">
        <w:rPr>
          <w:rFonts w:ascii="Times New Roman" w:hAnsi="Times New Roman" w:cs="Times New Roman"/>
          <w:color w:val="000000" w:themeColor="text1"/>
        </w:rPr>
        <w:t xml:space="preserve"> </w:t>
      </w:r>
      <w:r w:rsidR="00A22879">
        <w:rPr>
          <w:rFonts w:ascii="Times New Roman" w:hAnsi="Times New Roman" w:cs="Times New Roman" w:hint="eastAsia"/>
          <w:color w:val="000000" w:themeColor="text1"/>
        </w:rPr>
        <w:t>is</w:t>
      </w:r>
      <w:r w:rsidR="00A22879">
        <w:rPr>
          <w:rFonts w:ascii="Times New Roman" w:hAnsi="Times New Roman" w:cs="Times New Roman"/>
          <w:color w:val="000000" w:themeColor="text1"/>
        </w:rPr>
        <w:t xml:space="preserve"> base</w:t>
      </w:r>
      <w:r w:rsidR="00A22879">
        <w:rPr>
          <w:rFonts w:ascii="Times New Roman" w:hAnsi="Times New Roman" w:cs="Times New Roman" w:hint="eastAsia"/>
          <w:color w:val="000000" w:themeColor="text1"/>
        </w:rPr>
        <w:t>d</w:t>
      </w:r>
      <w:r w:rsidR="00A22879">
        <w:rPr>
          <w:rFonts w:ascii="Times New Roman" w:hAnsi="Times New Roman" w:cs="Times New Roman"/>
          <w:color w:val="000000" w:themeColor="text1"/>
        </w:rPr>
        <w:t xml:space="preserve"> </w:t>
      </w:r>
      <w:r w:rsidR="00A22879">
        <w:rPr>
          <w:rFonts w:ascii="Times New Roman" w:hAnsi="Times New Roman" w:cs="Times New Roman" w:hint="eastAsia"/>
          <w:color w:val="000000" w:themeColor="text1"/>
        </w:rPr>
        <w:t>on</w:t>
      </w:r>
      <w:r w:rsidR="00A22879">
        <w:rPr>
          <w:rFonts w:ascii="Times New Roman" w:hAnsi="Times New Roman" w:cs="Times New Roman"/>
          <w:color w:val="000000" w:themeColor="text1"/>
        </w:rPr>
        <w:t xml:space="preserve"> </w:t>
      </w:r>
      <w:r w:rsidR="00A22879">
        <w:rPr>
          <w:rFonts w:ascii="Times New Roman" w:hAnsi="Times New Roman" w:cs="Times New Roman" w:hint="eastAsia"/>
          <w:color w:val="000000" w:themeColor="text1"/>
        </w:rPr>
        <w:t>the</w:t>
      </w:r>
      <w:r w:rsidR="00A22879">
        <w:rPr>
          <w:rFonts w:ascii="Times New Roman" w:hAnsi="Times New Roman" w:cs="Times New Roman"/>
          <w:color w:val="000000" w:themeColor="text1"/>
        </w:rPr>
        <w:t xml:space="preserve"> year </w:t>
      </w:r>
      <w:r w:rsidR="00A22879">
        <w:rPr>
          <w:rFonts w:ascii="Times New Roman" w:hAnsi="Times New Roman" w:cs="Times New Roman" w:hint="eastAsia"/>
          <w:color w:val="000000" w:themeColor="text1"/>
        </w:rPr>
        <w:t>of</w:t>
      </w:r>
      <w:r w:rsidR="00A22879">
        <w:rPr>
          <w:rFonts w:ascii="Times New Roman" w:hAnsi="Times New Roman" w:cs="Times New Roman"/>
          <w:color w:val="000000" w:themeColor="text1"/>
        </w:rPr>
        <w:t xml:space="preserve"> 2005, and account according to the perpetual inventory method, </w:t>
      </w:r>
      <w:r w:rsidR="00A22879">
        <w:rPr>
          <w:rFonts w:ascii="Times New Roman" w:hAnsi="Times New Roman" w:cs="Times New Roman" w:hint="eastAsia"/>
          <w:color w:val="000000" w:themeColor="text1"/>
        </w:rPr>
        <w:t>the</w:t>
      </w:r>
      <w:r w:rsidR="00A22879">
        <w:rPr>
          <w:rFonts w:ascii="Times New Roman" w:hAnsi="Times New Roman" w:cs="Times New Roman"/>
          <w:color w:val="000000" w:themeColor="text1"/>
        </w:rPr>
        <w:t xml:space="preserve"> fixed asset depreciation rate of 9.6%, and the actual gross fixed capital formation in 2006 is taken as the capital stock in 2006, after which the capital stock of the previous year was depreciated and added to the actual total fixed capital formation of the current year as the capital stock of the current year. The energy consumption was calculated by converting the energy used in each region into standard coal through </w:t>
      </w:r>
      <w:r w:rsidR="00A22879">
        <w:rPr>
          <w:rFonts w:ascii="Times New Roman" w:hAnsi="Times New Roman" w:cs="Times New Roman" w:hint="eastAsia"/>
          <w:color w:val="000000" w:themeColor="text1"/>
        </w:rPr>
        <w:t>the</w:t>
      </w:r>
      <w:r w:rsidR="00A22879">
        <w:rPr>
          <w:rFonts w:ascii="Times New Roman" w:hAnsi="Times New Roman" w:cs="Times New Roman"/>
          <w:color w:val="000000" w:themeColor="text1"/>
        </w:rPr>
        <w:t xml:space="preserve"> conversion factor</w:t>
      </w:r>
      <w:r w:rsidR="00A22879">
        <w:rPr>
          <w:rFonts w:ascii="Times New Roman" w:hAnsi="Times New Roman" w:cs="Times New Roman" w:hint="eastAsia"/>
          <w:color w:val="000000" w:themeColor="text1"/>
        </w:rPr>
        <w:t>s</w:t>
      </w:r>
      <w:r w:rsidR="00A22879">
        <w:rPr>
          <w:rFonts w:ascii="Times New Roman" w:hAnsi="Times New Roman" w:cs="Times New Roman"/>
          <w:color w:val="000000" w:themeColor="text1"/>
        </w:rPr>
        <w:t>.</w:t>
      </w:r>
    </w:p>
    <w:p w14:paraId="56B3488D" w14:textId="77777777" w:rsidR="00280F7D" w:rsidRDefault="00280F7D" w:rsidP="00280F7D">
      <w:pPr>
        <w:rPr>
          <w:rFonts w:ascii="Times New Roman" w:hAnsi="Times New Roman" w:cs="Times New Roman"/>
          <w:i/>
          <w:iCs/>
          <w:color w:val="000000" w:themeColor="text1"/>
        </w:rPr>
      </w:pPr>
    </w:p>
    <w:p w14:paraId="485C383D" w14:textId="36F33BA4" w:rsidR="00280F7D" w:rsidRPr="00280F7D" w:rsidRDefault="00280F7D" w:rsidP="00280F7D">
      <w:pPr>
        <w:rPr>
          <w:rFonts w:ascii="Times New Roman" w:hAnsi="Times New Roman" w:cs="Times New Roman"/>
          <w:i/>
          <w:iCs/>
          <w:color w:val="000000" w:themeColor="text1"/>
        </w:rPr>
      </w:pPr>
      <w:bookmarkStart w:id="1" w:name="_Hlk187350298"/>
      <w:r w:rsidRPr="00A22879">
        <w:rPr>
          <w:rFonts w:ascii="Times New Roman" w:hAnsi="Times New Roman" w:cs="Times New Roman"/>
          <w:i/>
          <w:iCs/>
          <w:color w:val="000000" w:themeColor="text1"/>
        </w:rPr>
        <w:t xml:space="preserve">Appendix </w:t>
      </w:r>
      <w:r w:rsidRPr="00A22879">
        <w:rPr>
          <w:rFonts w:ascii="Times New Roman" w:hAnsi="Times New Roman" w:cs="Times New Roman" w:hint="eastAsia"/>
          <w:i/>
          <w:iCs/>
          <w:color w:val="000000" w:themeColor="text1"/>
        </w:rPr>
        <w:t>A</w:t>
      </w:r>
      <w:r w:rsidRPr="00A22879">
        <w:rPr>
          <w:rFonts w:ascii="Times New Roman" w:hAnsi="Times New Roman" w:cs="Times New Roman"/>
          <w:i/>
          <w:iCs/>
          <w:color w:val="000000" w:themeColor="text1"/>
        </w:rPr>
        <w:t>-</w:t>
      </w:r>
      <w:r>
        <w:rPr>
          <w:rFonts w:ascii="Times New Roman" w:hAnsi="Times New Roman" w:cs="Times New Roman"/>
          <w:i/>
          <w:iCs/>
          <w:color w:val="000000" w:themeColor="text1"/>
        </w:rPr>
        <w:t>4</w:t>
      </w:r>
      <w:bookmarkEnd w:id="1"/>
      <w:r w:rsidRPr="00A22879">
        <w:rPr>
          <w:rFonts w:ascii="Times New Roman" w:hAnsi="Times New Roman" w:cs="Times New Roman" w:hint="eastAsia"/>
          <w:i/>
          <w:iCs/>
          <w:color w:val="000000" w:themeColor="text1"/>
        </w:rPr>
        <w:t>.</w:t>
      </w:r>
    </w:p>
    <w:p w14:paraId="14E652DB" w14:textId="5ED4F4C7" w:rsidR="00280F7D" w:rsidRDefault="00280F7D" w:rsidP="00280F7D">
      <w:pPr>
        <w:autoSpaceDE w:val="0"/>
        <w:autoSpaceDN w:val="0"/>
        <w:adjustRightInd w:val="0"/>
        <w:spacing w:line="252" w:lineRule="auto"/>
        <w:ind w:firstLineChars="200" w:firstLine="420"/>
        <w:rPr>
          <w:rFonts w:ascii="Times New Roman" w:eastAsia="宋体" w:hAnsi="Times New Roman" w:cs="Times New Roman"/>
          <w:kern w:val="0"/>
          <w:szCs w:val="21"/>
        </w:rPr>
      </w:pPr>
      <w:r>
        <w:rPr>
          <w:rFonts w:ascii="Times New Roman" w:eastAsia="宋体" w:hAnsi="Times New Roman" w:cs="Times New Roman" w:hint="eastAsia"/>
          <w:kern w:val="0"/>
          <w:szCs w:val="21"/>
        </w:rPr>
        <w:t>The regression results of the baseline model also indicate that digitalization mainly reduces carbon emissions in local area</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 xml:space="preserve"> </w:t>
      </w:r>
      <w:r>
        <w:rPr>
          <w:rFonts w:ascii="Times New Roman" w:eastAsia="宋体" w:hAnsi="Times New Roman" w:cs="Times New Roman"/>
          <w:kern w:val="0"/>
          <w:szCs w:val="21"/>
        </w:rPr>
        <w:t>and the effect in surrounding regions is insignificant.</w:t>
      </w:r>
      <w:r>
        <w:rPr>
          <w:rFonts w:ascii="Times New Roman" w:eastAsia="宋体" w:hAnsi="Times New Roman" w:cs="Times New Roman" w:hint="eastAsia"/>
          <w:kern w:val="0"/>
          <w:szCs w:val="21"/>
        </w:rPr>
        <w:t xml:space="preserve"> To verify the results, </w:t>
      </w:r>
      <w:r>
        <w:rPr>
          <w:rFonts w:ascii="Times New Roman" w:eastAsia="宋体" w:hAnsi="Times New Roman" w:cs="Times New Roman"/>
          <w:kern w:val="0"/>
          <w:szCs w:val="21"/>
        </w:rPr>
        <w:t>this paper also conducts the</w:t>
      </w:r>
      <w:r>
        <w:rPr>
          <w:rFonts w:ascii="Times New Roman" w:eastAsia="宋体" w:hAnsi="Times New Roman" w:cs="Times New Roman" w:hint="eastAsia"/>
          <w:kern w:val="0"/>
          <w:szCs w:val="21"/>
        </w:rPr>
        <w:t xml:space="preserve"> spillover effect test</w:t>
      </w:r>
      <w:r>
        <w:rPr>
          <w:rFonts w:ascii="Times New Roman" w:eastAsia="宋体" w:hAnsi="Times New Roman" w:cs="Times New Roman"/>
          <w:kern w:val="0"/>
          <w:szCs w:val="21"/>
        </w:rPr>
        <w:t>s</w:t>
      </w:r>
      <w:r w:rsidR="00FF068F">
        <w:rPr>
          <w:rFonts w:ascii="Times New Roman" w:eastAsia="宋体" w:hAnsi="Times New Roman" w:cs="Times New Roman" w:hint="eastAsia"/>
          <w:kern w:val="0"/>
          <w:szCs w:val="21"/>
        </w:rPr>
        <w:t xml:space="preserve"> by using the SDM, SAR and SAC model, </w:t>
      </w:r>
      <w:r w:rsidR="00FF068F">
        <w:rPr>
          <w:rFonts w:ascii="Times New Roman" w:eastAsia="宋体" w:hAnsi="Times New Roman" w:cs="Times New Roman"/>
          <w:kern w:val="0"/>
          <w:szCs w:val="21"/>
        </w:rPr>
        <w:t>estimate</w:t>
      </w:r>
      <w:r w:rsidR="00FF068F">
        <w:rPr>
          <w:rFonts w:ascii="Times New Roman" w:eastAsia="宋体" w:hAnsi="Times New Roman" w:cs="Times New Roman" w:hint="eastAsia"/>
          <w:kern w:val="0"/>
          <w:szCs w:val="21"/>
        </w:rPr>
        <w:t xml:space="preserve"> the coefficient by ordinary least squared method</w:t>
      </w:r>
      <w:r>
        <w:rPr>
          <w:rFonts w:ascii="Times New Roman" w:eastAsia="宋体" w:hAnsi="Times New Roman" w:cs="Times New Roman" w:hint="eastAsia"/>
          <w:kern w:val="0"/>
          <w:szCs w:val="21"/>
        </w:rPr>
        <w:t>. The result</w:t>
      </w:r>
      <w:r>
        <w:rPr>
          <w:rFonts w:ascii="Times New Roman" w:eastAsia="宋体" w:hAnsi="Times New Roman" w:cs="Times New Roman"/>
          <w:kern w:val="0"/>
          <w:szCs w:val="21"/>
        </w:rPr>
        <w:t xml:space="preserve">s </w:t>
      </w:r>
      <w:r w:rsidR="000761D5">
        <w:rPr>
          <w:rFonts w:ascii="Times New Roman" w:eastAsia="宋体" w:hAnsi="Times New Roman" w:cs="Times New Roman" w:hint="eastAsia"/>
          <w:kern w:val="0"/>
          <w:szCs w:val="21"/>
        </w:rPr>
        <w:t>are shown in</w:t>
      </w:r>
      <w:r>
        <w:rPr>
          <w:rFonts w:ascii="Times New Roman" w:eastAsia="宋体" w:hAnsi="Times New Roman" w:cs="Times New Roman"/>
          <w:kern w:val="0"/>
          <w:szCs w:val="21"/>
        </w:rPr>
        <w:t xml:space="preserve"> the Table A-4</w:t>
      </w:r>
      <w:r w:rsidR="000761D5">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 xml:space="preserve"> </w:t>
      </w:r>
      <w:r w:rsidR="000761D5">
        <w:rPr>
          <w:rFonts w:ascii="Times New Roman" w:eastAsia="宋体" w:hAnsi="Times New Roman" w:cs="Times New Roman" w:hint="eastAsia"/>
          <w:kern w:val="0"/>
          <w:szCs w:val="21"/>
        </w:rPr>
        <w:t xml:space="preserve">The result in column (1) </w:t>
      </w:r>
      <w:r>
        <w:rPr>
          <w:rFonts w:ascii="Times New Roman" w:eastAsia="宋体" w:hAnsi="Times New Roman" w:cs="Times New Roman" w:hint="eastAsia"/>
          <w:kern w:val="0"/>
          <w:szCs w:val="21"/>
        </w:rPr>
        <w:t>show</w:t>
      </w:r>
      <w:r w:rsidR="000761D5">
        <w:rPr>
          <w:rFonts w:ascii="Times New Roman" w:eastAsia="宋体" w:hAnsi="Times New Roman" w:cs="Times New Roman" w:hint="eastAsia"/>
          <w:kern w:val="0"/>
          <w:szCs w:val="21"/>
        </w:rPr>
        <w:t>s</w:t>
      </w:r>
      <w:r>
        <w:rPr>
          <w:rFonts w:ascii="Times New Roman" w:eastAsia="宋体" w:hAnsi="Times New Roman" w:cs="Times New Roman" w:hint="eastAsia"/>
          <w:kern w:val="0"/>
          <w:szCs w:val="21"/>
        </w:rPr>
        <w:t xml:space="preserve"> that the overall</w:t>
      </w:r>
      <w:r>
        <w:rPr>
          <w:rFonts w:ascii="Times New Roman" w:eastAsia="宋体" w:hAnsi="Times New Roman" w:cs="Times New Roman"/>
          <w:kern w:val="0"/>
          <w:szCs w:val="21"/>
        </w:rPr>
        <w:t xml:space="preserve"> </w:t>
      </w:r>
      <w:r w:rsidR="000761D5">
        <w:rPr>
          <w:rFonts w:ascii="Times New Roman" w:eastAsia="宋体" w:hAnsi="Times New Roman" w:cs="Times New Roman"/>
          <w:kern w:val="0"/>
          <w:szCs w:val="21"/>
        </w:rPr>
        <w:t>reducing</w:t>
      </w:r>
      <w:r>
        <w:rPr>
          <w:rFonts w:ascii="Times New Roman" w:eastAsia="宋体" w:hAnsi="Times New Roman" w:cs="Times New Roman"/>
          <w:kern w:val="0"/>
          <w:szCs w:val="21"/>
        </w:rPr>
        <w:t xml:space="preserve"> effect</w:t>
      </w:r>
      <w:r>
        <w:rPr>
          <w:rFonts w:ascii="Times New Roman" w:eastAsia="宋体" w:hAnsi="Times New Roman" w:cs="Times New Roman" w:hint="eastAsia"/>
          <w:kern w:val="0"/>
          <w:szCs w:val="21"/>
        </w:rPr>
        <w:t xml:space="preserve"> of digitalization on carbon emissions </w:t>
      </w:r>
      <w:r>
        <w:rPr>
          <w:rFonts w:ascii="Times New Roman" w:eastAsia="宋体" w:hAnsi="Times New Roman" w:cs="Times New Roman"/>
          <w:kern w:val="0"/>
          <w:szCs w:val="21"/>
        </w:rPr>
        <w:t>is</w:t>
      </w:r>
      <w:r>
        <w:rPr>
          <w:rFonts w:ascii="Times New Roman" w:eastAsia="宋体" w:hAnsi="Times New Roman" w:cs="Times New Roman" w:hint="eastAsia"/>
          <w:kern w:val="0"/>
          <w:szCs w:val="21"/>
        </w:rPr>
        <w:t xml:space="preserve"> significant at the 5% level when the SDM is used. The regression result of the SAR model </w:t>
      </w:r>
      <w:r w:rsidR="000761D5">
        <w:rPr>
          <w:rFonts w:ascii="Times New Roman" w:eastAsia="宋体" w:hAnsi="Times New Roman" w:cs="Times New Roman" w:hint="eastAsia"/>
          <w:kern w:val="0"/>
          <w:szCs w:val="21"/>
        </w:rPr>
        <w:t xml:space="preserve">which is shown in column (2) </w:t>
      </w:r>
      <w:r>
        <w:rPr>
          <w:rFonts w:ascii="Times New Roman" w:eastAsia="宋体" w:hAnsi="Times New Roman" w:cs="Times New Roman" w:hint="eastAsia"/>
          <w:kern w:val="0"/>
          <w:szCs w:val="21"/>
        </w:rPr>
        <w:t xml:space="preserve">also </w:t>
      </w:r>
      <w:r w:rsidR="000761D5">
        <w:rPr>
          <w:rFonts w:ascii="Times New Roman" w:eastAsia="宋体" w:hAnsi="Times New Roman" w:cs="Times New Roman" w:hint="eastAsia"/>
          <w:kern w:val="0"/>
          <w:szCs w:val="21"/>
        </w:rPr>
        <w:t>indicates</w:t>
      </w:r>
      <w:r>
        <w:rPr>
          <w:rFonts w:ascii="Times New Roman" w:eastAsia="宋体" w:hAnsi="Times New Roman" w:cs="Times New Roman" w:hint="eastAsia"/>
          <w:kern w:val="0"/>
          <w:szCs w:val="21"/>
        </w:rPr>
        <w:t xml:space="preserve"> that digitalization has a significant reductive effect on carbon emissions in</w:t>
      </w:r>
      <w:r>
        <w:rPr>
          <w:rFonts w:ascii="Times New Roman" w:eastAsia="宋体" w:hAnsi="Times New Roman" w:cs="Times New Roman"/>
          <w:kern w:val="0"/>
          <w:szCs w:val="21"/>
        </w:rPr>
        <w:t xml:space="preserve"> </w:t>
      </w:r>
      <w:r>
        <w:rPr>
          <w:rFonts w:ascii="Times New Roman" w:eastAsia="宋体" w:hAnsi="Times New Roman" w:cs="Times New Roman" w:hint="eastAsia"/>
          <w:kern w:val="0"/>
          <w:szCs w:val="21"/>
        </w:rPr>
        <w:t>the local area, but not</w:t>
      </w:r>
      <w:r>
        <w:rPr>
          <w:rFonts w:ascii="Times New Roman" w:eastAsia="宋体" w:hAnsi="Times New Roman" w:cs="Times New Roman"/>
          <w:kern w:val="0"/>
          <w:szCs w:val="21"/>
        </w:rPr>
        <w:t xml:space="preserve"> </w:t>
      </w:r>
      <w:r>
        <w:rPr>
          <w:rFonts w:ascii="Times New Roman" w:eastAsia="宋体" w:hAnsi="Times New Roman" w:cs="Times New Roman" w:hint="eastAsia"/>
          <w:kern w:val="0"/>
          <w:szCs w:val="21"/>
        </w:rPr>
        <w:t>significant in surrounding regions</w:t>
      </w:r>
      <w:r>
        <w:rPr>
          <w:rFonts w:ascii="Times New Roman" w:eastAsia="宋体" w:hAnsi="Times New Roman" w:cs="Times New Roman"/>
          <w:kern w:val="0"/>
          <w:szCs w:val="21"/>
        </w:rPr>
        <w:t>.</w:t>
      </w:r>
      <w:r w:rsidR="00956F78">
        <w:rPr>
          <w:rFonts w:ascii="Times New Roman" w:eastAsia="宋体" w:hAnsi="Times New Roman" w:cs="Times New Roman" w:hint="eastAsia"/>
          <w:kern w:val="0"/>
          <w:szCs w:val="21"/>
        </w:rPr>
        <w:t xml:space="preserve"> So does the regression result in the column (3) when adopting SAC model.</w:t>
      </w:r>
      <w:r>
        <w:rPr>
          <w:rFonts w:ascii="Times New Roman" w:eastAsia="宋体" w:hAnsi="Times New Roman" w:cs="Times New Roman"/>
          <w:kern w:val="0"/>
          <w:szCs w:val="21"/>
        </w:rPr>
        <w:t xml:space="preserve"> Thus, </w:t>
      </w:r>
      <w:r>
        <w:rPr>
          <w:rFonts w:ascii="Times New Roman" w:eastAsia="宋体" w:hAnsi="Times New Roman" w:cs="Times New Roman" w:hint="eastAsia"/>
          <w:kern w:val="0"/>
          <w:szCs w:val="21"/>
        </w:rPr>
        <w:t>the digitalization index is significantly negatively correlated with carbon emissions</w:t>
      </w:r>
      <w:r>
        <w:rPr>
          <w:rFonts w:ascii="Times New Roman" w:eastAsia="宋体" w:hAnsi="Times New Roman" w:cs="Times New Roman"/>
          <w:kern w:val="0"/>
          <w:szCs w:val="21"/>
        </w:rPr>
        <w:t xml:space="preserve"> </w:t>
      </w:r>
      <w:r w:rsidR="00956F78">
        <w:rPr>
          <w:rFonts w:ascii="Times New Roman" w:eastAsia="宋体" w:hAnsi="Times New Roman" w:cs="Times New Roman" w:hint="eastAsia"/>
          <w:kern w:val="0"/>
          <w:szCs w:val="21"/>
        </w:rPr>
        <w:t>in the local area and has no significant impact on the carbon emissions in surrounding regions</w:t>
      </w:r>
      <w:r>
        <w:rPr>
          <w:rFonts w:ascii="Times New Roman" w:eastAsia="宋体" w:hAnsi="Times New Roman" w:cs="Times New Roman" w:hint="eastAsia"/>
          <w:kern w:val="0"/>
          <w:szCs w:val="21"/>
        </w:rPr>
        <w:t xml:space="preserve">, which </w:t>
      </w:r>
      <w:r>
        <w:rPr>
          <w:rFonts w:ascii="Times New Roman" w:eastAsia="宋体" w:hAnsi="Times New Roman" w:cs="Times New Roman"/>
          <w:kern w:val="0"/>
          <w:szCs w:val="21"/>
        </w:rPr>
        <w:t>verifies</w:t>
      </w:r>
      <w:r>
        <w:rPr>
          <w:rFonts w:ascii="Times New Roman" w:eastAsia="宋体" w:hAnsi="Times New Roman" w:cs="Times New Roman" w:hint="eastAsia"/>
          <w:kern w:val="0"/>
          <w:szCs w:val="21"/>
        </w:rPr>
        <w:t xml:space="preserve"> the result of the baseline regression.</w:t>
      </w:r>
    </w:p>
    <w:p w14:paraId="6305551A" w14:textId="1B4F0CCD" w:rsidR="00280F7D" w:rsidRDefault="009C2353" w:rsidP="00280F7D">
      <w:pPr>
        <w:autoSpaceDE w:val="0"/>
        <w:autoSpaceDN w:val="0"/>
        <w:adjustRightInd w:val="0"/>
        <w:spacing w:line="252" w:lineRule="auto"/>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 xml:space="preserve">S-4 </w:t>
      </w:r>
      <w:r w:rsidR="00280F7D">
        <w:rPr>
          <w:rFonts w:ascii="Times New Roman" w:eastAsia="宋体" w:hAnsi="Times New Roman" w:cs="Times New Roman"/>
          <w:b/>
          <w:bCs/>
          <w:kern w:val="0"/>
          <w:szCs w:val="21"/>
        </w:rPr>
        <w:t xml:space="preserve">Table </w:t>
      </w:r>
    </w:p>
    <w:p w14:paraId="5E9EB377" w14:textId="77777777" w:rsidR="00280F7D" w:rsidRDefault="00280F7D" w:rsidP="00280F7D">
      <w:pPr>
        <w:autoSpaceDE w:val="0"/>
        <w:autoSpaceDN w:val="0"/>
        <w:adjustRightInd w:val="0"/>
        <w:spacing w:line="252" w:lineRule="auto"/>
        <w:rPr>
          <w:rFonts w:ascii="Times New Roman" w:eastAsia="黑体" w:hAnsi="Times New Roman" w:cs="Times New Roman"/>
          <w:kern w:val="0"/>
          <w:szCs w:val="21"/>
        </w:rPr>
      </w:pPr>
      <w:r>
        <w:rPr>
          <w:rFonts w:ascii="Times New Roman" w:eastAsia="黑体" w:hAnsi="Times New Roman" w:cs="Times New Roman"/>
          <w:kern w:val="0"/>
          <w:szCs w:val="21"/>
        </w:rPr>
        <w:t>Tests of spatial spillover effects of digitalization on carbon emissions</w:t>
      </w:r>
    </w:p>
    <w:tbl>
      <w:tblPr>
        <w:tblW w:w="5000" w:type="pct"/>
        <w:jc w:val="center"/>
        <w:tblBorders>
          <w:top w:val="single" w:sz="6" w:space="0" w:color="auto"/>
          <w:bottom w:val="single" w:sz="4" w:space="0" w:color="auto"/>
        </w:tblBorders>
        <w:tblCellMar>
          <w:left w:w="75" w:type="dxa"/>
          <w:right w:w="75" w:type="dxa"/>
        </w:tblCellMar>
        <w:tblLook w:val="04A0" w:firstRow="1" w:lastRow="0" w:firstColumn="1" w:lastColumn="0" w:noHBand="0" w:noVBand="1"/>
      </w:tblPr>
      <w:tblGrid>
        <w:gridCol w:w="2491"/>
        <w:gridCol w:w="1937"/>
        <w:gridCol w:w="1939"/>
        <w:gridCol w:w="1939"/>
      </w:tblGrid>
      <w:tr w:rsidR="00280F7D" w14:paraId="54CCDCB6" w14:textId="77777777" w:rsidTr="00CF703C">
        <w:trPr>
          <w:jc w:val="center"/>
        </w:trPr>
        <w:tc>
          <w:tcPr>
            <w:tcW w:w="1500" w:type="pct"/>
            <w:tcBorders>
              <w:top w:val="single" w:sz="6" w:space="0" w:color="auto"/>
              <w:bottom w:val="single" w:sz="4" w:space="0" w:color="auto"/>
            </w:tcBorders>
          </w:tcPr>
          <w:p w14:paraId="0957C116"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p>
        </w:tc>
        <w:tc>
          <w:tcPr>
            <w:tcW w:w="1166" w:type="pct"/>
            <w:tcBorders>
              <w:top w:val="single" w:sz="6" w:space="0" w:color="auto"/>
              <w:bottom w:val="single" w:sz="4" w:space="0" w:color="auto"/>
            </w:tcBorders>
          </w:tcPr>
          <w:p w14:paraId="06972F34"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w:t>
            </w:r>
          </w:p>
        </w:tc>
        <w:tc>
          <w:tcPr>
            <w:tcW w:w="1167" w:type="pct"/>
            <w:tcBorders>
              <w:top w:val="single" w:sz="6" w:space="0" w:color="auto"/>
              <w:bottom w:val="single" w:sz="4" w:space="0" w:color="auto"/>
            </w:tcBorders>
          </w:tcPr>
          <w:p w14:paraId="70FA98EE"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(2)</w:t>
            </w:r>
          </w:p>
        </w:tc>
        <w:tc>
          <w:tcPr>
            <w:tcW w:w="1167" w:type="pct"/>
            <w:tcBorders>
              <w:top w:val="single" w:sz="6" w:space="0" w:color="auto"/>
              <w:bottom w:val="single" w:sz="4" w:space="0" w:color="auto"/>
            </w:tcBorders>
          </w:tcPr>
          <w:p w14:paraId="58C9E7C2"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(3)</w:t>
            </w:r>
          </w:p>
        </w:tc>
      </w:tr>
      <w:tr w:rsidR="00280F7D" w14:paraId="13EF9842" w14:textId="77777777" w:rsidTr="00CF703C">
        <w:trPr>
          <w:jc w:val="center"/>
        </w:trPr>
        <w:tc>
          <w:tcPr>
            <w:tcW w:w="1500" w:type="pct"/>
            <w:tcBorders>
              <w:top w:val="nil"/>
              <w:bottom w:val="single" w:sz="4" w:space="0" w:color="auto"/>
            </w:tcBorders>
          </w:tcPr>
          <w:p w14:paraId="523C06C9"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Effect</w:t>
            </w:r>
          </w:p>
        </w:tc>
        <w:tc>
          <w:tcPr>
            <w:tcW w:w="1166" w:type="pct"/>
            <w:tcBorders>
              <w:top w:val="single" w:sz="4" w:space="0" w:color="auto"/>
              <w:bottom w:val="single" w:sz="4" w:space="0" w:color="auto"/>
            </w:tcBorders>
          </w:tcPr>
          <w:p w14:paraId="63DD3099"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SDM</w:t>
            </w:r>
          </w:p>
        </w:tc>
        <w:tc>
          <w:tcPr>
            <w:tcW w:w="1167" w:type="pct"/>
            <w:tcBorders>
              <w:top w:val="single" w:sz="4" w:space="0" w:color="auto"/>
              <w:bottom w:val="single" w:sz="4" w:space="0" w:color="auto"/>
            </w:tcBorders>
          </w:tcPr>
          <w:p w14:paraId="379E46C8"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SAR</w:t>
            </w:r>
          </w:p>
        </w:tc>
        <w:tc>
          <w:tcPr>
            <w:tcW w:w="1167" w:type="pct"/>
            <w:tcBorders>
              <w:top w:val="single" w:sz="4" w:space="0" w:color="auto"/>
              <w:bottom w:val="single" w:sz="4" w:space="0" w:color="auto"/>
            </w:tcBorders>
          </w:tcPr>
          <w:p w14:paraId="4E0E4165"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SAC</w:t>
            </w:r>
          </w:p>
        </w:tc>
      </w:tr>
      <w:tr w:rsidR="00280F7D" w14:paraId="5A928680" w14:textId="77777777" w:rsidTr="00CF703C">
        <w:trPr>
          <w:jc w:val="center"/>
        </w:trPr>
        <w:tc>
          <w:tcPr>
            <w:tcW w:w="1500" w:type="pct"/>
            <w:tcBorders>
              <w:top w:val="single" w:sz="4" w:space="0" w:color="auto"/>
            </w:tcBorders>
          </w:tcPr>
          <w:p w14:paraId="69B0EA46"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Direct</w:t>
            </w:r>
          </w:p>
        </w:tc>
        <w:tc>
          <w:tcPr>
            <w:tcW w:w="1166" w:type="pct"/>
            <w:tcBorders>
              <w:top w:val="single" w:sz="4" w:space="0" w:color="auto"/>
            </w:tcBorders>
          </w:tcPr>
          <w:p w14:paraId="43187884"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-0.0733***</w:t>
            </w:r>
          </w:p>
        </w:tc>
        <w:tc>
          <w:tcPr>
            <w:tcW w:w="1167" w:type="pct"/>
            <w:tcBorders>
              <w:top w:val="single" w:sz="4" w:space="0" w:color="auto"/>
            </w:tcBorders>
          </w:tcPr>
          <w:p w14:paraId="1CD427D0"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-0.0712***</w:t>
            </w:r>
          </w:p>
        </w:tc>
        <w:tc>
          <w:tcPr>
            <w:tcW w:w="1167" w:type="pct"/>
            <w:tcBorders>
              <w:top w:val="single" w:sz="4" w:space="0" w:color="auto"/>
            </w:tcBorders>
          </w:tcPr>
          <w:p w14:paraId="12081176"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-0.0682***</w:t>
            </w:r>
          </w:p>
        </w:tc>
      </w:tr>
      <w:tr w:rsidR="00280F7D" w14:paraId="3F023241" w14:textId="77777777" w:rsidTr="00CF703C">
        <w:trPr>
          <w:jc w:val="center"/>
        </w:trPr>
        <w:tc>
          <w:tcPr>
            <w:tcW w:w="1500" w:type="pct"/>
          </w:tcPr>
          <w:p w14:paraId="423EC3E7"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p>
        </w:tc>
        <w:tc>
          <w:tcPr>
            <w:tcW w:w="1166" w:type="pct"/>
          </w:tcPr>
          <w:p w14:paraId="7CEE41DE"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(0.0200)</w:t>
            </w:r>
          </w:p>
        </w:tc>
        <w:tc>
          <w:tcPr>
            <w:tcW w:w="1167" w:type="pct"/>
          </w:tcPr>
          <w:p w14:paraId="5B61D064"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(0.0206)</w:t>
            </w:r>
          </w:p>
        </w:tc>
        <w:tc>
          <w:tcPr>
            <w:tcW w:w="1167" w:type="pct"/>
          </w:tcPr>
          <w:p w14:paraId="52847826"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(0.0198)</w:t>
            </w:r>
          </w:p>
        </w:tc>
      </w:tr>
      <w:tr w:rsidR="00280F7D" w14:paraId="098F1785" w14:textId="77777777" w:rsidTr="00CF703C">
        <w:trPr>
          <w:jc w:val="center"/>
        </w:trPr>
        <w:tc>
          <w:tcPr>
            <w:tcW w:w="1500" w:type="pct"/>
          </w:tcPr>
          <w:p w14:paraId="524EC965"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Indirect</w:t>
            </w:r>
          </w:p>
        </w:tc>
        <w:tc>
          <w:tcPr>
            <w:tcW w:w="1166" w:type="pct"/>
          </w:tcPr>
          <w:p w14:paraId="3391031B"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-0.0173</w:t>
            </w:r>
          </w:p>
        </w:tc>
        <w:tc>
          <w:tcPr>
            <w:tcW w:w="1167" w:type="pct"/>
          </w:tcPr>
          <w:p w14:paraId="5D30ED5C"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-0.0126</w:t>
            </w:r>
          </w:p>
        </w:tc>
        <w:tc>
          <w:tcPr>
            <w:tcW w:w="1167" w:type="pct"/>
          </w:tcPr>
          <w:p w14:paraId="390ED85C"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-0.0006</w:t>
            </w:r>
          </w:p>
        </w:tc>
      </w:tr>
      <w:tr w:rsidR="00280F7D" w14:paraId="356E54B6" w14:textId="77777777" w:rsidTr="00CF703C">
        <w:trPr>
          <w:jc w:val="center"/>
        </w:trPr>
        <w:tc>
          <w:tcPr>
            <w:tcW w:w="1500" w:type="pct"/>
          </w:tcPr>
          <w:p w14:paraId="5185F17A"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p>
        </w:tc>
        <w:tc>
          <w:tcPr>
            <w:tcW w:w="1166" w:type="pct"/>
          </w:tcPr>
          <w:p w14:paraId="1A8DBCF3"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(0.0296)</w:t>
            </w:r>
          </w:p>
        </w:tc>
        <w:tc>
          <w:tcPr>
            <w:tcW w:w="1167" w:type="pct"/>
          </w:tcPr>
          <w:p w14:paraId="4A9671C5"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(0.0111)</w:t>
            </w:r>
          </w:p>
        </w:tc>
        <w:tc>
          <w:tcPr>
            <w:tcW w:w="1167" w:type="pct"/>
          </w:tcPr>
          <w:p w14:paraId="089774F3"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(0.0073)</w:t>
            </w:r>
          </w:p>
        </w:tc>
      </w:tr>
      <w:tr w:rsidR="00280F7D" w14:paraId="0BF98FE2" w14:textId="77777777" w:rsidTr="00CF703C">
        <w:trPr>
          <w:jc w:val="center"/>
        </w:trPr>
        <w:tc>
          <w:tcPr>
            <w:tcW w:w="1500" w:type="pct"/>
          </w:tcPr>
          <w:p w14:paraId="64B49A10"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Total</w:t>
            </w:r>
          </w:p>
        </w:tc>
        <w:tc>
          <w:tcPr>
            <w:tcW w:w="1166" w:type="pct"/>
          </w:tcPr>
          <w:p w14:paraId="7F8750BE"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-0.0906**</w:t>
            </w:r>
          </w:p>
        </w:tc>
        <w:tc>
          <w:tcPr>
            <w:tcW w:w="1167" w:type="pct"/>
          </w:tcPr>
          <w:p w14:paraId="05318FAC"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-0.0838***</w:t>
            </w:r>
          </w:p>
        </w:tc>
        <w:tc>
          <w:tcPr>
            <w:tcW w:w="1167" w:type="pct"/>
          </w:tcPr>
          <w:p w14:paraId="59617CB2"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-0.0689***</w:t>
            </w:r>
          </w:p>
        </w:tc>
      </w:tr>
      <w:tr w:rsidR="00280F7D" w14:paraId="2BBD552B" w14:textId="77777777" w:rsidTr="00CF703C">
        <w:trPr>
          <w:jc w:val="center"/>
        </w:trPr>
        <w:tc>
          <w:tcPr>
            <w:tcW w:w="1500" w:type="pct"/>
          </w:tcPr>
          <w:p w14:paraId="00119511" w14:textId="77777777" w:rsidR="00280F7D" w:rsidRDefault="00280F7D" w:rsidP="00CF703C">
            <w:pPr>
              <w:autoSpaceDE w:val="0"/>
              <w:autoSpaceDN w:val="0"/>
              <w:adjustRightInd w:val="0"/>
              <w:jc w:val="left"/>
              <w:rPr>
                <w:rFonts w:ascii="Times New Roman" w:eastAsia="宋体" w:hAnsi="Times New Roman" w:cs="Times New Roman"/>
                <w:i/>
                <w:iCs/>
                <w:kern w:val="0"/>
                <w:sz w:val="18"/>
                <w:szCs w:val="18"/>
              </w:rPr>
            </w:pPr>
          </w:p>
        </w:tc>
        <w:tc>
          <w:tcPr>
            <w:tcW w:w="1166" w:type="pct"/>
          </w:tcPr>
          <w:p w14:paraId="3D9056FC"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(0.0369)</w:t>
            </w:r>
          </w:p>
        </w:tc>
        <w:tc>
          <w:tcPr>
            <w:tcW w:w="1167" w:type="pct"/>
          </w:tcPr>
          <w:p w14:paraId="6565E906"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(0.0271)</w:t>
            </w:r>
          </w:p>
        </w:tc>
        <w:tc>
          <w:tcPr>
            <w:tcW w:w="1167" w:type="pct"/>
          </w:tcPr>
          <w:p w14:paraId="11A96CBD"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(0.0217)</w:t>
            </w:r>
          </w:p>
        </w:tc>
      </w:tr>
      <w:tr w:rsidR="00280F7D" w14:paraId="046445B9" w14:textId="77777777" w:rsidTr="00CF703C">
        <w:trPr>
          <w:jc w:val="center"/>
        </w:trPr>
        <w:tc>
          <w:tcPr>
            <w:tcW w:w="1500" w:type="pct"/>
          </w:tcPr>
          <w:p w14:paraId="1979298A"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Covariables</w:t>
            </w:r>
          </w:p>
        </w:tc>
        <w:tc>
          <w:tcPr>
            <w:tcW w:w="1166" w:type="pct"/>
          </w:tcPr>
          <w:p w14:paraId="583B6195"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Yes</w:t>
            </w:r>
          </w:p>
        </w:tc>
        <w:tc>
          <w:tcPr>
            <w:tcW w:w="1167" w:type="pct"/>
          </w:tcPr>
          <w:p w14:paraId="791B71C9"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kern w:val="0"/>
                <w:sz w:val="18"/>
                <w:szCs w:val="18"/>
              </w:rPr>
              <w:t>Yes</w:t>
            </w:r>
          </w:p>
        </w:tc>
        <w:tc>
          <w:tcPr>
            <w:tcW w:w="1167" w:type="pct"/>
          </w:tcPr>
          <w:p w14:paraId="2CE91200"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Yes</w:t>
            </w:r>
          </w:p>
        </w:tc>
      </w:tr>
      <w:tr w:rsidR="00280F7D" w14:paraId="6A30F666" w14:textId="77777777" w:rsidTr="00CF703C">
        <w:trPr>
          <w:jc w:val="center"/>
        </w:trPr>
        <w:tc>
          <w:tcPr>
            <w:tcW w:w="1500" w:type="pct"/>
          </w:tcPr>
          <w:p w14:paraId="15D374C5" w14:textId="77777777" w:rsidR="00280F7D" w:rsidRDefault="00280F7D" w:rsidP="00CF703C">
            <w:pPr>
              <w:autoSpaceDE w:val="0"/>
              <w:autoSpaceDN w:val="0"/>
              <w:adjustRightInd w:val="0"/>
              <w:jc w:val="left"/>
              <w:rPr>
                <w:rFonts w:ascii="Times New Roman" w:eastAsia="宋体" w:hAnsi="Times New Roman" w:cs="Times New Roman"/>
                <w:i/>
                <w:iCs/>
                <w:kern w:val="0"/>
                <w:sz w:val="18"/>
                <w:szCs w:val="18"/>
              </w:rPr>
            </w:pPr>
            <w:r>
              <w:rPr>
                <w:rFonts w:ascii="Times New Roman" w:eastAsia="宋体" w:hAnsi="Times New Roman" w:cs="Times New Roman"/>
                <w:kern w:val="0"/>
                <w:sz w:val="18"/>
                <w:szCs w:val="18"/>
              </w:rPr>
              <w:t>Province Effect</w:t>
            </w:r>
          </w:p>
        </w:tc>
        <w:tc>
          <w:tcPr>
            <w:tcW w:w="1166" w:type="pct"/>
          </w:tcPr>
          <w:p w14:paraId="6C3363A2"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eastAsia="宋体" w:hAnsi="Times New Roman" w:cs="Times New Roman"/>
                <w:kern w:val="0"/>
                <w:sz w:val="18"/>
                <w:szCs w:val="18"/>
              </w:rPr>
              <w:t>Fixed</w:t>
            </w:r>
          </w:p>
        </w:tc>
        <w:tc>
          <w:tcPr>
            <w:tcW w:w="1167" w:type="pct"/>
          </w:tcPr>
          <w:p w14:paraId="0A82354A"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eastAsia="宋体" w:hAnsi="Times New Roman" w:cs="Times New Roman"/>
                <w:kern w:val="0"/>
                <w:sz w:val="18"/>
                <w:szCs w:val="18"/>
              </w:rPr>
              <w:t>Fixed</w:t>
            </w:r>
          </w:p>
        </w:tc>
        <w:tc>
          <w:tcPr>
            <w:tcW w:w="1167" w:type="pct"/>
          </w:tcPr>
          <w:p w14:paraId="4043200A"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eastAsia="宋体" w:hAnsi="Times New Roman" w:cs="Times New Roman"/>
                <w:kern w:val="0"/>
                <w:sz w:val="18"/>
                <w:szCs w:val="18"/>
              </w:rPr>
              <w:t>Fixed</w:t>
            </w:r>
          </w:p>
        </w:tc>
      </w:tr>
      <w:tr w:rsidR="00280F7D" w14:paraId="54C50F02" w14:textId="77777777" w:rsidTr="00CF703C">
        <w:trPr>
          <w:jc w:val="center"/>
        </w:trPr>
        <w:tc>
          <w:tcPr>
            <w:tcW w:w="1500" w:type="pct"/>
          </w:tcPr>
          <w:p w14:paraId="73698DEE" w14:textId="77777777" w:rsidR="00280F7D" w:rsidRDefault="00280F7D" w:rsidP="00CF703C">
            <w:pPr>
              <w:autoSpaceDE w:val="0"/>
              <w:autoSpaceDN w:val="0"/>
              <w:adjustRightInd w:val="0"/>
              <w:jc w:val="left"/>
              <w:rPr>
                <w:rFonts w:ascii="Times New Roman" w:eastAsia="宋体" w:hAnsi="Times New Roman" w:cs="Times New Roman"/>
                <w:i/>
                <w:iCs/>
                <w:kern w:val="0"/>
                <w:sz w:val="18"/>
                <w:szCs w:val="18"/>
              </w:rPr>
            </w:pPr>
            <w:r>
              <w:rPr>
                <w:rFonts w:ascii="Times New Roman" w:eastAsia="宋体" w:hAnsi="Times New Roman" w:cs="Times New Roman"/>
                <w:kern w:val="0"/>
                <w:sz w:val="18"/>
                <w:szCs w:val="18"/>
              </w:rPr>
              <w:t>Year Effect</w:t>
            </w:r>
          </w:p>
        </w:tc>
        <w:tc>
          <w:tcPr>
            <w:tcW w:w="1166" w:type="pct"/>
          </w:tcPr>
          <w:p w14:paraId="3376CC5D"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eastAsia="宋体" w:hAnsi="Times New Roman" w:cs="Times New Roman" w:hint="eastAsia"/>
                <w:kern w:val="0"/>
                <w:sz w:val="18"/>
                <w:szCs w:val="18"/>
              </w:rPr>
              <w:t>Fixed</w:t>
            </w:r>
          </w:p>
        </w:tc>
        <w:tc>
          <w:tcPr>
            <w:tcW w:w="1167" w:type="pct"/>
          </w:tcPr>
          <w:p w14:paraId="6F8ACAA6"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eastAsia="宋体" w:hAnsi="Times New Roman" w:cs="Times New Roman" w:hint="eastAsia"/>
                <w:kern w:val="0"/>
                <w:sz w:val="18"/>
                <w:szCs w:val="18"/>
              </w:rPr>
              <w:t>Fixed</w:t>
            </w:r>
          </w:p>
        </w:tc>
        <w:tc>
          <w:tcPr>
            <w:tcW w:w="1167" w:type="pct"/>
          </w:tcPr>
          <w:p w14:paraId="3A8D2B5B" w14:textId="77777777" w:rsidR="00280F7D" w:rsidRDefault="00280F7D" w:rsidP="00CF703C">
            <w:pPr>
              <w:autoSpaceDE w:val="0"/>
              <w:autoSpaceDN w:val="0"/>
              <w:adjustRightInd w:val="0"/>
              <w:jc w:val="center"/>
              <w:rPr>
                <w:rFonts w:ascii="Times New Roman" w:hAnsi="Times New Roman" w:cs="Times New Roman"/>
                <w:kern w:val="0"/>
                <w:sz w:val="18"/>
                <w:szCs w:val="18"/>
              </w:rPr>
            </w:pPr>
            <w:r>
              <w:rPr>
                <w:rFonts w:ascii="Times New Roman" w:eastAsia="宋体" w:hAnsi="Times New Roman" w:cs="Times New Roman"/>
                <w:kern w:val="0"/>
                <w:sz w:val="18"/>
                <w:szCs w:val="18"/>
              </w:rPr>
              <w:t>Fixed</w:t>
            </w:r>
          </w:p>
        </w:tc>
      </w:tr>
      <w:tr w:rsidR="00280F7D" w14:paraId="4FF2BD07" w14:textId="77777777" w:rsidTr="00CF703C">
        <w:trPr>
          <w:jc w:val="center"/>
        </w:trPr>
        <w:tc>
          <w:tcPr>
            <w:tcW w:w="1500" w:type="pct"/>
          </w:tcPr>
          <w:p w14:paraId="26DDAE79" w14:textId="77777777" w:rsidR="00280F7D" w:rsidRDefault="00280F7D" w:rsidP="00CF703C">
            <w:pPr>
              <w:autoSpaceDE w:val="0"/>
              <w:autoSpaceDN w:val="0"/>
              <w:adjustRightInd w:val="0"/>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lastRenderedPageBreak/>
              <w:t>R-squared</w:t>
            </w:r>
          </w:p>
        </w:tc>
        <w:tc>
          <w:tcPr>
            <w:tcW w:w="1166" w:type="pct"/>
          </w:tcPr>
          <w:p w14:paraId="217B1D45"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0.0750</w:t>
            </w:r>
          </w:p>
        </w:tc>
        <w:tc>
          <w:tcPr>
            <w:tcW w:w="1167" w:type="pct"/>
          </w:tcPr>
          <w:p w14:paraId="0B1E9438"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sz w:val="18"/>
                <w:szCs w:val="18"/>
              </w:rPr>
              <w:t>0.3099</w:t>
            </w:r>
          </w:p>
        </w:tc>
        <w:tc>
          <w:tcPr>
            <w:tcW w:w="1167" w:type="pct"/>
          </w:tcPr>
          <w:p w14:paraId="2F28EC01" w14:textId="77777777" w:rsidR="00280F7D" w:rsidRDefault="00280F7D" w:rsidP="00CF703C">
            <w:pPr>
              <w:autoSpaceDE w:val="0"/>
              <w:autoSpaceDN w:val="0"/>
              <w:adjustRightInd w:val="0"/>
              <w:jc w:val="center"/>
              <w:rPr>
                <w:rFonts w:ascii="Times New Roman" w:eastAsia="宋体" w:hAnsi="Times New Roman" w:cs="Times New Roman"/>
                <w:kern w:val="0"/>
                <w:sz w:val="18"/>
                <w:szCs w:val="18"/>
              </w:rPr>
            </w:pPr>
            <w:r>
              <w:rPr>
                <w:rFonts w:ascii="Times New Roman" w:hAnsi="Times New Roman" w:cs="Times New Roman"/>
                <w:sz w:val="18"/>
                <w:szCs w:val="18"/>
              </w:rPr>
              <w:t>0.5641</w:t>
            </w:r>
          </w:p>
        </w:tc>
      </w:tr>
    </w:tbl>
    <w:p w14:paraId="2BB2AF93" w14:textId="77777777" w:rsidR="00377839" w:rsidRDefault="00377839" w:rsidP="00A22879">
      <w:pPr>
        <w:ind w:firstLineChars="100" w:firstLine="210"/>
        <w:rPr>
          <w:rFonts w:ascii="Times New Roman" w:hAnsi="Times New Roman" w:cs="Times New Roman"/>
          <w:color w:val="000000" w:themeColor="text1"/>
        </w:rPr>
      </w:pPr>
    </w:p>
    <w:p w14:paraId="3A4CD313" w14:textId="2F619FB2" w:rsidR="00391D4E" w:rsidRPr="00A22879" w:rsidRDefault="00391D4E" w:rsidP="00391D4E">
      <w:pPr>
        <w:rPr>
          <w:rFonts w:ascii="Times New Roman" w:hAnsi="Times New Roman" w:cs="Times New Roman"/>
          <w:i/>
          <w:iCs/>
          <w:color w:val="000000" w:themeColor="text1"/>
        </w:rPr>
      </w:pPr>
      <w:r w:rsidRPr="00A22879">
        <w:rPr>
          <w:rFonts w:ascii="Times New Roman" w:hAnsi="Times New Roman" w:cs="Times New Roman"/>
          <w:i/>
          <w:iCs/>
          <w:color w:val="000000" w:themeColor="text1"/>
        </w:rPr>
        <w:t xml:space="preserve">Appendix </w:t>
      </w:r>
      <w:r w:rsidRPr="00A22879">
        <w:rPr>
          <w:rFonts w:ascii="Times New Roman" w:hAnsi="Times New Roman" w:cs="Times New Roman" w:hint="eastAsia"/>
          <w:i/>
          <w:iCs/>
          <w:color w:val="000000" w:themeColor="text1"/>
        </w:rPr>
        <w:t>A</w:t>
      </w:r>
      <w:r w:rsidRPr="00A22879">
        <w:rPr>
          <w:rFonts w:ascii="Times New Roman" w:hAnsi="Times New Roman" w:cs="Times New Roman"/>
          <w:i/>
          <w:iCs/>
          <w:color w:val="000000" w:themeColor="text1"/>
        </w:rPr>
        <w:t>-</w:t>
      </w:r>
      <w:r>
        <w:rPr>
          <w:rFonts w:ascii="Times New Roman" w:hAnsi="Times New Roman" w:cs="Times New Roman" w:hint="eastAsia"/>
          <w:i/>
          <w:iCs/>
          <w:color w:val="000000" w:themeColor="text1"/>
        </w:rPr>
        <w:t>5</w:t>
      </w:r>
      <w:r w:rsidRPr="00A22879">
        <w:rPr>
          <w:rFonts w:ascii="Times New Roman" w:hAnsi="Times New Roman" w:cs="Times New Roman" w:hint="eastAsia"/>
          <w:i/>
          <w:iCs/>
          <w:color w:val="000000" w:themeColor="text1"/>
        </w:rPr>
        <w:t>.</w:t>
      </w:r>
    </w:p>
    <w:p w14:paraId="53B62BCD" w14:textId="39FCA2D7" w:rsidR="00391D4E" w:rsidRDefault="009C2353" w:rsidP="00391D4E">
      <w:pPr>
        <w:autoSpaceDE w:val="0"/>
        <w:autoSpaceDN w:val="0"/>
        <w:adjustRightInd w:val="0"/>
        <w:spacing w:line="252" w:lineRule="auto"/>
        <w:rPr>
          <w:rFonts w:ascii="Times New Roman" w:eastAsia="宋体" w:hAnsi="Times New Roman" w:cs="Times New Roman"/>
          <w:b/>
          <w:bCs/>
          <w:kern w:val="0"/>
          <w:szCs w:val="21"/>
        </w:rPr>
      </w:pPr>
      <w:r>
        <w:rPr>
          <w:rFonts w:ascii="Times New Roman" w:eastAsia="宋体" w:hAnsi="Times New Roman" w:cs="Times New Roman" w:hint="eastAsia"/>
          <w:b/>
          <w:bCs/>
          <w:kern w:val="0"/>
          <w:szCs w:val="21"/>
        </w:rPr>
        <w:t xml:space="preserve">S-5 </w:t>
      </w:r>
      <w:r w:rsidR="00391D4E">
        <w:rPr>
          <w:rFonts w:ascii="Times New Roman" w:eastAsia="宋体" w:hAnsi="Times New Roman" w:cs="Times New Roman"/>
          <w:b/>
          <w:bCs/>
          <w:kern w:val="0"/>
          <w:szCs w:val="21"/>
        </w:rPr>
        <w:t>Table</w:t>
      </w:r>
    </w:p>
    <w:p w14:paraId="0EBB2BFF" w14:textId="5489DE11" w:rsidR="00391D4E" w:rsidRDefault="00391D4E" w:rsidP="00391D4E">
      <w:pPr>
        <w:autoSpaceDE w:val="0"/>
        <w:autoSpaceDN w:val="0"/>
        <w:adjustRightInd w:val="0"/>
        <w:spacing w:line="252" w:lineRule="auto"/>
        <w:rPr>
          <w:rFonts w:ascii="Times New Roman" w:eastAsia="黑体" w:hAnsi="Times New Roman" w:cs="Times New Roman"/>
          <w:kern w:val="0"/>
          <w:szCs w:val="21"/>
        </w:rPr>
      </w:pPr>
      <w:r>
        <w:rPr>
          <w:rFonts w:ascii="Times New Roman" w:eastAsia="黑体" w:hAnsi="Times New Roman" w:cs="Times New Roman"/>
          <w:kern w:val="0"/>
          <w:szCs w:val="21"/>
        </w:rPr>
        <w:t xml:space="preserve">Tests of </w:t>
      </w:r>
      <w:r>
        <w:rPr>
          <w:rFonts w:ascii="Times New Roman" w:eastAsia="黑体" w:hAnsi="Times New Roman" w:cs="Times New Roman" w:hint="eastAsia"/>
          <w:kern w:val="0"/>
          <w:szCs w:val="21"/>
        </w:rPr>
        <w:t>serial correlation</w:t>
      </w:r>
      <w:r>
        <w:rPr>
          <w:rFonts w:ascii="Times New Roman" w:eastAsia="黑体" w:hAnsi="Times New Roman" w:cs="Times New Roman"/>
          <w:kern w:val="0"/>
          <w:szCs w:val="21"/>
        </w:rPr>
        <w:t xml:space="preserve"> on </w:t>
      </w:r>
      <w:r>
        <w:rPr>
          <w:rFonts w:ascii="Times New Roman" w:eastAsia="黑体" w:hAnsi="Times New Roman" w:cs="Times New Roman" w:hint="eastAsia"/>
          <w:kern w:val="0"/>
          <w:szCs w:val="21"/>
        </w:rPr>
        <w:t>the baseline regression</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391D4E" w14:paraId="0E76F87F" w14:textId="77777777" w:rsidTr="00555C05">
        <w:tc>
          <w:tcPr>
            <w:tcW w:w="2765" w:type="dxa"/>
            <w:tcBorders>
              <w:top w:val="single" w:sz="4" w:space="0" w:color="auto"/>
              <w:bottom w:val="single" w:sz="4" w:space="0" w:color="auto"/>
            </w:tcBorders>
          </w:tcPr>
          <w:p w14:paraId="00229A36" w14:textId="4A0626A3" w:rsidR="00391D4E" w:rsidRDefault="00391D4E" w:rsidP="00391D4E">
            <w:pPr>
              <w:jc w:val="center"/>
              <w:rPr>
                <w:color w:val="000000" w:themeColor="text1"/>
              </w:rPr>
            </w:pPr>
            <w:r>
              <w:rPr>
                <w:rFonts w:hint="eastAsia"/>
                <w:color w:val="000000" w:themeColor="text1"/>
              </w:rPr>
              <w:t>Lags(</w:t>
            </w:r>
            <w:r w:rsidRPr="00A8097E">
              <w:rPr>
                <w:rFonts w:hint="eastAsia"/>
                <w:i/>
                <w:iCs/>
                <w:color w:val="000000" w:themeColor="text1"/>
              </w:rPr>
              <w:t>p</w:t>
            </w:r>
            <w:r>
              <w:rPr>
                <w:rFonts w:hint="eastAsia"/>
                <w:color w:val="000000" w:themeColor="text1"/>
              </w:rPr>
              <w:t>)</w:t>
            </w:r>
          </w:p>
        </w:tc>
        <w:tc>
          <w:tcPr>
            <w:tcW w:w="2765" w:type="dxa"/>
            <w:tcBorders>
              <w:top w:val="single" w:sz="4" w:space="0" w:color="auto"/>
              <w:bottom w:val="single" w:sz="4" w:space="0" w:color="auto"/>
            </w:tcBorders>
          </w:tcPr>
          <w:p w14:paraId="4A82BAC5" w14:textId="5FD0B217" w:rsidR="00391D4E" w:rsidRDefault="00391D4E" w:rsidP="00391D4E">
            <w:pPr>
              <w:jc w:val="center"/>
              <w:rPr>
                <w:color w:val="000000" w:themeColor="text1"/>
              </w:rPr>
            </w:pPr>
            <w:r w:rsidRPr="00391D4E">
              <w:rPr>
                <w:rFonts w:hint="eastAsia"/>
                <w:color w:val="000000" w:themeColor="text1"/>
              </w:rPr>
              <w:t>Q(</w:t>
            </w:r>
            <w:r w:rsidRPr="00A8097E">
              <w:rPr>
                <w:rFonts w:hint="eastAsia"/>
                <w:i/>
                <w:iCs/>
                <w:color w:val="000000" w:themeColor="text1"/>
              </w:rPr>
              <w:t>p</w:t>
            </w:r>
            <w:r w:rsidRPr="00391D4E">
              <w:rPr>
                <w:rFonts w:hint="eastAsia"/>
                <w:color w:val="000000" w:themeColor="text1"/>
              </w:rPr>
              <w:t>)-stat</w:t>
            </w:r>
          </w:p>
        </w:tc>
        <w:tc>
          <w:tcPr>
            <w:tcW w:w="2766" w:type="dxa"/>
            <w:tcBorders>
              <w:top w:val="single" w:sz="4" w:space="0" w:color="auto"/>
              <w:bottom w:val="single" w:sz="4" w:space="0" w:color="auto"/>
            </w:tcBorders>
          </w:tcPr>
          <w:p w14:paraId="1443F767" w14:textId="46C64B51" w:rsidR="00391D4E" w:rsidRDefault="00391D4E" w:rsidP="00391D4E">
            <w:pPr>
              <w:jc w:val="center"/>
              <w:rPr>
                <w:color w:val="000000" w:themeColor="text1"/>
              </w:rPr>
            </w:pPr>
            <w:r>
              <w:rPr>
                <w:rFonts w:hint="eastAsia"/>
                <w:color w:val="000000" w:themeColor="text1"/>
              </w:rPr>
              <w:t>P-</w:t>
            </w:r>
            <w:r w:rsidRPr="00391D4E">
              <w:rPr>
                <w:rFonts w:hint="eastAsia"/>
                <w:color w:val="000000" w:themeColor="text1"/>
              </w:rPr>
              <w:t>value</w:t>
            </w:r>
          </w:p>
        </w:tc>
      </w:tr>
      <w:tr w:rsidR="00391D4E" w14:paraId="1AD141A7" w14:textId="77777777" w:rsidTr="00555C05">
        <w:tc>
          <w:tcPr>
            <w:tcW w:w="2765" w:type="dxa"/>
            <w:tcBorders>
              <w:top w:val="single" w:sz="4" w:space="0" w:color="auto"/>
            </w:tcBorders>
          </w:tcPr>
          <w:p w14:paraId="0527DDF5" w14:textId="40443406" w:rsidR="00391D4E" w:rsidRDefault="00391D4E" w:rsidP="00391D4E">
            <w:pPr>
              <w:jc w:val="center"/>
              <w:rPr>
                <w:color w:val="000000" w:themeColor="text1"/>
              </w:rPr>
            </w:pPr>
            <w:r>
              <w:rPr>
                <w:rFonts w:hint="eastAsia"/>
                <w:color w:val="000000" w:themeColor="text1"/>
              </w:rPr>
              <w:t>1</w:t>
            </w:r>
          </w:p>
        </w:tc>
        <w:tc>
          <w:tcPr>
            <w:tcW w:w="2765" w:type="dxa"/>
            <w:tcBorders>
              <w:top w:val="single" w:sz="4" w:space="0" w:color="auto"/>
            </w:tcBorders>
          </w:tcPr>
          <w:p w14:paraId="657AADDC" w14:textId="0DA34A34" w:rsidR="00391D4E" w:rsidRDefault="00391D4E" w:rsidP="00391D4E">
            <w:pPr>
              <w:jc w:val="center"/>
              <w:rPr>
                <w:color w:val="000000" w:themeColor="text1"/>
              </w:rPr>
            </w:pPr>
            <w:r>
              <w:rPr>
                <w:rFonts w:hint="eastAsia"/>
                <w:color w:val="000000" w:themeColor="text1"/>
              </w:rPr>
              <w:t>7.63</w:t>
            </w:r>
          </w:p>
        </w:tc>
        <w:tc>
          <w:tcPr>
            <w:tcW w:w="2766" w:type="dxa"/>
            <w:tcBorders>
              <w:top w:val="single" w:sz="4" w:space="0" w:color="auto"/>
            </w:tcBorders>
          </w:tcPr>
          <w:p w14:paraId="2E6CB10E" w14:textId="51346843" w:rsidR="00391D4E" w:rsidRDefault="00391D4E" w:rsidP="00391D4E">
            <w:pPr>
              <w:jc w:val="center"/>
              <w:rPr>
                <w:color w:val="000000" w:themeColor="text1"/>
              </w:rPr>
            </w:pPr>
            <w:r>
              <w:rPr>
                <w:rFonts w:hint="eastAsia"/>
                <w:color w:val="000000" w:themeColor="text1"/>
              </w:rPr>
              <w:t>0.006</w:t>
            </w:r>
          </w:p>
        </w:tc>
      </w:tr>
      <w:tr w:rsidR="00391D4E" w14:paraId="7A7533AB" w14:textId="77777777" w:rsidTr="00555C05">
        <w:tc>
          <w:tcPr>
            <w:tcW w:w="2765" w:type="dxa"/>
          </w:tcPr>
          <w:p w14:paraId="68D055CB" w14:textId="6290B52B" w:rsidR="00391D4E" w:rsidRDefault="00391D4E" w:rsidP="00391D4E">
            <w:pPr>
              <w:jc w:val="center"/>
              <w:rPr>
                <w:color w:val="000000" w:themeColor="text1"/>
              </w:rPr>
            </w:pPr>
            <w:r>
              <w:rPr>
                <w:rFonts w:hint="eastAsia"/>
                <w:color w:val="000000" w:themeColor="text1"/>
              </w:rPr>
              <w:t>2</w:t>
            </w:r>
          </w:p>
        </w:tc>
        <w:tc>
          <w:tcPr>
            <w:tcW w:w="2765" w:type="dxa"/>
          </w:tcPr>
          <w:p w14:paraId="1B783A72" w14:textId="75A5AA23" w:rsidR="00391D4E" w:rsidRDefault="00391D4E" w:rsidP="00391D4E">
            <w:pPr>
              <w:jc w:val="center"/>
              <w:rPr>
                <w:color w:val="000000" w:themeColor="text1"/>
              </w:rPr>
            </w:pPr>
            <w:r>
              <w:rPr>
                <w:rFonts w:hint="eastAsia"/>
                <w:color w:val="000000" w:themeColor="text1"/>
              </w:rPr>
              <w:t>7.64</w:t>
            </w:r>
          </w:p>
        </w:tc>
        <w:tc>
          <w:tcPr>
            <w:tcW w:w="2766" w:type="dxa"/>
          </w:tcPr>
          <w:p w14:paraId="6E66D7E4" w14:textId="447D5E1E" w:rsidR="00391D4E" w:rsidRDefault="00391D4E" w:rsidP="00391D4E">
            <w:pPr>
              <w:jc w:val="center"/>
              <w:rPr>
                <w:color w:val="000000" w:themeColor="text1"/>
              </w:rPr>
            </w:pPr>
            <w:r>
              <w:rPr>
                <w:rFonts w:hint="eastAsia"/>
                <w:color w:val="000000" w:themeColor="text1"/>
              </w:rPr>
              <w:t>0.022</w:t>
            </w:r>
          </w:p>
        </w:tc>
      </w:tr>
      <w:tr w:rsidR="00391D4E" w14:paraId="39498DF4" w14:textId="77777777" w:rsidTr="00555C05">
        <w:tc>
          <w:tcPr>
            <w:tcW w:w="2765" w:type="dxa"/>
          </w:tcPr>
          <w:p w14:paraId="55DC5688" w14:textId="0FF55E26" w:rsidR="00391D4E" w:rsidRDefault="00391D4E" w:rsidP="00391D4E">
            <w:pPr>
              <w:jc w:val="center"/>
              <w:rPr>
                <w:color w:val="000000" w:themeColor="text1"/>
              </w:rPr>
            </w:pPr>
            <w:r>
              <w:rPr>
                <w:rFonts w:hint="eastAsia"/>
                <w:color w:val="000000" w:themeColor="text1"/>
              </w:rPr>
              <w:t>3</w:t>
            </w:r>
          </w:p>
        </w:tc>
        <w:tc>
          <w:tcPr>
            <w:tcW w:w="2765" w:type="dxa"/>
          </w:tcPr>
          <w:p w14:paraId="00F0805E" w14:textId="0F8E3A1A" w:rsidR="00391D4E" w:rsidRDefault="00391D4E" w:rsidP="00391D4E">
            <w:pPr>
              <w:jc w:val="center"/>
              <w:rPr>
                <w:color w:val="000000" w:themeColor="text1"/>
              </w:rPr>
            </w:pPr>
            <w:r>
              <w:rPr>
                <w:rFonts w:hint="eastAsia"/>
                <w:color w:val="000000" w:themeColor="text1"/>
              </w:rPr>
              <w:t>13.38</w:t>
            </w:r>
          </w:p>
        </w:tc>
        <w:tc>
          <w:tcPr>
            <w:tcW w:w="2766" w:type="dxa"/>
          </w:tcPr>
          <w:p w14:paraId="25794B46" w14:textId="1E35C5E3" w:rsidR="00391D4E" w:rsidRDefault="00391D4E" w:rsidP="00391D4E">
            <w:pPr>
              <w:jc w:val="center"/>
              <w:rPr>
                <w:color w:val="000000" w:themeColor="text1"/>
              </w:rPr>
            </w:pPr>
            <w:r>
              <w:rPr>
                <w:rFonts w:hint="eastAsia"/>
                <w:color w:val="000000" w:themeColor="text1"/>
              </w:rPr>
              <w:t>0.004</w:t>
            </w:r>
          </w:p>
        </w:tc>
      </w:tr>
      <w:tr w:rsidR="00391D4E" w14:paraId="69B2019D" w14:textId="77777777" w:rsidTr="00555C05">
        <w:tc>
          <w:tcPr>
            <w:tcW w:w="2765" w:type="dxa"/>
          </w:tcPr>
          <w:p w14:paraId="5A5BE7F3" w14:textId="48030DCA" w:rsidR="00391D4E" w:rsidRDefault="00391D4E" w:rsidP="00391D4E">
            <w:pPr>
              <w:jc w:val="center"/>
              <w:rPr>
                <w:color w:val="000000" w:themeColor="text1"/>
              </w:rPr>
            </w:pPr>
            <w:r>
              <w:rPr>
                <w:rFonts w:hint="eastAsia"/>
                <w:color w:val="000000" w:themeColor="text1"/>
              </w:rPr>
              <w:t>4</w:t>
            </w:r>
          </w:p>
        </w:tc>
        <w:tc>
          <w:tcPr>
            <w:tcW w:w="2765" w:type="dxa"/>
          </w:tcPr>
          <w:p w14:paraId="12DE4E84" w14:textId="0AE9276F" w:rsidR="00391D4E" w:rsidRDefault="00391D4E" w:rsidP="00391D4E">
            <w:pPr>
              <w:jc w:val="center"/>
              <w:rPr>
                <w:color w:val="000000" w:themeColor="text1"/>
              </w:rPr>
            </w:pPr>
            <w:r>
              <w:rPr>
                <w:rFonts w:hint="eastAsia"/>
                <w:color w:val="000000" w:themeColor="text1"/>
              </w:rPr>
              <w:t>13.54</w:t>
            </w:r>
          </w:p>
        </w:tc>
        <w:tc>
          <w:tcPr>
            <w:tcW w:w="2766" w:type="dxa"/>
          </w:tcPr>
          <w:p w14:paraId="7576CD61" w14:textId="4FFA14F6" w:rsidR="00391D4E" w:rsidRDefault="00391D4E" w:rsidP="00391D4E">
            <w:pPr>
              <w:jc w:val="center"/>
              <w:rPr>
                <w:color w:val="000000" w:themeColor="text1"/>
              </w:rPr>
            </w:pPr>
            <w:r>
              <w:rPr>
                <w:rFonts w:hint="eastAsia"/>
                <w:color w:val="000000" w:themeColor="text1"/>
              </w:rPr>
              <w:t>0.009</w:t>
            </w:r>
          </w:p>
        </w:tc>
      </w:tr>
      <w:tr w:rsidR="00391D4E" w14:paraId="7C63BFAF" w14:textId="77777777" w:rsidTr="00555C05">
        <w:tc>
          <w:tcPr>
            <w:tcW w:w="2765" w:type="dxa"/>
          </w:tcPr>
          <w:p w14:paraId="02C65B7B" w14:textId="19BD8EEB" w:rsidR="00391D4E" w:rsidRDefault="00391D4E" w:rsidP="00391D4E">
            <w:pPr>
              <w:jc w:val="center"/>
              <w:rPr>
                <w:color w:val="000000" w:themeColor="text1"/>
              </w:rPr>
            </w:pPr>
            <w:r>
              <w:rPr>
                <w:rFonts w:hint="eastAsia"/>
                <w:color w:val="000000" w:themeColor="text1"/>
              </w:rPr>
              <w:t>5</w:t>
            </w:r>
          </w:p>
        </w:tc>
        <w:tc>
          <w:tcPr>
            <w:tcW w:w="2765" w:type="dxa"/>
          </w:tcPr>
          <w:p w14:paraId="0EB041DF" w14:textId="42A59248" w:rsidR="00391D4E" w:rsidRDefault="00391D4E" w:rsidP="00391D4E">
            <w:pPr>
              <w:jc w:val="center"/>
              <w:rPr>
                <w:color w:val="000000" w:themeColor="text1"/>
              </w:rPr>
            </w:pPr>
            <w:r>
              <w:rPr>
                <w:rFonts w:hint="eastAsia"/>
                <w:color w:val="000000" w:themeColor="text1"/>
              </w:rPr>
              <w:t>14.38</w:t>
            </w:r>
          </w:p>
        </w:tc>
        <w:tc>
          <w:tcPr>
            <w:tcW w:w="2766" w:type="dxa"/>
          </w:tcPr>
          <w:p w14:paraId="1ADBC6BB" w14:textId="31FDC446" w:rsidR="00391D4E" w:rsidRDefault="00391D4E" w:rsidP="00391D4E">
            <w:pPr>
              <w:jc w:val="center"/>
              <w:rPr>
                <w:color w:val="000000" w:themeColor="text1"/>
              </w:rPr>
            </w:pPr>
            <w:r>
              <w:rPr>
                <w:rFonts w:hint="eastAsia"/>
                <w:color w:val="000000" w:themeColor="text1"/>
              </w:rPr>
              <w:t>0.013</w:t>
            </w:r>
          </w:p>
        </w:tc>
      </w:tr>
      <w:tr w:rsidR="00391D4E" w14:paraId="0D5A1995" w14:textId="77777777" w:rsidTr="00555C05">
        <w:tc>
          <w:tcPr>
            <w:tcW w:w="2765" w:type="dxa"/>
          </w:tcPr>
          <w:p w14:paraId="249E5BEA" w14:textId="54942B37" w:rsidR="00391D4E" w:rsidRDefault="00391D4E" w:rsidP="00391D4E">
            <w:pPr>
              <w:jc w:val="center"/>
              <w:rPr>
                <w:color w:val="000000" w:themeColor="text1"/>
              </w:rPr>
            </w:pPr>
            <w:r>
              <w:rPr>
                <w:rFonts w:hint="eastAsia"/>
                <w:color w:val="000000" w:themeColor="text1"/>
              </w:rPr>
              <w:t>6</w:t>
            </w:r>
          </w:p>
        </w:tc>
        <w:tc>
          <w:tcPr>
            <w:tcW w:w="2765" w:type="dxa"/>
          </w:tcPr>
          <w:p w14:paraId="6A38D8BA" w14:textId="61BE1B20" w:rsidR="00391D4E" w:rsidRDefault="00391D4E" w:rsidP="00391D4E">
            <w:pPr>
              <w:jc w:val="center"/>
              <w:rPr>
                <w:color w:val="000000" w:themeColor="text1"/>
              </w:rPr>
            </w:pPr>
            <w:r>
              <w:rPr>
                <w:rFonts w:hint="eastAsia"/>
                <w:color w:val="000000" w:themeColor="text1"/>
              </w:rPr>
              <w:t>15.91</w:t>
            </w:r>
          </w:p>
        </w:tc>
        <w:tc>
          <w:tcPr>
            <w:tcW w:w="2766" w:type="dxa"/>
          </w:tcPr>
          <w:p w14:paraId="21DF44AB" w14:textId="44C3B3C3" w:rsidR="00391D4E" w:rsidRDefault="00391D4E" w:rsidP="00391D4E">
            <w:pPr>
              <w:jc w:val="center"/>
              <w:rPr>
                <w:color w:val="000000" w:themeColor="text1"/>
              </w:rPr>
            </w:pPr>
            <w:r>
              <w:rPr>
                <w:rFonts w:hint="eastAsia"/>
                <w:color w:val="000000" w:themeColor="text1"/>
              </w:rPr>
              <w:t>0.014</w:t>
            </w:r>
          </w:p>
        </w:tc>
      </w:tr>
      <w:tr w:rsidR="004731FD" w14:paraId="17838F13" w14:textId="77777777" w:rsidTr="00555C05">
        <w:tc>
          <w:tcPr>
            <w:tcW w:w="2765" w:type="dxa"/>
          </w:tcPr>
          <w:p w14:paraId="7020C38F" w14:textId="2D149C74" w:rsidR="004731FD" w:rsidRDefault="004731FD" w:rsidP="00391D4E">
            <w:pPr>
              <w:jc w:val="center"/>
              <w:rPr>
                <w:color w:val="000000" w:themeColor="text1"/>
              </w:rPr>
            </w:pPr>
            <w:r>
              <w:rPr>
                <w:rFonts w:hint="eastAsia"/>
                <w:color w:val="000000" w:themeColor="text1"/>
              </w:rPr>
              <w:t>7</w:t>
            </w:r>
          </w:p>
        </w:tc>
        <w:tc>
          <w:tcPr>
            <w:tcW w:w="2765" w:type="dxa"/>
          </w:tcPr>
          <w:p w14:paraId="33FB2F6C" w14:textId="16CC8582" w:rsidR="004731FD" w:rsidRDefault="004731FD" w:rsidP="00391D4E">
            <w:pPr>
              <w:jc w:val="center"/>
              <w:rPr>
                <w:color w:val="000000" w:themeColor="text1"/>
              </w:rPr>
            </w:pPr>
            <w:r>
              <w:rPr>
                <w:rFonts w:hint="eastAsia"/>
                <w:color w:val="000000" w:themeColor="text1"/>
              </w:rPr>
              <w:t>37.05</w:t>
            </w:r>
          </w:p>
        </w:tc>
        <w:tc>
          <w:tcPr>
            <w:tcW w:w="2766" w:type="dxa"/>
          </w:tcPr>
          <w:p w14:paraId="4657206B" w14:textId="3EA131BE" w:rsidR="004731FD" w:rsidRDefault="004731FD" w:rsidP="00391D4E">
            <w:pPr>
              <w:jc w:val="center"/>
              <w:rPr>
                <w:color w:val="000000" w:themeColor="text1"/>
              </w:rPr>
            </w:pPr>
            <w:r>
              <w:rPr>
                <w:rFonts w:hint="eastAsia"/>
                <w:color w:val="000000" w:themeColor="text1"/>
              </w:rPr>
              <w:t>0.000</w:t>
            </w:r>
          </w:p>
        </w:tc>
      </w:tr>
      <w:tr w:rsidR="004731FD" w14:paraId="4E20FDF1" w14:textId="77777777" w:rsidTr="00555C05">
        <w:tc>
          <w:tcPr>
            <w:tcW w:w="2765" w:type="dxa"/>
          </w:tcPr>
          <w:p w14:paraId="2DC5FEE2" w14:textId="17979213" w:rsidR="004731FD" w:rsidRDefault="004731FD" w:rsidP="00391D4E">
            <w:pPr>
              <w:jc w:val="center"/>
              <w:rPr>
                <w:color w:val="000000" w:themeColor="text1"/>
              </w:rPr>
            </w:pPr>
            <w:r>
              <w:rPr>
                <w:rFonts w:hint="eastAsia"/>
                <w:color w:val="000000" w:themeColor="text1"/>
              </w:rPr>
              <w:t>8</w:t>
            </w:r>
          </w:p>
        </w:tc>
        <w:tc>
          <w:tcPr>
            <w:tcW w:w="2765" w:type="dxa"/>
          </w:tcPr>
          <w:p w14:paraId="1FCFDFE6" w14:textId="234F8303" w:rsidR="004731FD" w:rsidRDefault="004731FD" w:rsidP="00391D4E">
            <w:pPr>
              <w:jc w:val="center"/>
              <w:rPr>
                <w:color w:val="000000" w:themeColor="text1"/>
              </w:rPr>
            </w:pPr>
            <w:r>
              <w:rPr>
                <w:rFonts w:hint="eastAsia"/>
                <w:color w:val="000000" w:themeColor="text1"/>
              </w:rPr>
              <w:t>40.92</w:t>
            </w:r>
          </w:p>
        </w:tc>
        <w:tc>
          <w:tcPr>
            <w:tcW w:w="2766" w:type="dxa"/>
          </w:tcPr>
          <w:p w14:paraId="04CD2C16" w14:textId="625CA7A0" w:rsidR="004731FD" w:rsidRDefault="004731FD" w:rsidP="00391D4E">
            <w:pPr>
              <w:jc w:val="center"/>
              <w:rPr>
                <w:color w:val="000000" w:themeColor="text1"/>
              </w:rPr>
            </w:pPr>
            <w:r>
              <w:rPr>
                <w:rFonts w:hint="eastAsia"/>
                <w:color w:val="000000" w:themeColor="text1"/>
              </w:rPr>
              <w:t>0.000</w:t>
            </w:r>
          </w:p>
        </w:tc>
      </w:tr>
      <w:tr w:rsidR="004731FD" w14:paraId="58ABEFEE" w14:textId="77777777" w:rsidTr="00555C05">
        <w:tc>
          <w:tcPr>
            <w:tcW w:w="2765" w:type="dxa"/>
          </w:tcPr>
          <w:p w14:paraId="73AEDE71" w14:textId="5720561A" w:rsidR="004731FD" w:rsidRDefault="004731FD" w:rsidP="004731FD">
            <w:pPr>
              <w:jc w:val="center"/>
              <w:rPr>
                <w:color w:val="000000" w:themeColor="text1"/>
              </w:rPr>
            </w:pPr>
            <w:r>
              <w:rPr>
                <w:rFonts w:hint="eastAsia"/>
                <w:color w:val="000000" w:themeColor="text1"/>
              </w:rPr>
              <w:t>9</w:t>
            </w:r>
          </w:p>
        </w:tc>
        <w:tc>
          <w:tcPr>
            <w:tcW w:w="2765" w:type="dxa"/>
          </w:tcPr>
          <w:p w14:paraId="169888D1" w14:textId="450D4AF4" w:rsidR="004731FD" w:rsidRDefault="004731FD" w:rsidP="004731FD">
            <w:pPr>
              <w:jc w:val="center"/>
              <w:rPr>
                <w:color w:val="000000" w:themeColor="text1"/>
              </w:rPr>
            </w:pPr>
            <w:r>
              <w:rPr>
                <w:rFonts w:hint="eastAsia"/>
                <w:color w:val="000000" w:themeColor="text1"/>
              </w:rPr>
              <w:t>41.47</w:t>
            </w:r>
          </w:p>
        </w:tc>
        <w:tc>
          <w:tcPr>
            <w:tcW w:w="2766" w:type="dxa"/>
          </w:tcPr>
          <w:p w14:paraId="74C585D3" w14:textId="4E4A8D9F" w:rsidR="004731FD" w:rsidRDefault="004731FD" w:rsidP="004731FD">
            <w:pPr>
              <w:jc w:val="center"/>
              <w:rPr>
                <w:color w:val="000000" w:themeColor="text1"/>
              </w:rPr>
            </w:pPr>
            <w:r>
              <w:rPr>
                <w:rFonts w:hint="eastAsia"/>
                <w:color w:val="000000" w:themeColor="text1"/>
              </w:rPr>
              <w:t>0.000</w:t>
            </w:r>
          </w:p>
        </w:tc>
      </w:tr>
      <w:tr w:rsidR="004731FD" w14:paraId="76286522" w14:textId="77777777" w:rsidTr="00555C05">
        <w:tc>
          <w:tcPr>
            <w:tcW w:w="2765" w:type="dxa"/>
          </w:tcPr>
          <w:p w14:paraId="0BDE4368" w14:textId="13060457" w:rsidR="004731FD" w:rsidRDefault="004731FD" w:rsidP="004731FD">
            <w:pPr>
              <w:jc w:val="center"/>
              <w:rPr>
                <w:color w:val="000000" w:themeColor="text1"/>
              </w:rPr>
            </w:pPr>
            <w:r>
              <w:rPr>
                <w:rFonts w:hint="eastAsia"/>
                <w:color w:val="000000" w:themeColor="text1"/>
              </w:rPr>
              <w:t>10</w:t>
            </w:r>
          </w:p>
        </w:tc>
        <w:tc>
          <w:tcPr>
            <w:tcW w:w="2765" w:type="dxa"/>
          </w:tcPr>
          <w:p w14:paraId="68CCA98C" w14:textId="7DFCCFDA" w:rsidR="004731FD" w:rsidRDefault="004731FD" w:rsidP="004731FD">
            <w:pPr>
              <w:jc w:val="center"/>
              <w:rPr>
                <w:color w:val="000000" w:themeColor="text1"/>
              </w:rPr>
            </w:pPr>
            <w:r>
              <w:rPr>
                <w:rFonts w:hint="eastAsia"/>
                <w:color w:val="000000" w:themeColor="text1"/>
              </w:rPr>
              <w:t>46.09</w:t>
            </w:r>
          </w:p>
        </w:tc>
        <w:tc>
          <w:tcPr>
            <w:tcW w:w="2766" w:type="dxa"/>
          </w:tcPr>
          <w:p w14:paraId="0E91459E" w14:textId="1D27F789" w:rsidR="004731FD" w:rsidRDefault="004731FD" w:rsidP="004731FD">
            <w:pPr>
              <w:jc w:val="center"/>
              <w:rPr>
                <w:color w:val="000000" w:themeColor="text1"/>
              </w:rPr>
            </w:pPr>
            <w:r>
              <w:rPr>
                <w:rFonts w:hint="eastAsia"/>
                <w:color w:val="000000" w:themeColor="text1"/>
              </w:rPr>
              <w:t>0.000</w:t>
            </w:r>
          </w:p>
        </w:tc>
      </w:tr>
      <w:tr w:rsidR="004731FD" w14:paraId="6D35B6B4" w14:textId="77777777" w:rsidTr="00555C05">
        <w:tc>
          <w:tcPr>
            <w:tcW w:w="2765" w:type="dxa"/>
          </w:tcPr>
          <w:p w14:paraId="44257316" w14:textId="0368DA7C" w:rsidR="004731FD" w:rsidRDefault="00971E69" w:rsidP="004731FD">
            <w:pPr>
              <w:jc w:val="center"/>
              <w:rPr>
                <w:color w:val="000000" w:themeColor="text1"/>
              </w:rPr>
            </w:pPr>
            <w:r>
              <w:rPr>
                <w:rFonts w:hint="eastAsia"/>
                <w:color w:val="000000" w:themeColor="text1"/>
              </w:rPr>
              <w:t>11</w:t>
            </w:r>
          </w:p>
        </w:tc>
        <w:tc>
          <w:tcPr>
            <w:tcW w:w="2765" w:type="dxa"/>
          </w:tcPr>
          <w:p w14:paraId="6BBCEFE7" w14:textId="5986EB0A" w:rsidR="004731FD" w:rsidRDefault="004731FD" w:rsidP="004731FD">
            <w:pPr>
              <w:jc w:val="center"/>
              <w:rPr>
                <w:color w:val="000000" w:themeColor="text1"/>
              </w:rPr>
            </w:pPr>
            <w:r>
              <w:rPr>
                <w:rFonts w:hint="eastAsia"/>
                <w:color w:val="000000" w:themeColor="text1"/>
              </w:rPr>
              <w:t>46.09</w:t>
            </w:r>
          </w:p>
        </w:tc>
        <w:tc>
          <w:tcPr>
            <w:tcW w:w="2766" w:type="dxa"/>
          </w:tcPr>
          <w:p w14:paraId="4A4C53C0" w14:textId="21501664" w:rsidR="004731FD" w:rsidRDefault="004731FD" w:rsidP="004731FD">
            <w:pPr>
              <w:jc w:val="center"/>
              <w:rPr>
                <w:color w:val="000000" w:themeColor="text1"/>
              </w:rPr>
            </w:pPr>
            <w:r>
              <w:rPr>
                <w:rFonts w:hint="eastAsia"/>
                <w:color w:val="000000" w:themeColor="text1"/>
              </w:rPr>
              <w:t>0.000</w:t>
            </w:r>
          </w:p>
        </w:tc>
      </w:tr>
    </w:tbl>
    <w:p w14:paraId="6CB056FC" w14:textId="2CDA8C82" w:rsidR="00A8097E" w:rsidRPr="00A8097E" w:rsidRDefault="00A8097E" w:rsidP="00A8097E">
      <w:pPr>
        <w:ind w:firstLineChars="100" w:firstLine="210"/>
        <w:rPr>
          <w:rFonts w:ascii="Times New Roman" w:hAnsi="Times New Roman" w:cs="Times New Roman"/>
          <w:color w:val="000000" w:themeColor="text1"/>
        </w:rPr>
      </w:pPr>
      <w:r w:rsidRPr="00A8097E">
        <w:rPr>
          <w:rFonts w:ascii="Times New Roman" w:hAnsi="Times New Roman" w:cs="Times New Roman" w:hint="eastAsia"/>
          <w:color w:val="000000" w:themeColor="text1"/>
        </w:rPr>
        <w:t xml:space="preserve">In order to calculate the serial correlation lag order for the </w:t>
      </w:r>
      <w:r>
        <w:rPr>
          <w:rFonts w:ascii="Times New Roman" w:hAnsi="Times New Roman" w:cs="Times New Roman" w:hint="eastAsia"/>
          <w:color w:val="000000" w:themeColor="text1"/>
        </w:rPr>
        <w:t>baseline</w:t>
      </w:r>
      <w:r w:rsidRPr="00A8097E">
        <w:rPr>
          <w:rFonts w:ascii="Times New Roman" w:hAnsi="Times New Roman" w:cs="Times New Roman" w:hint="eastAsia"/>
          <w:color w:val="000000" w:themeColor="text1"/>
        </w:rPr>
        <w:t xml:space="preserve"> regression, </w:t>
      </w:r>
      <w:r>
        <w:rPr>
          <w:rFonts w:ascii="Times New Roman" w:hAnsi="Times New Roman" w:cs="Times New Roman" w:hint="eastAsia"/>
          <w:color w:val="000000" w:themeColor="text1"/>
        </w:rPr>
        <w:t xml:space="preserve">we also perform the </w:t>
      </w:r>
      <w:r w:rsidRPr="00A8097E">
        <w:rPr>
          <w:rFonts w:ascii="Times New Roman" w:hAnsi="Times New Roman" w:cs="Times New Roman" w:hint="eastAsia"/>
          <w:color w:val="000000" w:themeColor="text1"/>
        </w:rPr>
        <w:t xml:space="preserve">serial correlation test in this paper. </w:t>
      </w:r>
      <w:r>
        <w:rPr>
          <w:rFonts w:ascii="Times New Roman" w:hAnsi="Times New Roman" w:cs="Times New Roman" w:hint="eastAsia"/>
          <w:color w:val="000000" w:themeColor="text1"/>
        </w:rPr>
        <w:t>T</w:t>
      </w:r>
      <w:r w:rsidRPr="00A8097E">
        <w:rPr>
          <w:rFonts w:ascii="Times New Roman" w:hAnsi="Times New Roman" w:cs="Times New Roman" w:hint="eastAsia"/>
          <w:color w:val="000000" w:themeColor="text1"/>
        </w:rPr>
        <w:t xml:space="preserve">he null hypothesis of the serial correlation test is that there is no serial correlation up to order </w:t>
      </w:r>
      <w:r w:rsidRPr="00A8097E">
        <w:rPr>
          <w:rFonts w:ascii="Times New Roman" w:hAnsi="Times New Roman" w:cs="Times New Roman" w:hint="eastAsia"/>
          <w:i/>
          <w:iCs/>
          <w:color w:val="000000" w:themeColor="text1"/>
        </w:rPr>
        <w:t>p</w:t>
      </w:r>
      <w:r w:rsidRPr="00A8097E">
        <w:rPr>
          <w:rFonts w:ascii="Times New Roman" w:hAnsi="Times New Roman" w:cs="Times New Roman" w:hint="eastAsia"/>
          <w:color w:val="000000" w:themeColor="text1"/>
        </w:rPr>
        <w:t xml:space="preserve">, and the alternative hypothesis is that there is some serial correlation up to order </w:t>
      </w:r>
      <w:r w:rsidRPr="00A8097E">
        <w:rPr>
          <w:rFonts w:ascii="Times New Roman" w:hAnsi="Times New Roman" w:cs="Times New Roman" w:hint="eastAsia"/>
          <w:i/>
          <w:iCs/>
          <w:color w:val="000000" w:themeColor="text1"/>
        </w:rPr>
        <w:t>p</w:t>
      </w:r>
      <w:r w:rsidRPr="00A8097E">
        <w:rPr>
          <w:rFonts w:ascii="Times New Roman" w:hAnsi="Times New Roman" w:cs="Times New Roman" w:hint="eastAsia"/>
          <w:color w:val="000000" w:themeColor="text1"/>
        </w:rPr>
        <w:t>.</w:t>
      </w:r>
    </w:p>
    <w:p w14:paraId="1710F041" w14:textId="39924FD9" w:rsidR="00391D4E" w:rsidRDefault="00A8097E" w:rsidP="00DB7E6B">
      <w:pPr>
        <w:ind w:firstLineChars="100" w:firstLine="210"/>
        <w:rPr>
          <w:rFonts w:ascii="Times New Roman" w:hAnsi="Times New Roman" w:cs="Times New Roman"/>
          <w:color w:val="000000" w:themeColor="text1"/>
        </w:rPr>
      </w:pPr>
      <w:r w:rsidRPr="00A8097E">
        <w:rPr>
          <w:rFonts w:ascii="Times New Roman" w:hAnsi="Times New Roman" w:cs="Times New Roman" w:hint="eastAsia"/>
          <w:color w:val="000000" w:themeColor="text1"/>
        </w:rPr>
        <w:t xml:space="preserve">Table A-5 reports the results of the serial correlation tests </w:t>
      </w:r>
      <w:r w:rsidR="00DB7E6B">
        <w:rPr>
          <w:rFonts w:ascii="Times New Roman" w:hAnsi="Times New Roman" w:cs="Times New Roman" w:hint="eastAsia"/>
          <w:color w:val="000000" w:themeColor="text1"/>
        </w:rPr>
        <w:t>for</w:t>
      </w:r>
      <w:r w:rsidRPr="00A8097E">
        <w:rPr>
          <w:rFonts w:ascii="Times New Roman" w:hAnsi="Times New Roman" w:cs="Times New Roman" w:hint="eastAsia"/>
          <w:color w:val="000000" w:themeColor="text1"/>
        </w:rPr>
        <w:t xml:space="preserve"> the </w:t>
      </w:r>
      <w:r w:rsidR="00DB7E6B">
        <w:rPr>
          <w:rFonts w:ascii="Times New Roman" w:hAnsi="Times New Roman" w:cs="Times New Roman" w:hint="eastAsia"/>
          <w:color w:val="000000" w:themeColor="text1"/>
        </w:rPr>
        <w:t>baseline</w:t>
      </w:r>
      <w:r w:rsidRPr="00A8097E">
        <w:rPr>
          <w:rFonts w:ascii="Times New Roman" w:hAnsi="Times New Roman" w:cs="Times New Roman" w:hint="eastAsia"/>
          <w:color w:val="000000" w:themeColor="text1"/>
        </w:rPr>
        <w:t xml:space="preserve"> regression. As can be seen from the table, the number of lag periods from 1 to 11, </w:t>
      </w:r>
      <w:r w:rsidR="00DB7E6B">
        <w:rPr>
          <w:rFonts w:ascii="Times New Roman" w:hAnsi="Times New Roman" w:cs="Times New Roman" w:hint="eastAsia"/>
          <w:color w:val="000000" w:themeColor="text1"/>
        </w:rPr>
        <w:t xml:space="preserve">the </w:t>
      </w:r>
      <w:r w:rsidRPr="00A8097E">
        <w:rPr>
          <w:rFonts w:ascii="Times New Roman" w:hAnsi="Times New Roman" w:cs="Times New Roman" w:hint="eastAsia"/>
          <w:color w:val="000000" w:themeColor="text1"/>
        </w:rPr>
        <w:t>correspond</w:t>
      </w:r>
      <w:r w:rsidR="00DB7E6B">
        <w:rPr>
          <w:rFonts w:ascii="Times New Roman" w:hAnsi="Times New Roman" w:cs="Times New Roman" w:hint="eastAsia"/>
          <w:color w:val="000000" w:themeColor="text1"/>
        </w:rPr>
        <w:t>ed</w:t>
      </w:r>
      <w:r w:rsidRPr="00A8097E">
        <w:rPr>
          <w:rFonts w:ascii="Times New Roman" w:hAnsi="Times New Roman" w:cs="Times New Roman" w:hint="eastAsia"/>
          <w:color w:val="000000" w:themeColor="text1"/>
        </w:rPr>
        <w:t xml:space="preserve"> to p-values </w:t>
      </w:r>
      <w:r w:rsidR="00DB7E6B">
        <w:rPr>
          <w:rFonts w:ascii="Times New Roman" w:hAnsi="Times New Roman" w:cs="Times New Roman" w:hint="eastAsia"/>
          <w:color w:val="000000" w:themeColor="text1"/>
        </w:rPr>
        <w:t xml:space="preserve">of </w:t>
      </w:r>
      <w:r w:rsidR="00DB7E6B" w:rsidRPr="00A8097E">
        <w:rPr>
          <w:rFonts w:ascii="Times New Roman" w:hAnsi="Times New Roman" w:cs="Times New Roman" w:hint="eastAsia"/>
          <w:color w:val="000000" w:themeColor="text1"/>
        </w:rPr>
        <w:t>the Q(</w:t>
      </w:r>
      <w:r w:rsidR="00DB7E6B" w:rsidRPr="00DB7E6B">
        <w:rPr>
          <w:rFonts w:ascii="Times New Roman" w:hAnsi="Times New Roman" w:cs="Times New Roman" w:hint="eastAsia"/>
          <w:i/>
          <w:iCs/>
          <w:color w:val="000000" w:themeColor="text1"/>
        </w:rPr>
        <w:t>p</w:t>
      </w:r>
      <w:r w:rsidR="00DB7E6B" w:rsidRPr="00A8097E">
        <w:rPr>
          <w:rFonts w:ascii="Times New Roman" w:hAnsi="Times New Roman" w:cs="Times New Roman" w:hint="eastAsia"/>
          <w:color w:val="000000" w:themeColor="text1"/>
        </w:rPr>
        <w:t xml:space="preserve">)-stat </w:t>
      </w:r>
      <w:r w:rsidR="00DB7E6B">
        <w:rPr>
          <w:rFonts w:ascii="Times New Roman" w:hAnsi="Times New Roman" w:cs="Times New Roman" w:hint="eastAsia"/>
          <w:color w:val="000000" w:themeColor="text1"/>
        </w:rPr>
        <w:t>are all less</w:t>
      </w:r>
      <w:r w:rsidRPr="00A8097E">
        <w:rPr>
          <w:rFonts w:ascii="Times New Roman" w:hAnsi="Times New Roman" w:cs="Times New Roman" w:hint="eastAsia"/>
          <w:color w:val="000000" w:themeColor="text1"/>
        </w:rPr>
        <w:t xml:space="preserve"> than 0.1, so we can reject the </w:t>
      </w:r>
      <w:r w:rsidR="00DB7E6B">
        <w:rPr>
          <w:rFonts w:ascii="Times New Roman" w:hAnsi="Times New Roman" w:cs="Times New Roman" w:hint="eastAsia"/>
          <w:color w:val="000000" w:themeColor="text1"/>
        </w:rPr>
        <w:t>null</w:t>
      </w:r>
      <w:r w:rsidRPr="00A8097E">
        <w:rPr>
          <w:rFonts w:ascii="Times New Roman" w:hAnsi="Times New Roman" w:cs="Times New Roman" w:hint="eastAsia"/>
          <w:color w:val="000000" w:themeColor="text1"/>
        </w:rPr>
        <w:t xml:space="preserve"> hypothesis</w:t>
      </w:r>
      <w:r w:rsidR="00DB7E6B">
        <w:rPr>
          <w:rFonts w:ascii="Times New Roman" w:hAnsi="Times New Roman" w:cs="Times New Roman" w:hint="eastAsia"/>
          <w:color w:val="000000" w:themeColor="text1"/>
        </w:rPr>
        <w:t xml:space="preserve"> and conclude</w:t>
      </w:r>
      <w:r w:rsidRPr="00A8097E">
        <w:rPr>
          <w:rFonts w:ascii="Times New Roman" w:hAnsi="Times New Roman" w:cs="Times New Roman" w:hint="eastAsia"/>
          <w:color w:val="000000" w:themeColor="text1"/>
        </w:rPr>
        <w:t xml:space="preserve"> that there is serial correlation </w:t>
      </w:r>
      <w:r w:rsidR="00DB7E6B">
        <w:rPr>
          <w:rFonts w:ascii="Times New Roman" w:hAnsi="Times New Roman" w:cs="Times New Roman" w:hint="eastAsia"/>
          <w:color w:val="000000" w:themeColor="text1"/>
        </w:rPr>
        <w:t>of</w:t>
      </w:r>
      <w:r w:rsidRPr="00A8097E">
        <w:rPr>
          <w:rFonts w:ascii="Times New Roman" w:hAnsi="Times New Roman" w:cs="Times New Roman" w:hint="eastAsia"/>
          <w:color w:val="000000" w:themeColor="text1"/>
        </w:rPr>
        <w:t xml:space="preserve"> lag order 1 to 11. And the larger the lag order, the larger the Q(</w:t>
      </w:r>
      <w:r w:rsidRPr="00DB7E6B">
        <w:rPr>
          <w:rFonts w:ascii="Times New Roman" w:hAnsi="Times New Roman" w:cs="Times New Roman" w:hint="eastAsia"/>
          <w:i/>
          <w:iCs/>
          <w:color w:val="000000" w:themeColor="text1"/>
        </w:rPr>
        <w:t>p</w:t>
      </w:r>
      <w:r w:rsidRPr="00A8097E">
        <w:rPr>
          <w:rFonts w:ascii="Times New Roman" w:hAnsi="Times New Roman" w:cs="Times New Roman" w:hint="eastAsia"/>
          <w:color w:val="000000" w:themeColor="text1"/>
        </w:rPr>
        <w:t xml:space="preserve">)-stat. Therefore, simply using the current neural network (RNN) model will make </w:t>
      </w:r>
      <w:r w:rsidR="00DB7E6B">
        <w:rPr>
          <w:rFonts w:ascii="Times New Roman" w:hAnsi="Times New Roman" w:cs="Times New Roman" w:hint="eastAsia"/>
          <w:color w:val="000000" w:themeColor="text1"/>
        </w:rPr>
        <w:t xml:space="preserve">that </w:t>
      </w:r>
      <w:r w:rsidRPr="00A8097E">
        <w:rPr>
          <w:rFonts w:ascii="Times New Roman" w:hAnsi="Times New Roman" w:cs="Times New Roman" w:hint="eastAsia"/>
          <w:color w:val="000000" w:themeColor="text1"/>
        </w:rPr>
        <w:t xml:space="preserve">the more recent the time, the greater the impact on the output results, thus ignoring the impact of the </w:t>
      </w:r>
      <w:r w:rsidR="00DB7E6B" w:rsidRPr="00A8097E">
        <w:rPr>
          <w:rFonts w:ascii="Times New Roman" w:hAnsi="Times New Roman" w:cs="Times New Roman" w:hint="eastAsia"/>
          <w:color w:val="000000" w:themeColor="text1"/>
        </w:rPr>
        <w:t xml:space="preserve">variables </w:t>
      </w:r>
      <w:r w:rsidRPr="00A8097E">
        <w:rPr>
          <w:rFonts w:ascii="Times New Roman" w:hAnsi="Times New Roman" w:cs="Times New Roman" w:hint="eastAsia"/>
          <w:color w:val="000000" w:themeColor="text1"/>
        </w:rPr>
        <w:t>more previous</w:t>
      </w:r>
      <w:r w:rsidR="00DB7E6B">
        <w:rPr>
          <w:rFonts w:ascii="Times New Roman" w:hAnsi="Times New Roman" w:cs="Times New Roman" w:hint="eastAsia"/>
          <w:color w:val="000000" w:themeColor="text1"/>
        </w:rPr>
        <w:t xml:space="preserve"> </w:t>
      </w:r>
      <w:r w:rsidRPr="00A8097E">
        <w:rPr>
          <w:rFonts w:ascii="Times New Roman" w:hAnsi="Times New Roman" w:cs="Times New Roman" w:hint="eastAsia"/>
          <w:color w:val="000000" w:themeColor="text1"/>
        </w:rPr>
        <w:t>on the variables we need to predict.</w:t>
      </w:r>
    </w:p>
    <w:p w14:paraId="7365CD71" w14:textId="77777777" w:rsidR="00391D4E" w:rsidRDefault="00391D4E" w:rsidP="00A22879">
      <w:pPr>
        <w:ind w:firstLineChars="100" w:firstLine="210"/>
        <w:rPr>
          <w:rFonts w:ascii="Times New Roman" w:hAnsi="Times New Roman" w:cs="Times New Roman"/>
          <w:color w:val="000000" w:themeColor="text1"/>
        </w:rPr>
      </w:pPr>
    </w:p>
    <w:p w14:paraId="2ED508BD" w14:textId="09B624E9" w:rsidR="00377839" w:rsidRPr="00377839" w:rsidRDefault="00377839" w:rsidP="00377839">
      <w:pPr>
        <w:rPr>
          <w:rFonts w:ascii="Times New Roman" w:hAnsi="Times New Roman" w:cs="Times New Roman"/>
          <w:b/>
          <w:bCs/>
          <w:color w:val="000000" w:themeColor="text1"/>
        </w:rPr>
      </w:pPr>
      <w:r w:rsidRPr="00377839">
        <w:rPr>
          <w:rFonts w:ascii="Times New Roman" w:hAnsi="Times New Roman" w:cs="Times New Roman" w:hint="eastAsia"/>
          <w:b/>
          <w:bCs/>
          <w:color w:val="000000" w:themeColor="text1"/>
        </w:rPr>
        <w:t>Reference</w:t>
      </w:r>
    </w:p>
    <w:p w14:paraId="3B042A0F" w14:textId="2DA618AB" w:rsidR="00377839" w:rsidRPr="009C2353" w:rsidRDefault="00377839" w:rsidP="009C2353">
      <w:pPr>
        <w:pStyle w:val="aa"/>
        <w:numPr>
          <w:ilvl w:val="0"/>
          <w:numId w:val="1"/>
        </w:numPr>
        <w:wordWrap w:val="0"/>
        <w:ind w:firstLineChars="0"/>
        <w:rPr>
          <w:rFonts w:ascii="Times New Roman" w:hAnsi="Times New Roman" w:cs="Times New Roman"/>
          <w:sz w:val="18"/>
          <w:szCs w:val="18"/>
        </w:rPr>
      </w:pPr>
      <w:bookmarkStart w:id="2" w:name="_Ref184423890"/>
      <w:r w:rsidRPr="009C2353">
        <w:rPr>
          <w:rFonts w:ascii="Times New Roman" w:hAnsi="Times New Roman" w:cs="Times New Roman"/>
          <w:sz w:val="18"/>
          <w:szCs w:val="18"/>
        </w:rPr>
        <w:t>Zhao P., Gao Y., Sun X., 2022.</w:t>
      </w:r>
      <w:r>
        <w:t xml:space="preserve"> </w:t>
      </w:r>
      <w:r w:rsidRPr="009C2353">
        <w:rPr>
          <w:rFonts w:ascii="Times New Roman" w:hAnsi="Times New Roman" w:cs="Times New Roman"/>
          <w:sz w:val="18"/>
          <w:szCs w:val="18"/>
        </w:rPr>
        <w:t xml:space="preserve">How does artificial intelligence affect green economic </w:t>
      </w:r>
      <w:proofErr w:type="gramStart"/>
      <w:r w:rsidRPr="009C2353">
        <w:rPr>
          <w:rFonts w:ascii="Times New Roman" w:hAnsi="Times New Roman" w:cs="Times New Roman"/>
          <w:sz w:val="18"/>
          <w:szCs w:val="18"/>
        </w:rPr>
        <w:t>growth?</w:t>
      </w:r>
      <w:r w:rsidRPr="009C2353">
        <w:rPr>
          <w:rFonts w:ascii="Times New Roman" w:hAnsi="Times New Roman" w:cs="Times New Roman" w:hint="eastAsia"/>
          <w:sz w:val="18"/>
          <w:szCs w:val="18"/>
        </w:rPr>
        <w:t>—</w:t>
      </w:r>
      <w:proofErr w:type="gramEnd"/>
      <w:r w:rsidRPr="009C2353">
        <w:rPr>
          <w:rFonts w:ascii="Times New Roman" w:hAnsi="Times New Roman" w:cs="Times New Roman"/>
          <w:sz w:val="18"/>
          <w:szCs w:val="18"/>
        </w:rPr>
        <w:t>Evidence</w:t>
      </w:r>
      <w:r w:rsidRPr="009C2353">
        <w:rPr>
          <w:rFonts w:ascii="Times New Roman" w:hAnsi="Times New Roman" w:cs="Times New Roman" w:hint="eastAsia"/>
          <w:sz w:val="18"/>
          <w:szCs w:val="18"/>
        </w:rPr>
        <w:t xml:space="preserve"> </w:t>
      </w:r>
      <w:r w:rsidRPr="009C2353">
        <w:rPr>
          <w:rFonts w:ascii="Times New Roman" w:hAnsi="Times New Roman" w:cs="Times New Roman"/>
          <w:sz w:val="18"/>
          <w:szCs w:val="18"/>
        </w:rPr>
        <w:t xml:space="preserve">from China. Science of the Total Environment.  834, 155306. </w:t>
      </w:r>
      <w:hyperlink r:id="rId8" w:history="1">
        <w:r w:rsidRPr="009C2353">
          <w:rPr>
            <w:rStyle w:val="a8"/>
            <w:rFonts w:ascii="Times New Roman" w:hAnsi="Times New Roman" w:cs="Times New Roman"/>
            <w:sz w:val="18"/>
            <w:szCs w:val="18"/>
          </w:rPr>
          <w:t>http://dx.doi.org/10.1016/j.scitotenv.2022.155306</w:t>
        </w:r>
      </w:hyperlink>
      <w:r w:rsidRPr="009C2353">
        <w:rPr>
          <w:rFonts w:ascii="Times New Roman" w:hAnsi="Times New Roman" w:cs="Times New Roman"/>
          <w:sz w:val="18"/>
          <w:szCs w:val="18"/>
        </w:rPr>
        <w:t>.</w:t>
      </w:r>
      <w:bookmarkEnd w:id="2"/>
      <w:r w:rsidRPr="009C2353">
        <w:rPr>
          <w:rFonts w:ascii="Times New Roman" w:hAnsi="Times New Roman" w:cs="Times New Roman"/>
          <w:sz w:val="18"/>
          <w:szCs w:val="18"/>
        </w:rPr>
        <w:t xml:space="preserve"> </w:t>
      </w:r>
    </w:p>
    <w:p w14:paraId="187AD32D" w14:textId="77777777" w:rsidR="00377839" w:rsidRPr="00A97D0C" w:rsidRDefault="00377839" w:rsidP="00A22879">
      <w:pPr>
        <w:ind w:firstLineChars="100" w:firstLine="210"/>
        <w:rPr>
          <w:rFonts w:hint="eastAsia"/>
        </w:rPr>
      </w:pPr>
    </w:p>
    <w:sectPr w:rsidR="00377839" w:rsidRPr="00A97D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8E063" w14:textId="77777777" w:rsidR="003C2F3A" w:rsidRDefault="003C2F3A" w:rsidP="008B3C9D">
      <w:pPr>
        <w:rPr>
          <w:rFonts w:hint="eastAsia"/>
        </w:rPr>
      </w:pPr>
      <w:r>
        <w:separator/>
      </w:r>
    </w:p>
  </w:endnote>
  <w:endnote w:type="continuationSeparator" w:id="0">
    <w:p w14:paraId="27A85549" w14:textId="77777777" w:rsidR="003C2F3A" w:rsidRDefault="003C2F3A" w:rsidP="008B3C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DFBF8" w14:textId="77777777" w:rsidR="003C2F3A" w:rsidRDefault="003C2F3A" w:rsidP="008B3C9D">
      <w:pPr>
        <w:rPr>
          <w:rFonts w:hint="eastAsia"/>
        </w:rPr>
      </w:pPr>
      <w:r>
        <w:separator/>
      </w:r>
    </w:p>
  </w:footnote>
  <w:footnote w:type="continuationSeparator" w:id="0">
    <w:p w14:paraId="5AF3AC4F" w14:textId="77777777" w:rsidR="003C2F3A" w:rsidRDefault="003C2F3A" w:rsidP="008B3C9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44257"/>
    <w:multiLevelType w:val="hybridMultilevel"/>
    <w:tmpl w:val="7A7A1286"/>
    <w:lvl w:ilvl="0" w:tplc="7542ED92">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2178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72"/>
    <w:rsid w:val="000761D5"/>
    <w:rsid w:val="000F7C64"/>
    <w:rsid w:val="00174EDB"/>
    <w:rsid w:val="00280F7D"/>
    <w:rsid w:val="00377839"/>
    <w:rsid w:val="00391D4E"/>
    <w:rsid w:val="003C2F3A"/>
    <w:rsid w:val="004022CD"/>
    <w:rsid w:val="00453F2D"/>
    <w:rsid w:val="004731FD"/>
    <w:rsid w:val="00555C05"/>
    <w:rsid w:val="006F40C5"/>
    <w:rsid w:val="00782201"/>
    <w:rsid w:val="0078751B"/>
    <w:rsid w:val="007D3062"/>
    <w:rsid w:val="00860425"/>
    <w:rsid w:val="00870FCB"/>
    <w:rsid w:val="00884A8C"/>
    <w:rsid w:val="008B3C9D"/>
    <w:rsid w:val="00956F78"/>
    <w:rsid w:val="00971E69"/>
    <w:rsid w:val="009C2353"/>
    <w:rsid w:val="00A22879"/>
    <w:rsid w:val="00A8097E"/>
    <w:rsid w:val="00A97D0C"/>
    <w:rsid w:val="00CD472D"/>
    <w:rsid w:val="00D05F6C"/>
    <w:rsid w:val="00D15C00"/>
    <w:rsid w:val="00DA3372"/>
    <w:rsid w:val="00DA7DBC"/>
    <w:rsid w:val="00DB7E6B"/>
    <w:rsid w:val="00E2670A"/>
    <w:rsid w:val="00E65D08"/>
    <w:rsid w:val="00E75632"/>
    <w:rsid w:val="00EF3EF4"/>
    <w:rsid w:val="00F473C9"/>
    <w:rsid w:val="00FF0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F004"/>
  <w15:chartTrackingRefBased/>
  <w15:docId w15:val="{351E8386-641F-4010-ACF6-131D3BA2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C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3C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3C9D"/>
    <w:rPr>
      <w:sz w:val="18"/>
      <w:szCs w:val="18"/>
    </w:rPr>
  </w:style>
  <w:style w:type="paragraph" w:styleId="a5">
    <w:name w:val="footer"/>
    <w:basedOn w:val="a"/>
    <w:link w:val="a6"/>
    <w:uiPriority w:val="99"/>
    <w:unhideWhenUsed/>
    <w:rsid w:val="008B3C9D"/>
    <w:pPr>
      <w:tabs>
        <w:tab w:val="center" w:pos="4153"/>
        <w:tab w:val="right" w:pos="8306"/>
      </w:tabs>
      <w:snapToGrid w:val="0"/>
      <w:jc w:val="left"/>
    </w:pPr>
    <w:rPr>
      <w:sz w:val="18"/>
      <w:szCs w:val="18"/>
    </w:rPr>
  </w:style>
  <w:style w:type="character" w:customStyle="1" w:styleId="a6">
    <w:name w:val="页脚 字符"/>
    <w:basedOn w:val="a0"/>
    <w:link w:val="a5"/>
    <w:uiPriority w:val="99"/>
    <w:rsid w:val="008B3C9D"/>
    <w:rPr>
      <w:sz w:val="18"/>
      <w:szCs w:val="18"/>
    </w:rPr>
  </w:style>
  <w:style w:type="table" w:styleId="a7">
    <w:name w:val="Table Grid"/>
    <w:basedOn w:val="a1"/>
    <w:uiPriority w:val="39"/>
    <w:qFormat/>
    <w:rsid w:val="008B3C9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sid w:val="00377839"/>
    <w:rPr>
      <w:color w:val="0563C1" w:themeColor="hyperlink"/>
      <w:u w:val="single"/>
    </w:rPr>
  </w:style>
  <w:style w:type="character" w:styleId="a9">
    <w:name w:val="Unresolved Mention"/>
    <w:basedOn w:val="a0"/>
    <w:uiPriority w:val="99"/>
    <w:semiHidden/>
    <w:unhideWhenUsed/>
    <w:rsid w:val="00377839"/>
    <w:rPr>
      <w:color w:val="605E5C"/>
      <w:shd w:val="clear" w:color="auto" w:fill="E1DFDD"/>
    </w:rPr>
  </w:style>
  <w:style w:type="paragraph" w:styleId="aa">
    <w:name w:val="List Paragraph"/>
    <w:basedOn w:val="a"/>
    <w:uiPriority w:val="34"/>
    <w:qFormat/>
    <w:rsid w:val="009C235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2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scitotenv.2022.1553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62949-282F-4196-9BBC-110F05AF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1076</Words>
  <Characters>6134</Characters>
  <Application>Microsoft Office Word</Application>
  <DocSecurity>0</DocSecurity>
  <Lines>51</Lines>
  <Paragraphs>14</Paragraphs>
  <ScaleCrop>false</ScaleCrop>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懋</dc:creator>
  <cp:keywords/>
  <dc:description/>
  <cp:lastModifiedBy>吴懋</cp:lastModifiedBy>
  <cp:revision>12</cp:revision>
  <dcterms:created xsi:type="dcterms:W3CDTF">2022-10-15T06:59:00Z</dcterms:created>
  <dcterms:modified xsi:type="dcterms:W3CDTF">2025-01-09T13:40:00Z</dcterms:modified>
</cp:coreProperties>
</file>