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134938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left"/>
        <w:rPr>
          <w:rFonts w:hint="default" w:eastAsia="宋体" w:cs="Times New Roman" w:asciiTheme="minorAscii" w:hAnsiTheme="minorAscii"/>
          <w:b/>
          <w:sz w:val="30"/>
          <w:szCs w:val="30"/>
          <w:lang w:val="en-US"/>
        </w:rPr>
      </w:pPr>
      <w:r>
        <w:rPr>
          <w:rFonts w:hint="default" w:eastAsia="宋体" w:cs="Times New Roman" w:asciiTheme="minorAscii" w:hAnsiTheme="minorAscii"/>
          <w:b/>
          <w:kern w:val="2"/>
          <w:sz w:val="30"/>
          <w:szCs w:val="30"/>
          <w:lang w:val="en-US" w:eastAsia="zh-CN" w:bidi="ar"/>
        </w:rPr>
        <w:t xml:space="preserve">Supplementary material </w:t>
      </w:r>
    </w:p>
    <w:p w14:paraId="5C54AE7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auto"/>
        <w:ind w:left="0" w:right="0"/>
        <w:jc w:val="both"/>
        <w:textAlignment w:val="auto"/>
        <w:rPr>
          <w:rFonts w:hint="default" w:eastAsia="宋体" w:cs="Times New Roman" w:asciiTheme="minorAscii" w:hAnsiTheme="minorAscii"/>
          <w:sz w:val="24"/>
          <w:szCs w:val="24"/>
          <w:lang w:val="en-US"/>
        </w:rPr>
      </w:pPr>
      <w:bookmarkStart w:id="0" w:name="OLE_LINK1"/>
      <w:bookmarkStart w:id="5" w:name="_GoBack"/>
      <w:r>
        <w:rPr>
          <w:rFonts w:hint="default" w:eastAsia="宋体" w:cs="Times New Roman" w:asciiTheme="minorAscii" w:hAnsiTheme="minorAscii"/>
          <w:kern w:val="2"/>
          <w:sz w:val="24"/>
          <w:szCs w:val="24"/>
          <w:lang w:val="en-US" w:eastAsia="zh-CN" w:bidi="ar"/>
        </w:rPr>
        <w:t>Figure S1-a</w:t>
      </w:r>
      <w:bookmarkEnd w:id="0"/>
      <w:bookmarkEnd w:id="5"/>
      <w:r>
        <w:rPr>
          <w:rFonts w:hint="default" w:eastAsia="宋体" w:cs="Times New Roman" w:asciiTheme="minorAscii" w:hAnsiTheme="minorAscii"/>
          <w:kern w:val="2"/>
          <w:sz w:val="24"/>
          <w:szCs w:val="24"/>
          <w:lang w:val="en-US" w:eastAsia="zh-CN" w:bidi="ar"/>
        </w:rPr>
        <w:t>. Description of the spatial distribution of EC different incidence in</w:t>
      </w:r>
      <w:bookmarkStart w:id="1" w:name="OLE_LINK2"/>
      <w:r>
        <w:rPr>
          <w:rFonts w:hint="default" w:eastAsia="宋体" w:cs="Times New Roman" w:asciiTheme="minorAscii" w:hAnsiTheme="minorAscii"/>
          <w:kern w:val="2"/>
          <w:sz w:val="24"/>
          <w:szCs w:val="24"/>
          <w:lang w:val="en-US" w:eastAsia="zh-CN" w:bidi="ar"/>
        </w:rPr>
        <w:t xml:space="preserve"> two regions (Jingtai and Liangzhou) different townships included in respective jurisdictions, 2012.</w:t>
      </w:r>
      <w:bookmarkEnd w:id="1"/>
    </w:p>
    <w:p w14:paraId="46DF7F3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auto"/>
        <w:ind w:left="0" w:right="0"/>
        <w:jc w:val="both"/>
        <w:textAlignment w:val="auto"/>
        <w:rPr>
          <w:rFonts w:hint="default" w:eastAsia="宋体" w:cs="Times New Roman" w:asciiTheme="minorAscii" w:hAnsiTheme="minorAscii"/>
          <w:sz w:val="24"/>
          <w:szCs w:val="24"/>
          <w:lang w:val="en-US"/>
        </w:rPr>
      </w:pPr>
      <w:bookmarkStart w:id="2" w:name="OLE_LINK5"/>
      <w:r>
        <w:rPr>
          <w:rFonts w:hint="default" w:eastAsia="宋体" w:cs="Times New Roman" w:asciiTheme="minorAscii" w:hAnsiTheme="minorAscii"/>
          <w:kern w:val="2"/>
          <w:sz w:val="24"/>
          <w:szCs w:val="24"/>
          <w:lang w:val="en-US" w:eastAsia="zh-CN" w:bidi="ar"/>
        </w:rPr>
        <w:t>Figure S1-b. Description of the spatial distribution of EC different incidence in</w:t>
      </w:r>
      <w:bookmarkStart w:id="3" w:name="OLE_LINK3"/>
      <w:r>
        <w:rPr>
          <w:rFonts w:hint="default" w:eastAsia="宋体" w:cs="Times New Roman" w:asciiTheme="minorAscii" w:hAnsiTheme="minorAscii"/>
          <w:kern w:val="2"/>
          <w:sz w:val="24"/>
          <w:szCs w:val="24"/>
          <w:lang w:val="en-US" w:eastAsia="zh-CN" w:bidi="ar"/>
        </w:rPr>
        <w:t xml:space="preserve"> two regions (Jingtai and Liangzhou) different townships included in respective jurisdictions, 2013</w:t>
      </w:r>
      <w:bookmarkEnd w:id="3"/>
      <w:r>
        <w:rPr>
          <w:rFonts w:hint="default" w:eastAsia="宋体" w:cs="Times New Roman" w:asciiTheme="minorAscii" w:hAnsiTheme="minorAscii"/>
          <w:kern w:val="2"/>
          <w:sz w:val="24"/>
          <w:szCs w:val="24"/>
          <w:lang w:val="en-US" w:eastAsia="zh-CN" w:bidi="ar"/>
        </w:rPr>
        <w:t>.</w:t>
      </w:r>
    </w:p>
    <w:bookmarkEnd w:id="2"/>
    <w:p w14:paraId="0E1A4CB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auto"/>
        <w:ind w:left="0" w:right="0"/>
        <w:jc w:val="both"/>
        <w:textAlignment w:val="auto"/>
        <w:rPr>
          <w:rFonts w:hint="default" w:eastAsia="宋体" w:cs="Times New Roman" w:asciiTheme="minorAscii" w:hAnsiTheme="minorAscii"/>
          <w:sz w:val="24"/>
          <w:szCs w:val="24"/>
          <w:lang w:val="en-US"/>
        </w:rPr>
      </w:pPr>
      <w:r>
        <w:rPr>
          <w:rFonts w:hint="default" w:eastAsia="宋体" w:cs="Times New Roman" w:asciiTheme="minorAscii" w:hAnsiTheme="minorAscii"/>
          <w:kern w:val="2"/>
          <w:sz w:val="24"/>
          <w:szCs w:val="24"/>
          <w:lang w:val="en-US" w:eastAsia="zh-CN" w:bidi="ar"/>
        </w:rPr>
        <w:t>Figure S1-c. Description of the spatial distribution of EC different incidence in two regions (Jingtai and Liangzhou) different townships included in respective jurisdictions, 2014.</w:t>
      </w:r>
    </w:p>
    <w:p w14:paraId="7BB839D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auto"/>
        <w:ind w:left="0" w:right="0"/>
        <w:jc w:val="both"/>
        <w:textAlignment w:val="auto"/>
        <w:rPr>
          <w:rFonts w:hint="default" w:eastAsia="宋体" w:cs="Times New Roman" w:asciiTheme="minorAscii" w:hAnsiTheme="minorAscii"/>
          <w:sz w:val="24"/>
          <w:szCs w:val="24"/>
          <w:lang w:val="en-US"/>
        </w:rPr>
      </w:pPr>
      <w:r>
        <w:rPr>
          <w:rFonts w:hint="default" w:eastAsia="宋体" w:cs="Times New Roman" w:asciiTheme="minorAscii" w:hAnsiTheme="minorAscii"/>
          <w:kern w:val="2"/>
          <w:sz w:val="24"/>
          <w:szCs w:val="24"/>
          <w:lang w:val="en-US" w:eastAsia="zh-CN" w:bidi="ar"/>
        </w:rPr>
        <w:t>Figure S1-d. Description of the spatial distribution of EC different incidence in two regions (Jingtai and Liangzhou) different townships included in respective jurisdictions, 2015.</w:t>
      </w:r>
    </w:p>
    <w:p w14:paraId="1BA8E19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auto"/>
        <w:ind w:left="0" w:right="0"/>
        <w:jc w:val="both"/>
        <w:textAlignment w:val="auto"/>
        <w:rPr>
          <w:rFonts w:hint="default" w:eastAsia="宋体" w:cs="Times New Roman" w:asciiTheme="minorAscii" w:hAnsiTheme="minorAscii"/>
          <w:sz w:val="24"/>
          <w:szCs w:val="24"/>
          <w:lang w:val="en-US"/>
        </w:rPr>
      </w:pPr>
      <w:bookmarkStart w:id="4" w:name="OLE_LINK6"/>
      <w:r>
        <w:rPr>
          <w:rFonts w:hint="default" w:eastAsia="宋体" w:cs="Times New Roman" w:asciiTheme="minorAscii" w:hAnsiTheme="minorAscii"/>
          <w:kern w:val="2"/>
          <w:sz w:val="24"/>
          <w:szCs w:val="24"/>
          <w:lang w:val="en-US" w:eastAsia="zh-CN" w:bidi="ar"/>
        </w:rPr>
        <w:t>Figure S1-e. Description of the spatial distribution of EC different incidence in two regions (Jingtai and Liangzhou) different townships included in respective jurisdictions, 2016.</w:t>
      </w:r>
    </w:p>
    <w:bookmarkEnd w:id="4"/>
    <w:p w14:paraId="0045638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auto"/>
        <w:ind w:left="0" w:right="0"/>
        <w:jc w:val="both"/>
        <w:textAlignment w:val="auto"/>
        <w:rPr>
          <w:rFonts w:hint="default" w:eastAsia="宋体" w:cs="Times New Roman" w:asciiTheme="minorAscii" w:hAnsiTheme="minorAscii"/>
          <w:sz w:val="24"/>
          <w:szCs w:val="24"/>
          <w:lang w:val="en-US"/>
        </w:rPr>
      </w:pPr>
      <w:r>
        <w:rPr>
          <w:rFonts w:hint="default" w:eastAsia="宋体" w:cs="Times New Roman" w:asciiTheme="minorAscii" w:hAnsiTheme="minorAscii"/>
          <w:kern w:val="2"/>
          <w:sz w:val="24"/>
          <w:szCs w:val="24"/>
          <w:lang w:val="en-US" w:eastAsia="zh-CN" w:bidi="ar"/>
        </w:rPr>
        <w:t>Figure S1-f. Description of the spatial distribution of EC different incidence in two regions (Jingtai and Liangzhou) different townships included in respective jurisdictions, 2017.</w:t>
      </w:r>
    </w:p>
    <w:p w14:paraId="2F6A51E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auto"/>
        <w:ind w:left="0" w:right="0"/>
        <w:jc w:val="both"/>
        <w:textAlignment w:val="auto"/>
        <w:rPr>
          <w:rFonts w:hint="default" w:eastAsia="宋体" w:cs="Times New Roman" w:asciiTheme="minorAscii" w:hAnsiTheme="minorAscii"/>
          <w:sz w:val="24"/>
          <w:szCs w:val="24"/>
          <w:lang w:val="en-US"/>
        </w:rPr>
      </w:pPr>
      <w:r>
        <w:rPr>
          <w:rFonts w:hint="default" w:eastAsia="宋体" w:cs="Times New Roman" w:asciiTheme="minorAscii" w:hAnsiTheme="minorAscii"/>
          <w:kern w:val="2"/>
          <w:sz w:val="24"/>
          <w:szCs w:val="24"/>
          <w:lang w:val="en-US" w:eastAsia="zh-CN" w:bidi="ar"/>
        </w:rPr>
        <w:t>Figure S1-g. Description of the spatial distribution of EC different incidence in two regions (Jingtai and Liangzhou) different townships included in respective jurisdictions, 2018.</w:t>
      </w:r>
    </w:p>
    <w:p w14:paraId="3A76515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auto"/>
        <w:ind w:left="0" w:right="0"/>
        <w:jc w:val="both"/>
        <w:textAlignment w:val="auto"/>
        <w:rPr>
          <w:rFonts w:hint="default" w:eastAsia="宋体" w:cs="Times New Roman" w:asciiTheme="minorAscii" w:hAnsiTheme="minorAscii"/>
          <w:sz w:val="24"/>
          <w:szCs w:val="24"/>
          <w:lang w:val="en-US"/>
        </w:rPr>
      </w:pPr>
      <w:r>
        <w:rPr>
          <w:rFonts w:hint="default" w:eastAsia="宋体" w:cs="Times New Roman" w:asciiTheme="minorAscii" w:hAnsiTheme="minorAscii"/>
          <w:kern w:val="2"/>
          <w:sz w:val="24"/>
          <w:szCs w:val="24"/>
          <w:lang w:val="en-US" w:eastAsia="zh-CN" w:bidi="ar"/>
        </w:rPr>
        <w:t>Figure S1-h. Description of the spatial distribution of EC different incidence in two regions (Jingtai and Liangzhou) different townships included in respective jurisdictions, 2019.</w:t>
      </w:r>
    </w:p>
    <w:p w14:paraId="16DBE35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auto"/>
        <w:ind w:left="0" w:right="0"/>
        <w:jc w:val="both"/>
        <w:textAlignment w:val="auto"/>
        <w:rPr>
          <w:rFonts w:hint="default" w:eastAsia="宋体" w:cs="Times New Roman" w:asciiTheme="minorAscii" w:hAnsiTheme="minorAscii"/>
          <w:sz w:val="24"/>
          <w:szCs w:val="24"/>
          <w:lang w:val="en-US"/>
        </w:rPr>
      </w:pPr>
      <w:r>
        <w:rPr>
          <w:rFonts w:hint="default" w:eastAsia="宋体" w:cs="Times New Roman" w:asciiTheme="minorAscii" w:hAnsiTheme="minorAscii"/>
          <w:kern w:val="2"/>
          <w:sz w:val="24"/>
          <w:szCs w:val="24"/>
          <w:lang w:val="en-US" w:eastAsia="zh-CN" w:bidi="ar"/>
        </w:rPr>
        <w:t>Figure S1-i. Description of the spatial distribution of EC different incidence in two regions (Jingtai and Liangzhou) different townships included in respective jurisdictions, 2020.</w:t>
      </w:r>
    </w:p>
    <w:p w14:paraId="7833781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auto"/>
        <w:ind w:left="0" w:right="0"/>
        <w:jc w:val="both"/>
        <w:textAlignment w:val="auto"/>
        <w:rPr>
          <w:rFonts w:hint="default" w:eastAsia="宋体" w:cs="Times New Roman" w:asciiTheme="minorAscii" w:hAnsiTheme="minorAscii"/>
          <w:sz w:val="24"/>
          <w:szCs w:val="24"/>
          <w:lang w:val="en-US"/>
        </w:rPr>
      </w:pPr>
      <w:r>
        <w:rPr>
          <w:rFonts w:hint="default" w:eastAsia="宋体" w:cs="Times New Roman" w:asciiTheme="minorAscii" w:hAnsiTheme="minorAscii"/>
          <w:kern w:val="2"/>
          <w:sz w:val="24"/>
          <w:szCs w:val="24"/>
          <w:lang w:val="en-US" w:eastAsia="zh-CN" w:bidi="ar"/>
        </w:rPr>
        <w:t>Figure S1-j. Description of the spatial distribution of EC different incidence in two regions (Jingtai and Liangzhou) different townships included in respective jurisdictions, 2021.</w:t>
      </w:r>
    </w:p>
    <w:p w14:paraId="55464669">
      <w:pPr>
        <w:spacing w:line="360" w:lineRule="auto"/>
        <w:rPr>
          <w:rFonts w:hint="default" w:asciiTheme="minorAscii" w:hAnsiTheme="minorAscii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2M2Q0OWQ3YzA2YWIwNjFlOGExMzZlYTZkNmRjNDIifQ=="/>
  </w:docVars>
  <w:rsids>
    <w:rsidRoot w:val="00000000"/>
    <w:rsid w:val="070C446C"/>
    <w:rsid w:val="08953A59"/>
    <w:rsid w:val="13076D7C"/>
    <w:rsid w:val="157F3B72"/>
    <w:rsid w:val="3C797AF3"/>
    <w:rsid w:val="3DD86A9B"/>
    <w:rsid w:val="410A1661"/>
    <w:rsid w:val="52E33AC0"/>
    <w:rsid w:val="5C657C3C"/>
    <w:rsid w:val="646C7DF8"/>
    <w:rsid w:val="6B744AEC"/>
    <w:rsid w:val="6BC04E8F"/>
    <w:rsid w:val="6CB73206"/>
    <w:rsid w:val="6DFB5D0A"/>
    <w:rsid w:val="7150636D"/>
    <w:rsid w:val="722C2936"/>
    <w:rsid w:val="75EA3234"/>
    <w:rsid w:val="79AA5E7F"/>
    <w:rsid w:val="7EBE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242</Words>
  <Characters>1601</Characters>
  <Lines>0</Lines>
  <Paragraphs>0</Paragraphs>
  <TotalTime>17</TotalTime>
  <ScaleCrop>false</ScaleCrop>
  <LinksUpToDate>false</LinksUpToDate>
  <CharactersWithSpaces>1833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2024-09-16T02:04:00Z</dcterms:created>
  <dc:creator>PC</dc:creator>
  <cp:lastModifiedBy>航行</cp:lastModifiedBy>
  <dcterms:modified xsi:type="dcterms:W3CDTF">2024-09-18T14:41:56Z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5C202B59DEFC46D2B57360B0DE1DFABA_12</vt:lpwstr>
  </property>
</Properties>
</file>