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43C2C" w14:textId="77777777" w:rsidR="00EB45D9" w:rsidRDefault="00007C72">
      <w:r>
        <w:rPr>
          <w:rFonts w:hint="eastAsia"/>
          <w:noProof/>
        </w:rPr>
        <w:drawing>
          <wp:inline distT="0" distB="0" distL="114300" distR="114300" wp14:anchorId="2D0A4CE7" wp14:editId="7F3506A4">
            <wp:extent cx="3663315" cy="4073525"/>
            <wp:effectExtent l="0" t="0" r="0" b="3175"/>
            <wp:docPr id="2" name="图片 2" descr="Appendix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ppendix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1386" cy="408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52B77" w14:textId="156EEFE2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S1 </w:t>
      </w:r>
      <w:r w:rsidRPr="00007C72">
        <w:rPr>
          <w:rFonts w:ascii="Times New Roman" w:hAnsi="Times New Roman" w:cs="Times New Roman"/>
        </w:rPr>
        <w:t>Knee plots and empty drop cutoffs identified by the Cell Ranger filtering algorithms in aerial and subterranean pegs.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007C72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 Two </w:t>
      </w:r>
      <w:r>
        <w:rPr>
          <w:rFonts w:ascii="Times New Roman" w:eastAsia="等线" w:hAnsi="Times New Roman" w:cs="Times New Roman"/>
          <w:szCs w:val="21"/>
          <w:lang w:bidi="ar"/>
        </w:rPr>
        <w:t>replicates</w:t>
      </w:r>
      <w:proofErr w:type="gramEnd"/>
      <w:r>
        <w:rPr>
          <w:rFonts w:ascii="Times New Roman" w:eastAsia="等线" w:hAnsi="Times New Roman" w:cs="Times New Roman"/>
          <w:szCs w:val="21"/>
          <w:lang w:bidi="ar"/>
        </w:rPr>
        <w:t xml:space="preserve"> in </w:t>
      </w:r>
      <w:r>
        <w:rPr>
          <w:rFonts w:ascii="Times New Roman" w:hAnsi="Times New Roman" w:cs="Times New Roman"/>
        </w:rPr>
        <w:t xml:space="preserve">aerial pegs; </w:t>
      </w:r>
      <w:r w:rsidRPr="00007C72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 Two </w:t>
      </w:r>
      <w:r>
        <w:rPr>
          <w:rFonts w:ascii="Times New Roman" w:eastAsia="等线" w:hAnsi="Times New Roman" w:cs="Times New Roman"/>
          <w:szCs w:val="21"/>
          <w:lang w:bidi="ar"/>
        </w:rPr>
        <w:t xml:space="preserve">replicates in </w:t>
      </w:r>
      <w:r>
        <w:rPr>
          <w:rFonts w:ascii="Times New Roman" w:hAnsi="Times New Roman" w:cs="Times New Roman"/>
        </w:rPr>
        <w:t xml:space="preserve">subterranean pegs </w:t>
      </w:r>
    </w:p>
    <w:p w14:paraId="53515902" w14:textId="77777777" w:rsidR="00EB45D9" w:rsidRDefault="00EB45D9">
      <w:pPr>
        <w:rPr>
          <w:rFonts w:ascii="Times New Roman" w:hAnsi="Times New Roman" w:cs="Times New Roman"/>
        </w:rPr>
      </w:pPr>
    </w:p>
    <w:p w14:paraId="72D08754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304CC1C8" wp14:editId="0BB2E768">
            <wp:extent cx="4478020" cy="5046980"/>
            <wp:effectExtent l="0" t="0" r="0" b="1270"/>
            <wp:docPr id="7" name="图片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9824" cy="504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4870B" w14:textId="168F0B76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S2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007C72">
        <w:rPr>
          <w:rFonts w:ascii="Times New Roman" w:hAnsi="Times New Roman" w:cs="Times New Roman"/>
          <w:szCs w:val="21"/>
        </w:rPr>
        <w:t xml:space="preserve">t-distributed Stochastic </w:t>
      </w:r>
      <w:r w:rsidRPr="00007C72">
        <w:rPr>
          <w:rFonts w:ascii="Times New Roman" w:hAnsi="Times New Roman" w:cs="Times New Roman"/>
          <w:szCs w:val="21"/>
        </w:rPr>
        <w:t>Neighbor Embedding</w:t>
      </w:r>
      <w:r w:rsidRPr="00007C72">
        <w:rPr>
          <w:rFonts w:ascii="Times New Roman" w:hAnsi="Times New Roman" w:cs="Times New Roman"/>
          <w:szCs w:val="21"/>
        </w:rPr>
        <w:t xml:space="preserve"> </w:t>
      </w:r>
      <w:r w:rsidRPr="00007C72">
        <w:rPr>
          <w:rFonts w:ascii="Times New Roman" w:hAnsi="Times New Roman" w:cs="Times New Roman"/>
          <w:szCs w:val="21"/>
        </w:rPr>
        <w:t xml:space="preserve">(t-SNE) visualization identifying 20 and 22 putative cell clusters in aerial and </w:t>
      </w:r>
      <w:r w:rsidRPr="00007C72">
        <w:rPr>
          <w:rFonts w:ascii="Times New Roman" w:hAnsi="Times New Roman" w:cs="Times New Roman"/>
        </w:rPr>
        <w:t>subterranean</w:t>
      </w:r>
      <w:r w:rsidRPr="00007C72">
        <w:rPr>
          <w:rFonts w:ascii="Times New Roman" w:hAnsi="Times New Roman" w:cs="Times New Roman"/>
          <w:szCs w:val="21"/>
        </w:rPr>
        <w:t xml:space="preserve"> pegs, respectively.</w:t>
      </w:r>
      <w:r>
        <w:rPr>
          <w:rFonts w:ascii="Times New Roman" w:hAnsi="Times New Roman" w:cs="Times New Roman"/>
          <w:szCs w:val="21"/>
        </w:rPr>
        <w:t xml:space="preserve"> </w:t>
      </w:r>
      <w:r w:rsidRPr="00007C72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, </w:t>
      </w:r>
      <w:r w:rsidRPr="00007C72"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t-SNE plot of nuclei according to transcriptomic profiles</w:t>
      </w:r>
      <w:r>
        <w:rPr>
          <w:rFonts w:ascii="Times New Roman" w:eastAsia="等线" w:hAnsi="Times New Roman" w:cs="Times New Roman"/>
          <w:szCs w:val="21"/>
        </w:rPr>
        <w:t xml:space="preserve"> in </w:t>
      </w:r>
      <w:r>
        <w:rPr>
          <w:rFonts w:ascii="Times New Roman" w:hAnsi="Times New Roman" w:cs="Times New Roman"/>
          <w:szCs w:val="21"/>
        </w:rPr>
        <w:t>aerial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(A) and </w:t>
      </w:r>
      <w:r>
        <w:rPr>
          <w:rFonts w:ascii="Times New Roman" w:hAnsi="Times New Roman" w:cs="Times New Roman"/>
        </w:rPr>
        <w:t xml:space="preserve">subterranean </w:t>
      </w:r>
      <w:r>
        <w:rPr>
          <w:rFonts w:ascii="Times New Roman" w:hAnsi="Times New Roman" w:cs="Times New Roman"/>
          <w:szCs w:val="21"/>
        </w:rPr>
        <w:t xml:space="preserve">(B) pegs; </w:t>
      </w:r>
      <w:r w:rsidRPr="00007C72"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, </w:t>
      </w:r>
      <w:r w:rsidRPr="00007C72">
        <w:rPr>
          <w:rFonts w:ascii="Times New Roman" w:hAnsi="Times New Roman" w:cs="Times New Roman"/>
          <w:b/>
          <w:bCs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 xml:space="preserve">Two </w:t>
      </w:r>
      <w:r>
        <w:rPr>
          <w:rFonts w:ascii="Times New Roman" w:eastAsia="等线" w:hAnsi="Times New Roman" w:cs="Times New Roman"/>
          <w:szCs w:val="21"/>
          <w:lang w:bidi="ar"/>
        </w:rPr>
        <w:t xml:space="preserve">replicates in </w:t>
      </w:r>
      <w:r>
        <w:rPr>
          <w:rFonts w:ascii="Times New Roman" w:hAnsi="Times New Roman" w:cs="Times New Roman"/>
        </w:rPr>
        <w:t xml:space="preserve">aerial (C) </w:t>
      </w:r>
      <w:r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</w:rPr>
        <w:t xml:space="preserve">subterranean (D) pegs; </w:t>
      </w:r>
      <w:r w:rsidRPr="00007C72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 xml:space="preserve">, </w:t>
      </w:r>
      <w:r w:rsidRPr="00007C72">
        <w:rPr>
          <w:rFonts w:ascii="Times New Roman" w:hAnsi="Times New Roman" w:cs="Times New Roman"/>
          <w:b/>
          <w:bCs/>
        </w:rPr>
        <w:t>F</w:t>
      </w:r>
      <w:r>
        <w:t xml:space="preserve"> </w:t>
      </w:r>
      <w:r>
        <w:rPr>
          <w:rFonts w:ascii="Times New Roman" w:hAnsi="Times New Roman" w:cs="Times New Roman"/>
        </w:rPr>
        <w:t xml:space="preserve">The number of cells in each cell cluster in </w:t>
      </w:r>
      <w:r>
        <w:rPr>
          <w:rFonts w:ascii="Times New Roman" w:eastAsia="等线" w:hAnsi="Times New Roman" w:cs="Times New Roman"/>
          <w:szCs w:val="21"/>
          <w:lang w:bidi="ar"/>
        </w:rPr>
        <w:t xml:space="preserve">in </w:t>
      </w:r>
      <w:r>
        <w:rPr>
          <w:rFonts w:ascii="Times New Roman" w:hAnsi="Times New Roman" w:cs="Times New Roman"/>
        </w:rPr>
        <w:t xml:space="preserve">aerial (E) </w:t>
      </w:r>
      <w:r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</w:rPr>
        <w:t>subterranean (F) pegs</w:t>
      </w:r>
    </w:p>
    <w:p w14:paraId="0E1D8FA2" w14:textId="77777777" w:rsidR="00EB45D9" w:rsidRDefault="00EB45D9">
      <w:pPr>
        <w:rPr>
          <w:rFonts w:ascii="Times New Roman" w:hAnsi="Times New Roman" w:cs="Times New Roman"/>
        </w:rPr>
      </w:pPr>
    </w:p>
    <w:p w14:paraId="1F1BFD24" w14:textId="77777777" w:rsidR="00EB45D9" w:rsidRDefault="00007C72">
      <w:r>
        <w:rPr>
          <w:rFonts w:hint="eastAsia"/>
          <w:noProof/>
        </w:rPr>
        <w:lastRenderedPageBreak/>
        <w:drawing>
          <wp:inline distT="0" distB="0" distL="114300" distR="114300" wp14:anchorId="69643AC6" wp14:editId="452FAE66">
            <wp:extent cx="2807970" cy="2976245"/>
            <wp:effectExtent l="0" t="0" r="0" b="0"/>
            <wp:docPr id="11" name="图片 1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22263" cy="299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B05E7" w14:textId="3CF9D3D5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S3</w:t>
      </w:r>
      <w:r>
        <w:rPr>
          <w:b/>
          <w:bCs/>
        </w:rPr>
        <w:t xml:space="preserve"> </w:t>
      </w:r>
      <w:r w:rsidRPr="00007C72">
        <w:rPr>
          <w:rFonts w:ascii="Times New Roman" w:hAnsi="Times New Roman" w:cs="Times New Roman"/>
        </w:rPr>
        <w:t xml:space="preserve">Medium number of gene and </w:t>
      </w:r>
      <w:r w:rsidRPr="00007C72">
        <w:rPr>
          <w:rFonts w:ascii="Times New Roman" w:hAnsi="Times New Roman" w:cs="Times New Roman"/>
          <w:szCs w:val="21"/>
        </w:rPr>
        <w:t>filtered</w:t>
      </w:r>
      <w:r w:rsidRPr="00007C72">
        <w:rPr>
          <w:rFonts w:ascii="Times New Roman" w:hAnsi="Times New Roman" w:cs="Times New Roman"/>
        </w:rPr>
        <w:t xml:space="preserve"> UMI in different samples determined by data quality control.</w:t>
      </w:r>
      <w:r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007C72">
        <w:rPr>
          <w:rFonts w:ascii="Times New Roman" w:hAnsi="Times New Roman" w:cs="Times New Roman"/>
          <w:b/>
          <w:bCs/>
        </w:rPr>
        <w:t>A</w:t>
      </w:r>
      <w:proofErr w:type="gramEnd"/>
      <w:r>
        <w:rPr>
          <w:rFonts w:ascii="Times New Roman" w:hAnsi="Times New Roman" w:cs="Times New Roman"/>
        </w:rPr>
        <w:t xml:space="preserve"> aerial pegs; </w:t>
      </w:r>
      <w:r w:rsidRPr="00007C72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 subterranean pegs</w:t>
      </w:r>
    </w:p>
    <w:p w14:paraId="7AAE2EC1" w14:textId="77777777" w:rsidR="00EB45D9" w:rsidRDefault="00EB45D9">
      <w:pPr>
        <w:rPr>
          <w:rFonts w:ascii="Times New Roman" w:hAnsi="Times New Roman" w:cs="Times New Roman"/>
          <w:szCs w:val="21"/>
        </w:rPr>
      </w:pPr>
    </w:p>
    <w:p w14:paraId="07449907" w14:textId="77777777" w:rsidR="00EB45D9" w:rsidRDefault="00EB45D9">
      <w:pPr>
        <w:rPr>
          <w:rFonts w:ascii="Times New Roman" w:hAnsi="Times New Roman" w:cs="Times New Roman"/>
          <w:szCs w:val="21"/>
        </w:rPr>
      </w:pPr>
    </w:p>
    <w:p w14:paraId="6DAF5F35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51424B2E" wp14:editId="774B1287">
            <wp:extent cx="4253230" cy="6988175"/>
            <wp:effectExtent l="0" t="0" r="0" b="3175"/>
            <wp:docPr id="9" name="图片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57169" cy="6994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460E6" w14:textId="215589A9" w:rsidR="00EB45D9" w:rsidRDefault="00007C72">
      <w:pPr>
        <w:rPr>
          <w:rFonts w:ascii="Times New Roman" w:hAnsi="Times New Roman" w:cs="Times New Roman"/>
          <w:szCs w:val="21"/>
        </w:rPr>
        <w:sectPr w:rsidR="00EB45D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</w:rPr>
        <w:t xml:space="preserve">Fig. S4 </w:t>
      </w:r>
      <w:r w:rsidRPr="00007C72">
        <w:rPr>
          <w:rFonts w:ascii="Times New Roman" w:hAnsi="Times New Roman" w:cs="Times New Roman"/>
        </w:rPr>
        <w:t xml:space="preserve">The correlation between different cell clusters in </w:t>
      </w:r>
      <w:r w:rsidRPr="00007C72">
        <w:rPr>
          <w:rFonts w:ascii="Times New Roman" w:hAnsi="Times New Roman" w:cs="Times New Roman"/>
          <w:szCs w:val="21"/>
        </w:rPr>
        <w:t xml:space="preserve">aerial and </w:t>
      </w:r>
      <w:r w:rsidRPr="00007C72">
        <w:rPr>
          <w:rFonts w:ascii="Times New Roman" w:hAnsi="Times New Roman" w:cs="Times New Roman"/>
        </w:rPr>
        <w:t>subterranean</w:t>
      </w:r>
      <w:r w:rsidRPr="00007C72">
        <w:rPr>
          <w:rFonts w:ascii="Times New Roman" w:hAnsi="Times New Roman" w:cs="Times New Roman"/>
          <w:szCs w:val="21"/>
        </w:rPr>
        <w:t xml:space="preserve"> pegs.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gramStart"/>
      <w:r w:rsidRPr="00007C72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20 clusters</w:t>
      </w:r>
      <w:proofErr w:type="gramEnd"/>
      <w:r>
        <w:rPr>
          <w:rFonts w:ascii="Times New Roman" w:hAnsi="Times New Roman" w:cs="Times New Roman"/>
          <w:szCs w:val="21"/>
        </w:rPr>
        <w:t xml:space="preserve"> in aerial pegs; </w:t>
      </w:r>
      <w:r w:rsidRPr="00007C72"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22 clusters in</w:t>
      </w:r>
      <w:r>
        <w:rPr>
          <w:rFonts w:ascii="Times New Roman" w:hAnsi="Times New Roman" w:cs="Times New Roman"/>
        </w:rPr>
        <w:t xml:space="preserve"> subterranean</w:t>
      </w:r>
      <w:r>
        <w:rPr>
          <w:rFonts w:ascii="Times New Roman" w:hAnsi="Times New Roman" w:cs="Times New Roman"/>
          <w:szCs w:val="21"/>
        </w:rPr>
        <w:t xml:space="preserve"> pegs</w:t>
      </w:r>
      <w:r>
        <w:rPr>
          <w:rFonts w:ascii="Times New Roman" w:hAnsi="Times New Roman" w:cs="Times New Roman"/>
          <w:szCs w:val="21"/>
        </w:rPr>
        <w:t xml:space="preserve"> </w:t>
      </w:r>
    </w:p>
    <w:p w14:paraId="03664015" w14:textId="77777777" w:rsidR="00EB45D9" w:rsidRDefault="00007C7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114300" distR="114300" wp14:anchorId="1612B7B0" wp14:editId="671D8B1D">
            <wp:extent cx="5274310" cy="2935605"/>
            <wp:effectExtent l="0" t="0" r="2540" b="17145"/>
            <wp:docPr id="16" name="图片 16" descr="1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13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52818" w14:textId="77777777" w:rsidR="00EB45D9" w:rsidRDefault="00EB45D9">
      <w:pPr>
        <w:rPr>
          <w:rFonts w:ascii="Times New Roman" w:hAnsi="Times New Roman" w:cs="Times New Roman"/>
          <w:szCs w:val="21"/>
        </w:rPr>
      </w:pPr>
    </w:p>
    <w:p w14:paraId="34CFD89E" w14:textId="77777777" w:rsidR="00EB45D9" w:rsidRPr="00007C72" w:rsidRDefault="00007C72">
      <w:pPr>
        <w:rPr>
          <w:rFonts w:ascii="Times New Roman" w:hAnsi="Times New Roman" w:cs="Times New Roman"/>
        </w:rPr>
      </w:pPr>
      <w:r>
        <w:rPr>
          <w:rFonts w:ascii="Times New Roman Bold" w:hAnsi="Times New Roman Bold" w:cs="Times New Roman Bold"/>
          <w:b/>
          <w:bCs/>
        </w:rPr>
        <w:t>Fig</w:t>
      </w:r>
      <w:r>
        <w:rPr>
          <w:rFonts w:ascii="Times New Roman Bold" w:hAnsi="Times New Roman Bold" w:cs="Times New Roman Bold" w:hint="eastAsia"/>
          <w:b/>
          <w:bCs/>
        </w:rPr>
        <w:t xml:space="preserve">. </w:t>
      </w:r>
      <w:r>
        <w:rPr>
          <w:rFonts w:ascii="Times New Roman Bold" w:hAnsi="Times New Roman Bold" w:cs="Times New Roman Bold"/>
          <w:b/>
          <w:bCs/>
        </w:rPr>
        <w:t>S5</w:t>
      </w:r>
      <w:r w:rsidRPr="00007C72">
        <w:rPr>
          <w:rFonts w:ascii="Times New Roman" w:hAnsi="Times New Roman" w:cs="Times New Roman"/>
        </w:rPr>
        <w:t xml:space="preserve"> RNA</w:t>
      </w:r>
      <w:r w:rsidRPr="00007C72">
        <w:rPr>
          <w:rFonts w:ascii="Times New Roman Italic" w:hAnsi="Times New Roman Italic" w:cs="Times New Roman Italic"/>
          <w:i/>
          <w:iCs/>
        </w:rPr>
        <w:t xml:space="preserve"> in situ </w:t>
      </w:r>
      <w:r w:rsidRPr="00007C72">
        <w:rPr>
          <w:rFonts w:ascii="Times New Roman" w:hAnsi="Times New Roman" w:cs="Times New Roman"/>
        </w:rPr>
        <w:t>hybridization assays to validate the expression pattern of marker genes.</w:t>
      </w:r>
    </w:p>
    <w:p w14:paraId="24B5EC35" w14:textId="77777777" w:rsidR="00EB45D9" w:rsidRDefault="00EB45D9">
      <w:pPr>
        <w:rPr>
          <w:rFonts w:ascii="Times New Roman" w:hAnsi="Times New Roman" w:cs="Times New Roman"/>
          <w:szCs w:val="21"/>
        </w:rPr>
      </w:pPr>
    </w:p>
    <w:p w14:paraId="723379AE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 wp14:anchorId="736ECFDE" wp14:editId="7D296CE8">
            <wp:extent cx="2167255" cy="3295015"/>
            <wp:effectExtent l="0" t="0" r="4445" b="635"/>
            <wp:docPr id="10" name="图片 1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70729" cy="329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FEC8A" w14:textId="2A578BD6" w:rsidR="00EB45D9" w:rsidRPr="00007C72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</w:rPr>
        <w:t xml:space="preserve">Venn diagram showing DEGs of </w:t>
      </w:r>
      <w:r w:rsidRPr="00007C72">
        <w:rPr>
          <w:rFonts w:ascii="Times New Roman" w:hAnsi="Times New Roman" w:cs="Times New Roman"/>
          <w:szCs w:val="21"/>
        </w:rPr>
        <w:t>aerial</w:t>
      </w:r>
      <w:r w:rsidRPr="00007C72">
        <w:rPr>
          <w:rFonts w:ascii="Times New Roman" w:hAnsi="Times New Roman" w:cs="Times New Roman"/>
        </w:rPr>
        <w:t xml:space="preserve"> peg cell differentiation trajectory, cell differentiation states, cell fate, and PAGA</w:t>
      </w:r>
    </w:p>
    <w:p w14:paraId="32B24C5D" w14:textId="77777777" w:rsidR="00EB45D9" w:rsidRDefault="00EB45D9">
      <w:pPr>
        <w:rPr>
          <w:rFonts w:ascii="Times New Roman" w:hAnsi="Times New Roman" w:cs="Times New Roman"/>
        </w:rPr>
      </w:pPr>
    </w:p>
    <w:p w14:paraId="7D286AA4" w14:textId="77777777" w:rsidR="00EB45D9" w:rsidRDefault="00EB45D9">
      <w:pPr>
        <w:rPr>
          <w:rFonts w:ascii="Times New Roman" w:hAnsi="Times New Roman" w:cs="Times New Roman"/>
        </w:rPr>
      </w:pPr>
    </w:p>
    <w:p w14:paraId="12901423" w14:textId="77777777" w:rsidR="00EB45D9" w:rsidRDefault="00EB45D9"/>
    <w:p w14:paraId="3C612E40" w14:textId="77777777" w:rsidR="00EB45D9" w:rsidRDefault="00EB45D9"/>
    <w:p w14:paraId="7738152E" w14:textId="77777777" w:rsidR="00EB45D9" w:rsidRDefault="00EB45D9"/>
    <w:p w14:paraId="3D916DF0" w14:textId="77777777" w:rsidR="00EB45D9" w:rsidRDefault="00EB45D9"/>
    <w:p w14:paraId="0F335D24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39440AD3" wp14:editId="026014F3">
            <wp:extent cx="5267325" cy="2649855"/>
            <wp:effectExtent l="0" t="0" r="9525" b="17145"/>
            <wp:docPr id="6" name="图片 6" descr="Appendix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ppendix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8F676" w14:textId="77777777" w:rsidR="00EB45D9" w:rsidRDefault="00EB45D9">
      <w:pPr>
        <w:rPr>
          <w:rFonts w:ascii="Times New Roman" w:hAnsi="Times New Roman" w:cs="Times New Roman"/>
        </w:rPr>
      </w:pPr>
    </w:p>
    <w:p w14:paraId="6163D22D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Transverse section of </w:t>
      </w:r>
      <w:r>
        <w:rPr>
          <w:rFonts w:ascii="Times New Roman" w:hAnsi="Times New Roman" w:cs="Times New Roman"/>
        </w:rPr>
        <w:t>subterranean peg</w:t>
      </w:r>
    </w:p>
    <w:p w14:paraId="4D82E2DC" w14:textId="77777777" w:rsidR="00EB45D9" w:rsidRDefault="00EB45D9">
      <w:pPr>
        <w:rPr>
          <w:rFonts w:ascii="Times New Roman" w:hAnsi="Times New Roman" w:cs="Times New Roman"/>
        </w:rPr>
      </w:pPr>
    </w:p>
    <w:p w14:paraId="3145FBF2" w14:textId="77777777" w:rsidR="00EB45D9" w:rsidRDefault="00EB45D9">
      <w:pPr>
        <w:rPr>
          <w:rFonts w:ascii="Times New Roman" w:hAnsi="Times New Roman" w:cs="Times New Roman"/>
        </w:rPr>
      </w:pPr>
    </w:p>
    <w:p w14:paraId="64DF4D93" w14:textId="77777777" w:rsidR="00EB45D9" w:rsidRDefault="00EB45D9">
      <w:pPr>
        <w:rPr>
          <w:rFonts w:ascii="Times New Roman" w:hAnsi="Times New Roman" w:cs="Times New Roman"/>
        </w:rPr>
      </w:pPr>
    </w:p>
    <w:p w14:paraId="65AFF85C" w14:textId="77777777" w:rsidR="00EB45D9" w:rsidRDefault="00EB45D9">
      <w:pPr>
        <w:rPr>
          <w:rFonts w:ascii="Times New Roman" w:hAnsi="Times New Roman" w:cs="Times New Roman"/>
        </w:rPr>
      </w:pPr>
    </w:p>
    <w:p w14:paraId="2AD7DA35" w14:textId="77777777" w:rsidR="00EB45D9" w:rsidRDefault="00EB45D9"/>
    <w:p w14:paraId="35DAF59A" w14:textId="77777777" w:rsidR="00EB45D9" w:rsidRDefault="00007C72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B106F04" wp14:editId="007FC3E7">
            <wp:extent cx="4431030" cy="3865245"/>
            <wp:effectExtent l="0" t="0" r="762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3608" cy="3867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CE053" w14:textId="37335647" w:rsidR="00EB45D9" w:rsidRPr="00007C72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</w:rPr>
        <w:t>KEGG pathway enrichment analysis of 4,830 DEGs in subterranean</w:t>
      </w:r>
      <w:r w:rsidRPr="00007C72">
        <w:rPr>
          <w:rFonts w:ascii="Times New Roman" w:hAnsi="Times New Roman" w:cs="Times New Roman"/>
          <w:szCs w:val="21"/>
        </w:rPr>
        <w:t xml:space="preserve"> pegs</w:t>
      </w:r>
      <w:r w:rsidRPr="00007C72">
        <w:rPr>
          <w:rFonts w:ascii="Times New Roman" w:hAnsi="Times New Roman" w:cs="Times New Roman"/>
        </w:rPr>
        <w:t xml:space="preserve"> trajectory</w:t>
      </w:r>
    </w:p>
    <w:p w14:paraId="05069FA8" w14:textId="77777777" w:rsidR="00EB45D9" w:rsidRDefault="00EB45D9">
      <w:pPr>
        <w:rPr>
          <w:rFonts w:ascii="Times New Roman" w:hAnsi="Times New Roman" w:cs="Times New Roman"/>
          <w:b/>
          <w:bCs/>
        </w:rPr>
      </w:pPr>
    </w:p>
    <w:p w14:paraId="6A2798CA" w14:textId="77777777" w:rsidR="00EB45D9" w:rsidRDefault="00EB45D9">
      <w:pPr>
        <w:rPr>
          <w:rFonts w:ascii="Times New Roman" w:hAnsi="Times New Roman" w:cs="Times New Roman"/>
          <w:b/>
          <w:bCs/>
        </w:rPr>
      </w:pPr>
    </w:p>
    <w:p w14:paraId="0C1D7665" w14:textId="77777777" w:rsidR="00EB45D9" w:rsidRDefault="00EB45D9">
      <w:pPr>
        <w:rPr>
          <w:rFonts w:ascii="Times New Roman" w:hAnsi="Times New Roman" w:cs="Times New Roman"/>
          <w:b/>
          <w:bCs/>
        </w:rPr>
      </w:pPr>
    </w:p>
    <w:p w14:paraId="6153C194" w14:textId="77777777" w:rsidR="00EB45D9" w:rsidRDefault="00EB45D9">
      <w:pPr>
        <w:rPr>
          <w:rFonts w:ascii="Times New Roman" w:hAnsi="Times New Roman" w:cs="Times New Roman"/>
          <w:b/>
          <w:bCs/>
        </w:rPr>
      </w:pPr>
    </w:p>
    <w:p w14:paraId="65363024" w14:textId="77777777" w:rsidR="00EB45D9" w:rsidRDefault="00EB45D9">
      <w:pPr>
        <w:rPr>
          <w:rFonts w:ascii="Times New Roman" w:hAnsi="Times New Roman" w:cs="Times New Roman"/>
        </w:rPr>
      </w:pPr>
    </w:p>
    <w:p w14:paraId="6AE1CC10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8B180F" wp14:editId="3326D88F">
            <wp:extent cx="5274310" cy="2501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E6CBB" w14:textId="77777777" w:rsidR="00EB45D9" w:rsidRDefault="00EB45D9">
      <w:pPr>
        <w:rPr>
          <w:rFonts w:ascii="Times New Roman" w:hAnsi="Times New Roman" w:cs="Times New Roman"/>
        </w:rPr>
      </w:pPr>
    </w:p>
    <w:p w14:paraId="087E49EF" w14:textId="73F5F100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9</w:t>
      </w:r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</w:rPr>
        <w:t xml:space="preserve">Venn diagram showing DEGs of subterranean peg cell differentiation trajectory, cell differentiation states, cell fate, and </w:t>
      </w:r>
      <w:r w:rsidRPr="00007C72">
        <w:rPr>
          <w:rFonts w:ascii="Times New Roman" w:hAnsi="Times New Roman" w:cs="Times New Roman"/>
        </w:rPr>
        <w:t>PAGA.</w:t>
      </w:r>
      <w:r>
        <w:rPr>
          <w:rFonts w:ascii="Times New Roman" w:hAnsi="Times New Roman" w:cs="Times New Roman"/>
        </w:rPr>
        <w:t xml:space="preserve"> </w:t>
      </w:r>
      <w:r w:rsidRPr="00007C72">
        <w:rPr>
          <w:rFonts w:ascii="Times New Roman" w:hAnsi="Times New Roman" w:cs="Times New Roman"/>
          <w:b/>
          <w:bCs/>
        </w:rPr>
        <w:t>A, B</w:t>
      </w:r>
      <w:r>
        <w:rPr>
          <w:rFonts w:ascii="Times New Roman" w:hAnsi="Times New Roman" w:cs="Times New Roman"/>
        </w:rPr>
        <w:t xml:space="preserve"> Cell state trajectory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(A) and cell state trajectory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(B) in subterranean pegs; </w:t>
      </w:r>
      <w:r w:rsidRPr="00007C72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 xml:space="preserve"> Venn diagram showing DEGs of subterranean peg in different comparisons</w:t>
      </w:r>
    </w:p>
    <w:p w14:paraId="6FE6FD02" w14:textId="77777777" w:rsidR="00EB45D9" w:rsidRDefault="00EB45D9">
      <w:pPr>
        <w:rPr>
          <w:rFonts w:ascii="Times New Roman" w:hAnsi="Times New Roman" w:cs="Times New Roman"/>
        </w:rPr>
      </w:pPr>
    </w:p>
    <w:p w14:paraId="0B8535DC" w14:textId="77777777" w:rsidR="00EB45D9" w:rsidRDefault="00EB45D9">
      <w:pPr>
        <w:rPr>
          <w:rFonts w:ascii="Times New Roman" w:hAnsi="Times New Roman" w:cs="Times New Roman"/>
        </w:rPr>
      </w:pPr>
    </w:p>
    <w:p w14:paraId="106FDD6A" w14:textId="77777777" w:rsidR="00EB45D9" w:rsidRDefault="00EB45D9">
      <w:pPr>
        <w:rPr>
          <w:rFonts w:ascii="Times New Roman" w:hAnsi="Times New Roman" w:cs="Times New Roman"/>
        </w:rPr>
      </w:pPr>
    </w:p>
    <w:p w14:paraId="2E8DF098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744EB479" wp14:editId="0A6E6D96">
            <wp:extent cx="3520440" cy="7047230"/>
            <wp:effectExtent l="0" t="0" r="3810" b="1270"/>
            <wp:docPr id="4" name="图片 4" descr="Appendix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ppendix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704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3BCD4" w14:textId="3D2B8ABB" w:rsidR="00EB45D9" w:rsidRDefault="00007C7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 xml:space="preserve">10 </w:t>
      </w:r>
      <w:r w:rsidRPr="00007C72">
        <w:rPr>
          <w:rFonts w:ascii="Times New Roman" w:hAnsi="Times New Roman" w:cs="Times New Roman"/>
        </w:rPr>
        <w:t xml:space="preserve">The expression patterns of ten TFs along the subterranean peg cell </w:t>
      </w:r>
      <w:r w:rsidRPr="00007C72">
        <w:rPr>
          <w:rFonts w:ascii="Times New Roman" w:hAnsi="Times New Roman" w:cs="Times New Roman"/>
        </w:rPr>
        <w:t>differentiation trajectory</w:t>
      </w:r>
    </w:p>
    <w:p w14:paraId="257FE10A" w14:textId="77777777" w:rsidR="00EB45D9" w:rsidRDefault="00EB45D9">
      <w:pPr>
        <w:rPr>
          <w:rFonts w:ascii="Times New Roman" w:hAnsi="Times New Roman" w:cs="Times New Roman"/>
        </w:rPr>
        <w:sectPr w:rsidR="00EB45D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E9162C" w14:textId="77777777" w:rsidR="00EB45D9" w:rsidRDefault="00007C72">
      <w:r>
        <w:rPr>
          <w:rFonts w:hint="eastAsia"/>
          <w:noProof/>
        </w:rPr>
        <w:lastRenderedPageBreak/>
        <w:drawing>
          <wp:inline distT="0" distB="0" distL="114300" distR="114300" wp14:anchorId="496ECF0F" wp14:editId="3B0A5BCD">
            <wp:extent cx="5192395" cy="4521200"/>
            <wp:effectExtent l="0" t="0" r="8255" b="0"/>
            <wp:docPr id="13" name="图片 13" descr="果针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果针11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95227" cy="4523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47225" w14:textId="156FAE48" w:rsidR="00EB45D9" w:rsidRDefault="00007C72">
      <w:pPr>
        <w:rPr>
          <w:rFonts w:ascii="Times New Roman" w:hAnsi="Times New Roman" w:cs="Times New Roman"/>
          <w:b/>
          <w:bCs/>
        </w:rPr>
      </w:pPr>
      <w:bookmarkStart w:id="0" w:name="_Hlk184134294"/>
      <w:r>
        <w:rPr>
          <w:rFonts w:ascii="Times New Roman" w:hAnsi="Times New Roman" w:cs="Times New Roman"/>
          <w:b/>
          <w:bCs/>
        </w:rPr>
        <w:t xml:space="preserve">Fig. S11 </w:t>
      </w:r>
      <w:r w:rsidRPr="00007C72">
        <w:rPr>
          <w:rFonts w:ascii="Times New Roman" w:eastAsia="宋体" w:hAnsi="Times New Roman" w:cs="Times New Roman"/>
        </w:rPr>
        <w:t xml:space="preserve">Analysis of the cell differentiation and developmental trajectory of identical cell types combining datasets from </w:t>
      </w:r>
      <w:r w:rsidRPr="00007C72">
        <w:rPr>
          <w:rFonts w:ascii="Times New Roman" w:hAnsi="Times New Roman" w:cs="Times New Roman"/>
        </w:rPr>
        <w:t>aerial and subterranean pegs.</w:t>
      </w:r>
      <w:bookmarkEnd w:id="0"/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>Representation of slingshot mapping onto the UMAP plo</w:t>
      </w:r>
      <w:r>
        <w:rPr>
          <w:rFonts w:ascii="Times New Roman" w:hAnsi="Times New Roman" w:cs="Times New Roman"/>
        </w:rPr>
        <w:t xml:space="preserve">t. </w:t>
      </w:r>
      <w:r w:rsidRPr="00007C72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Visualization of three lineages. </w:t>
      </w:r>
      <w:r w:rsidRPr="00007C72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Pseudotime</w:t>
      </w:r>
      <w:proofErr w:type="spellEnd"/>
      <w:r>
        <w:rPr>
          <w:rFonts w:ascii="Times New Roman" w:hAnsi="Times New Roman" w:cs="Times New Roman"/>
        </w:rPr>
        <w:t xml:space="preserve"> trajectory of the same cell types from aerial pegs (AP, colored in red) and subterranean pegs (SP, colored in green). Each sub-plot represents a different cell type, showing the developmental paths and transitions of cells from aerial and subter</w:t>
      </w:r>
      <w:r>
        <w:rPr>
          <w:rFonts w:ascii="Times New Roman" w:hAnsi="Times New Roman" w:cs="Times New Roman"/>
        </w:rPr>
        <w:t xml:space="preserve">ranean pegs. </w:t>
      </w:r>
    </w:p>
    <w:p w14:paraId="279BDF51" w14:textId="77777777" w:rsidR="00EB45D9" w:rsidRDefault="00EB45D9">
      <w:pPr>
        <w:rPr>
          <w:rFonts w:ascii="Times New Roman" w:hAnsi="Times New Roman" w:cs="Times New Roman"/>
        </w:rPr>
      </w:pPr>
    </w:p>
    <w:p w14:paraId="21D2F328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 wp14:anchorId="177089C9" wp14:editId="5362B458">
            <wp:extent cx="5271770" cy="1898015"/>
            <wp:effectExtent l="0" t="0" r="5080" b="6985"/>
            <wp:docPr id="17" name="图片 17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6F902" w14:textId="05FAE484" w:rsidR="00EB45D9" w:rsidRDefault="00007C7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 S1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</w:rPr>
        <w:t xml:space="preserve">Analysis of upregulated and downregulated genes with </w:t>
      </w:r>
      <w:r w:rsidRPr="00007C72">
        <w:rPr>
          <w:rFonts w:ascii="Times New Roman" w:hAnsi="Times New Roman" w:cs="Times New Roman"/>
          <w:szCs w:val="21"/>
        </w:rPr>
        <w:t xml:space="preserve">bulk transcriptome between aerial and </w:t>
      </w:r>
      <w:r w:rsidRPr="00007C72">
        <w:rPr>
          <w:rFonts w:ascii="Times New Roman" w:hAnsi="Times New Roman" w:cs="Times New Roman"/>
        </w:rPr>
        <w:t>subterranean</w:t>
      </w:r>
      <w:r w:rsidRPr="00007C72">
        <w:rPr>
          <w:rFonts w:ascii="Times New Roman" w:hAnsi="Times New Roman" w:cs="Times New Roman"/>
          <w:szCs w:val="21"/>
        </w:rPr>
        <w:t xml:space="preserve"> pegs. </w:t>
      </w:r>
      <w:r w:rsidRPr="00007C72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Principal component analysis (PCA)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of transcriptomes of 6 RNA-seq libraries; </w:t>
      </w:r>
      <w:r w:rsidRPr="00007C72">
        <w:rPr>
          <w:rFonts w:ascii="Times New Roman" w:hAnsi="Times New Roman" w:cs="Times New Roman"/>
          <w:b/>
          <w:bCs/>
          <w:szCs w:val="21"/>
        </w:rPr>
        <w:t>B, C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>Volcano plot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of DEGs (4270 upreg</w:t>
      </w:r>
      <w:r>
        <w:rPr>
          <w:rFonts w:ascii="Times New Roman" w:hAnsi="Times New Roman" w:cs="Times New Roman"/>
        </w:rPr>
        <w:t xml:space="preserve">ulated and 4410 downregulated genes) in </w:t>
      </w:r>
      <w:r>
        <w:rPr>
          <w:rFonts w:ascii="Times New Roman" w:hAnsi="Times New Roman" w:cs="Times New Roman"/>
          <w:szCs w:val="21"/>
        </w:rPr>
        <w:t xml:space="preserve">between aerial and </w:t>
      </w:r>
      <w:r>
        <w:rPr>
          <w:rFonts w:ascii="Times New Roman" w:hAnsi="Times New Roman" w:cs="Times New Roman"/>
        </w:rPr>
        <w:t>subterranean</w:t>
      </w:r>
      <w:r>
        <w:rPr>
          <w:rFonts w:ascii="Times New Roman" w:hAnsi="Times New Roman" w:cs="Times New Roman"/>
          <w:szCs w:val="21"/>
        </w:rPr>
        <w:t xml:space="preserve"> pegs</w:t>
      </w:r>
    </w:p>
    <w:p w14:paraId="504B9366" w14:textId="77777777" w:rsidR="00EB45D9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 wp14:anchorId="0CAD6306" wp14:editId="72BC827E">
            <wp:extent cx="5269230" cy="2618740"/>
            <wp:effectExtent l="0" t="0" r="7620" b="10160"/>
            <wp:docPr id="5" name="图片 5" descr="Appendix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ppendix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1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28971" w14:textId="77777777" w:rsidR="00EB45D9" w:rsidRDefault="00EB45D9">
      <w:pPr>
        <w:rPr>
          <w:rFonts w:ascii="Times New Roman" w:hAnsi="Times New Roman" w:cs="Times New Roman"/>
        </w:rPr>
      </w:pPr>
    </w:p>
    <w:p w14:paraId="253FA8A4" w14:textId="051D4997" w:rsidR="00EB45D9" w:rsidRPr="00007C72" w:rsidRDefault="00007C7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Fig. S1</w:t>
      </w:r>
      <w:r>
        <w:rPr>
          <w:rFonts w:ascii="Times New Roman" w:hAnsi="Times New Roman" w:cs="Times New Roman" w:hint="eastAsia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  <w:szCs w:val="21"/>
        </w:rPr>
        <w:t xml:space="preserve">KEGG analysis categorized bulk RNA-seq and snRNA-seq DEGs related to </w:t>
      </w:r>
      <w:r w:rsidRPr="00007C72">
        <w:rPr>
          <w:rFonts w:ascii="Times New Roman" w:hAnsi="Times New Roman" w:cs="Times New Roman"/>
          <w:color w:val="000000" w:themeColor="text1"/>
          <w:szCs w:val="21"/>
        </w:rPr>
        <w:t xml:space="preserve">various </w:t>
      </w:r>
      <w:r w:rsidRPr="00007C72">
        <w:rPr>
          <w:rFonts w:ascii="Times New Roman" w:hAnsi="Times New Roman" w:cs="Times New Roman"/>
          <w:szCs w:val="21"/>
        </w:rPr>
        <w:t>biological process</w:t>
      </w:r>
    </w:p>
    <w:p w14:paraId="16356755" w14:textId="77777777" w:rsidR="00EB45D9" w:rsidRPr="00007C72" w:rsidRDefault="00EB45D9">
      <w:pPr>
        <w:rPr>
          <w:rFonts w:ascii="Times New Roman" w:hAnsi="Times New Roman" w:cs="Times New Roman"/>
          <w:szCs w:val="21"/>
        </w:rPr>
      </w:pPr>
    </w:p>
    <w:p w14:paraId="19C9F3DC" w14:textId="77777777" w:rsidR="00EB45D9" w:rsidRDefault="00EB45D9">
      <w:pPr>
        <w:rPr>
          <w:rFonts w:ascii="Times New Roman" w:hAnsi="Times New Roman" w:cs="Times New Roman"/>
          <w:b/>
          <w:bCs/>
          <w:szCs w:val="21"/>
        </w:rPr>
      </w:pPr>
    </w:p>
    <w:p w14:paraId="739CF970" w14:textId="77777777" w:rsidR="00EB45D9" w:rsidRDefault="00007C72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4E70725" wp14:editId="6E09FB84">
            <wp:extent cx="3952240" cy="2431415"/>
            <wp:effectExtent l="0" t="0" r="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7789" cy="243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A3891" w14:textId="4F9CCAB8" w:rsidR="00EB45D9" w:rsidRPr="00007C72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S1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</w:rPr>
        <w:t xml:space="preserve">The number of TFs of </w:t>
      </w:r>
      <w:r w:rsidRPr="00007C72">
        <w:rPr>
          <w:rFonts w:ascii="Times New Roman" w:hAnsi="Times New Roman" w:cs="Times New Roman"/>
          <w:szCs w:val="21"/>
        </w:rPr>
        <w:t xml:space="preserve">simultaneously </w:t>
      </w:r>
      <w:r w:rsidRPr="00007C72">
        <w:rPr>
          <w:rFonts w:ascii="Times New Roman" w:hAnsi="Times New Roman" w:cs="Times New Roman"/>
          <w:szCs w:val="21"/>
        </w:rPr>
        <w:t>upregulated or downregulated in bulk RNA-seq and snRNA-seq profiles in the pseudo-time trajectory of aerial and subterranean pegs</w:t>
      </w:r>
    </w:p>
    <w:p w14:paraId="50F90EAE" w14:textId="77777777" w:rsidR="00EB45D9" w:rsidRDefault="00EB45D9">
      <w:pPr>
        <w:rPr>
          <w:rFonts w:ascii="Times New Roman" w:hAnsi="Times New Roman" w:cs="Times New Roman"/>
          <w:b/>
          <w:bCs/>
        </w:rPr>
      </w:pPr>
    </w:p>
    <w:p w14:paraId="7DB51AA6" w14:textId="77777777" w:rsidR="00EB45D9" w:rsidRDefault="00EB45D9">
      <w:pPr>
        <w:rPr>
          <w:rFonts w:ascii="Times New Roman" w:hAnsi="Times New Roman" w:cs="Times New Roman"/>
        </w:rPr>
      </w:pPr>
    </w:p>
    <w:p w14:paraId="27CC52A9" w14:textId="77777777" w:rsidR="00EB45D9" w:rsidRDefault="00007C72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002F86F" wp14:editId="5D016901">
            <wp:extent cx="4001135" cy="34747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5830" cy="3478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BD6B6" w14:textId="77777777" w:rsidR="00EB45D9" w:rsidRDefault="00EB45D9">
      <w:pPr>
        <w:rPr>
          <w:rFonts w:ascii="Times New Roman" w:hAnsi="Times New Roman" w:cs="Times New Roman"/>
        </w:rPr>
      </w:pPr>
    </w:p>
    <w:p w14:paraId="63B90298" w14:textId="4D19DCC5" w:rsidR="00EB45D9" w:rsidRPr="00007C72" w:rsidRDefault="00007C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S1</w:t>
      </w:r>
      <w:r>
        <w:rPr>
          <w:rFonts w:ascii="Times New Roman" w:hAnsi="Times New Roman" w:cs="Times New Roman" w:hint="eastAsia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 </w:t>
      </w:r>
      <w:r w:rsidRPr="00007C72">
        <w:rPr>
          <w:rFonts w:ascii="Times New Roman" w:hAnsi="Times New Roman" w:cs="Times New Roman"/>
          <w:szCs w:val="21"/>
        </w:rPr>
        <w:t>Interaction network analysis of 177 TFs in aerial and subterranean pegs</w:t>
      </w:r>
    </w:p>
    <w:p w14:paraId="4BA5726F" w14:textId="77777777" w:rsidR="00EB45D9" w:rsidRDefault="00EB45D9">
      <w:pPr>
        <w:rPr>
          <w:rFonts w:ascii="Times New Roman" w:hAnsi="Times New Roman" w:cs="Times New Roman"/>
        </w:rPr>
      </w:pPr>
    </w:p>
    <w:p w14:paraId="2523F7C6" w14:textId="77777777" w:rsidR="00EB45D9" w:rsidRDefault="00EB45D9">
      <w:pPr>
        <w:rPr>
          <w:rFonts w:ascii="Times New Roman" w:hAnsi="Times New Roman" w:cs="Times New Roman"/>
        </w:rPr>
      </w:pPr>
    </w:p>
    <w:p w14:paraId="6FE52C89" w14:textId="77777777" w:rsidR="00EB45D9" w:rsidRDefault="00EB45D9">
      <w:pPr>
        <w:rPr>
          <w:rFonts w:ascii="Times New Roman" w:hAnsi="Times New Roman" w:cs="Times New Roman"/>
        </w:rPr>
      </w:pPr>
    </w:p>
    <w:p w14:paraId="45EA7A28" w14:textId="77777777" w:rsidR="00EB45D9" w:rsidRDefault="00EB45D9">
      <w:pPr>
        <w:rPr>
          <w:rFonts w:ascii="Times New Roman" w:hAnsi="Times New Roman" w:cs="Times New Roman"/>
        </w:rPr>
      </w:pPr>
    </w:p>
    <w:p w14:paraId="4F5D2A12" w14:textId="77777777" w:rsidR="00EB45D9" w:rsidRDefault="00EB45D9">
      <w:pPr>
        <w:rPr>
          <w:rFonts w:ascii="Times New Roman" w:hAnsi="Times New Roman" w:cs="Times New Roman"/>
        </w:rPr>
      </w:pPr>
    </w:p>
    <w:p w14:paraId="4423D0B3" w14:textId="77777777" w:rsidR="00EB45D9" w:rsidRDefault="00EB45D9"/>
    <w:sectPr w:rsidR="00EB45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CE293" w14:textId="77777777" w:rsidR="00007C72" w:rsidRDefault="00007C72" w:rsidP="00007C72">
      <w:r>
        <w:separator/>
      </w:r>
    </w:p>
  </w:endnote>
  <w:endnote w:type="continuationSeparator" w:id="0">
    <w:p w14:paraId="7390694F" w14:textId="77777777" w:rsidR="00007C72" w:rsidRDefault="00007C72" w:rsidP="00007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Times New Roman Italic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09343" w14:textId="77777777" w:rsidR="00007C72" w:rsidRDefault="00007C72" w:rsidP="00007C72">
      <w:r>
        <w:separator/>
      </w:r>
    </w:p>
  </w:footnote>
  <w:footnote w:type="continuationSeparator" w:id="0">
    <w:p w14:paraId="6078F333" w14:textId="77777777" w:rsidR="00007C72" w:rsidRDefault="00007C72" w:rsidP="00007C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IxNDNkYzM5NDY1MDQyYjdkYjM4YjgyNGIyMTEzNmQifQ=="/>
  </w:docVars>
  <w:rsids>
    <w:rsidRoot w:val="005C744E"/>
    <w:rsid w:val="B97F78BC"/>
    <w:rsid w:val="00007C72"/>
    <w:rsid w:val="000B28E8"/>
    <w:rsid w:val="00181E55"/>
    <w:rsid w:val="002C1825"/>
    <w:rsid w:val="002C32AA"/>
    <w:rsid w:val="002F1E3C"/>
    <w:rsid w:val="003C5C3D"/>
    <w:rsid w:val="00433A44"/>
    <w:rsid w:val="00447A77"/>
    <w:rsid w:val="00454A8E"/>
    <w:rsid w:val="004A1DB4"/>
    <w:rsid w:val="005C744E"/>
    <w:rsid w:val="005D6A7A"/>
    <w:rsid w:val="007402AC"/>
    <w:rsid w:val="00794CA6"/>
    <w:rsid w:val="007B00AB"/>
    <w:rsid w:val="008C1AF1"/>
    <w:rsid w:val="009060C0"/>
    <w:rsid w:val="009F522C"/>
    <w:rsid w:val="00AA79A4"/>
    <w:rsid w:val="00B64275"/>
    <w:rsid w:val="00B85EEE"/>
    <w:rsid w:val="00BD053C"/>
    <w:rsid w:val="00C05312"/>
    <w:rsid w:val="00C43E5E"/>
    <w:rsid w:val="00CB404A"/>
    <w:rsid w:val="00CE7E31"/>
    <w:rsid w:val="00D47B2D"/>
    <w:rsid w:val="00DE1BC6"/>
    <w:rsid w:val="00E279E1"/>
    <w:rsid w:val="00EB45D9"/>
    <w:rsid w:val="00FC321A"/>
    <w:rsid w:val="01A76B57"/>
    <w:rsid w:val="08122176"/>
    <w:rsid w:val="09CF3AAD"/>
    <w:rsid w:val="0F582888"/>
    <w:rsid w:val="12695089"/>
    <w:rsid w:val="15787ABD"/>
    <w:rsid w:val="19A370D2"/>
    <w:rsid w:val="244D0366"/>
    <w:rsid w:val="2C7F3AEE"/>
    <w:rsid w:val="2F4551A4"/>
    <w:rsid w:val="2F6F4F98"/>
    <w:rsid w:val="33B91574"/>
    <w:rsid w:val="33EA5BD2"/>
    <w:rsid w:val="340071A3"/>
    <w:rsid w:val="39D864CC"/>
    <w:rsid w:val="4DCA2732"/>
    <w:rsid w:val="4FF81F68"/>
    <w:rsid w:val="51A74CAA"/>
    <w:rsid w:val="551124A1"/>
    <w:rsid w:val="57EB3E98"/>
    <w:rsid w:val="63471E49"/>
    <w:rsid w:val="6C9205D9"/>
    <w:rsid w:val="728269FA"/>
    <w:rsid w:val="740B7493"/>
    <w:rsid w:val="74942A15"/>
    <w:rsid w:val="786926DB"/>
    <w:rsid w:val="7BC10593"/>
    <w:rsid w:val="7BEE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4F8C8"/>
  <w15:docId w15:val="{E38F1067-A601-41F6-8AE7-A14AECF8F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Revision"/>
    <w:hidden/>
    <w:uiPriority w:val="99"/>
    <w:semiHidden/>
    <w:rsid w:val="00007C72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3</cp:revision>
  <cp:lastPrinted>2024-01-30T17:17:00Z</cp:lastPrinted>
  <dcterms:created xsi:type="dcterms:W3CDTF">2024-12-03T08:13:00Z</dcterms:created>
  <dcterms:modified xsi:type="dcterms:W3CDTF">2024-12-16T03:07:00Z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3494E4FE86334CFDB0668D76D69D9D68_13</vt:lpwstr>
  </property>
</Properties>
</file>