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C28" w:rsidRDefault="00C12A93" w:rsidP="00C12A93">
      <w:pPr>
        <w:jc w:val="center"/>
      </w:pPr>
      <w:r w:rsidRPr="00C12A93">
        <w:rPr>
          <w:noProof/>
        </w:rPr>
        <w:drawing>
          <wp:inline distT="0" distB="0" distL="0" distR="0">
            <wp:extent cx="5045710" cy="4011295"/>
            <wp:effectExtent l="0" t="0" r="2540" b="8255"/>
            <wp:docPr id="5" name="그림 5" descr="C:\Users\Kwak\Desktop\Current Biology - Proboscis diversification (2019)\191021 Final figure arrangement\S1\Figure S1 (JPEG, 200225)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wak\Desktop\Current Biology - Proboscis diversification (2019)\191021 Final figure arrangement\S1\Figure S1 (JPEG, 200225)-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710" cy="401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25" w:rsidRPr="00AC0A0A" w:rsidRDefault="00EF7425" w:rsidP="00AC0A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C0A0A">
        <w:rPr>
          <w:rFonts w:ascii="Times New Roman" w:hAnsi="Times New Roman" w:cs="Times New Roman"/>
          <w:b/>
          <w:sz w:val="24"/>
          <w:szCs w:val="24"/>
        </w:rPr>
        <w:t>F</w:t>
      </w:r>
      <w:r w:rsidR="00B73C28" w:rsidRPr="00AC0A0A">
        <w:rPr>
          <w:rFonts w:ascii="Times New Roman" w:hAnsi="Times New Roman" w:cs="Times New Roman"/>
          <w:b/>
          <w:sz w:val="24"/>
          <w:szCs w:val="24"/>
        </w:rPr>
        <w:t>ig</w:t>
      </w:r>
      <w:r w:rsidR="003E5144" w:rsidRPr="00AC0A0A">
        <w:rPr>
          <w:rFonts w:ascii="Times New Roman" w:hAnsi="Times New Roman" w:cs="Times New Roman"/>
          <w:b/>
          <w:sz w:val="24"/>
          <w:szCs w:val="24"/>
        </w:rPr>
        <w:t>ure</w:t>
      </w:r>
      <w:r w:rsidR="00B73C28" w:rsidRPr="00AC0A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0A0A">
        <w:rPr>
          <w:rFonts w:ascii="Times New Roman" w:hAnsi="Times New Roman" w:cs="Times New Roman"/>
          <w:b/>
          <w:sz w:val="24"/>
          <w:szCs w:val="24"/>
        </w:rPr>
        <w:t xml:space="preserve">S1. </w:t>
      </w:r>
      <w:r w:rsidR="00B73C28" w:rsidRPr="00AC0A0A">
        <w:rPr>
          <w:rFonts w:ascii="Times New Roman" w:hAnsi="Times New Roman" w:cs="Times New Roman"/>
          <w:b/>
          <w:sz w:val="24"/>
          <w:szCs w:val="24"/>
        </w:rPr>
        <w:t>Morphological characters and Bayesian analysis for detail classification</w:t>
      </w:r>
    </w:p>
    <w:p w:rsidR="00EF7425" w:rsidRPr="00AC0A0A" w:rsidRDefault="00EF7425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/>
          <w:sz w:val="24"/>
          <w:szCs w:val="24"/>
        </w:rPr>
        <w:t>(A) The external morphological compariso</w:t>
      </w:r>
      <w:r w:rsidR="00C62D1A" w:rsidRPr="00AC0A0A">
        <w:rPr>
          <w:rFonts w:ascii="Times New Roman" w:hAnsi="Times New Roman" w:cs="Times New Roman"/>
          <w:sz w:val="24"/>
          <w:szCs w:val="24"/>
        </w:rPr>
        <w:t xml:space="preserve">n is based on previous studies </w:t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PEVuZE5vdGU+PENpdGU+PEF1dGhvcj5EYXZpZXM8L0F1dGhvcj48WWVhcj4xOTg1PC9ZZWFyPjxS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</w:fldData>
        </w:fldChar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PEVuZE5vdGU+PENpdGU+PEF1dGhvcj5EYXZpZXM8L0F1dGhvcj48WWVhcj4xOTg1PC9ZZWFyPjxS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</w:fldData>
        </w:fldChar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C62D1A" w:rsidRPr="00AC0A0A">
        <w:rPr>
          <w:rFonts w:ascii="Times New Roman" w:hAnsi="Times New Roman" w:cs="Times New Roman"/>
          <w:sz w:val="24"/>
          <w:szCs w:val="24"/>
        </w:rPr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="00C62D1A" w:rsidRPr="00AC0A0A">
        <w:rPr>
          <w:rFonts w:ascii="Times New Roman" w:hAnsi="Times New Roman" w:cs="Times New Roman"/>
          <w:sz w:val="24"/>
          <w:szCs w:val="24"/>
        </w:rPr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separate"/>
      </w:r>
      <w:r w:rsidR="00C62D1A" w:rsidRPr="00AC0A0A">
        <w:rPr>
          <w:rFonts w:ascii="Times New Roman" w:hAnsi="Times New Roman" w:cs="Times New Roman"/>
          <w:noProof/>
          <w:sz w:val="24"/>
          <w:szCs w:val="24"/>
        </w:rPr>
        <w:t>[1-6]</w:t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Pr="00AC0A0A">
        <w:rPr>
          <w:rFonts w:ascii="Times New Roman" w:hAnsi="Times New Roman" w:cs="Times New Roman"/>
          <w:sz w:val="24"/>
          <w:szCs w:val="24"/>
        </w:rPr>
        <w:t xml:space="preserve">. </w:t>
      </w:r>
      <w:r w:rsidR="00B73C28" w:rsidRPr="00AC0A0A">
        <w:rPr>
          <w:rFonts w:ascii="Times New Roman" w:hAnsi="Times New Roman" w:cs="Times New Roman"/>
          <w:sz w:val="24"/>
          <w:szCs w:val="24"/>
        </w:rPr>
        <w:t xml:space="preserve">White dotted boxes indicate for zoomed morphological comparison. Simplified external descriptions show the typical characteristics of each species, and the characterization of </w:t>
      </w:r>
      <w:r w:rsidR="00B73C28" w:rsidRPr="00AC0A0A">
        <w:rPr>
          <w:rFonts w:ascii="Times New Roman" w:hAnsi="Times New Roman" w:cs="Times New Roman"/>
          <w:i/>
          <w:sz w:val="24"/>
          <w:szCs w:val="24"/>
        </w:rPr>
        <w:t xml:space="preserve">H. </w:t>
      </w:r>
      <w:proofErr w:type="spellStart"/>
      <w:r w:rsidR="00B73C28" w:rsidRPr="00AC0A0A">
        <w:rPr>
          <w:rFonts w:ascii="Times New Roman" w:hAnsi="Times New Roman" w:cs="Times New Roman"/>
          <w:i/>
          <w:sz w:val="24"/>
          <w:szCs w:val="24"/>
        </w:rPr>
        <w:t>austinensis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 and </w:t>
      </w:r>
      <w:r w:rsidR="00B73C28" w:rsidRPr="00AC0A0A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="00B73C28" w:rsidRPr="00AC0A0A">
        <w:rPr>
          <w:rFonts w:ascii="Times New Roman" w:hAnsi="Times New Roman" w:cs="Times New Roman"/>
          <w:i/>
          <w:sz w:val="24"/>
          <w:szCs w:val="24"/>
        </w:rPr>
        <w:t>lata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 is consistent with previous studies</w:t>
      </w:r>
      <w:r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PEVuZE5vdGU+PENpdGU+PEF1dGhvcj5LdXRzY2hlcmE8L0F1dGhvcj48WWVhcj4yMDEzPC9ZZWFy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</w:fldData>
        </w:fldChar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PEVuZE5vdGU+PENpdGU+PEF1dGhvcj5LdXRzY2hlcmE8L0F1dGhvcj48WWVhcj4yMDEzPC9ZZWFy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</w:fldData>
        </w:fldChar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C62D1A" w:rsidRPr="00AC0A0A">
        <w:rPr>
          <w:rFonts w:ascii="Times New Roman" w:hAnsi="Times New Roman" w:cs="Times New Roman"/>
          <w:sz w:val="24"/>
          <w:szCs w:val="24"/>
        </w:rPr>
      </w:r>
      <w:r w:rsidR="00C62D1A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="00C600BA" w:rsidRPr="00AC0A0A">
        <w:rPr>
          <w:rFonts w:ascii="Times New Roman" w:hAnsi="Times New Roman" w:cs="Times New Roman"/>
          <w:sz w:val="24"/>
          <w:szCs w:val="24"/>
        </w:rPr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separate"/>
      </w:r>
      <w:r w:rsidR="00C62D1A" w:rsidRPr="00AC0A0A">
        <w:rPr>
          <w:rFonts w:ascii="Times New Roman" w:hAnsi="Times New Roman" w:cs="Times New Roman"/>
          <w:noProof/>
          <w:sz w:val="24"/>
          <w:szCs w:val="24"/>
        </w:rPr>
        <w:t>[5, 7, 8]</w: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Pr="00AC0A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Alboglossiphonia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sp. has characteristics of the genus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Alboglossiphonia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9526F6" w:rsidRPr="00AC0A0A">
        <w:rPr>
          <w:rFonts w:ascii="Times New Roman" w:hAnsi="Times New Roman" w:cs="Times New Roman"/>
          <w:sz w:val="24"/>
          <w:szCs w:val="24"/>
        </w:rPr>
        <w:fldChar w:fldCharType="begin"/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&lt;EndNote&gt;&lt;Cite&gt;&lt;Author&gt;Sawyer&lt;/Author&gt;&lt;Year&gt;1986&lt;/Year&gt;&lt;RecNum&gt;88&lt;/RecNum&gt;&lt;DisplayText&gt;[2]&lt;/DisplayText&gt;&lt;record&gt;&lt;rec-number&gt;88&lt;/rec-number&gt;&lt;foreign-keys&gt;&lt;key app="EN" db-id="zpv955re02dp5ge9zrnxxa95xt0rr9atx5v9" timestamp="1571812664"&gt;88&lt;/key&gt;&lt;/foreign-keys&gt;&lt;ref-type name="Book"&gt;6&lt;/ref-type&gt;&lt;contributors&gt;&lt;authors&gt;&lt;author&gt;Sawyer, Roy T&lt;/author&gt;&lt;/authors&gt;&lt;/contributors&gt;&lt;titles&gt;&lt;title&gt;Leech biology and behaviour&lt;/title&gt;&lt;/titles&gt;&lt;volume&gt;2&lt;/volume&gt;&lt;dates&gt;&lt;year&gt;1986&lt;/year&gt;&lt;/dates&gt;&lt;publisher&gt;Clarendon Press Oxford&lt;/publisher&gt;&lt;urls&gt;&lt;/urls&gt;&lt;/record&gt;&lt;/Cite&gt;&lt;/EndNote&gt;</w:instrText>
      </w:r>
      <w:r w:rsidR="009526F6" w:rsidRPr="00AC0A0A">
        <w:rPr>
          <w:rFonts w:ascii="Times New Roman" w:hAnsi="Times New Roman" w:cs="Times New Roman"/>
          <w:sz w:val="24"/>
          <w:szCs w:val="24"/>
        </w:rPr>
        <w:fldChar w:fldCharType="separate"/>
      </w:r>
      <w:r w:rsidR="00C62D1A" w:rsidRPr="00AC0A0A">
        <w:rPr>
          <w:rFonts w:ascii="Times New Roman" w:hAnsi="Times New Roman" w:cs="Times New Roman"/>
          <w:noProof/>
          <w:sz w:val="24"/>
          <w:szCs w:val="24"/>
        </w:rPr>
        <w:t>[2]</w:t>
      </w:r>
      <w:r w:rsidR="009526F6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Pr="00AC0A0A">
        <w:rPr>
          <w:rFonts w:ascii="Times New Roman" w:hAnsi="Times New Roman" w:cs="Times New Roman"/>
          <w:sz w:val="24"/>
          <w:szCs w:val="24"/>
        </w:rPr>
        <w:t xml:space="preserve">. It has three pairs of eyes, with a typical </w:t>
      </w:r>
      <w:r w:rsidRPr="00AC0A0A">
        <w:rPr>
          <w:rFonts w:ascii="Times New Roman" w:hAnsi="Times New Roman" w:cs="Times New Roman"/>
          <w:i/>
          <w:sz w:val="24"/>
          <w:szCs w:val="24"/>
        </w:rPr>
        <w:t>heteroclite</w:t>
      </w:r>
      <w:r w:rsidRPr="00AC0A0A">
        <w:rPr>
          <w:rFonts w:ascii="Times New Roman" w:hAnsi="Times New Roman" w:cs="Times New Roman"/>
          <w:sz w:val="24"/>
          <w:szCs w:val="24"/>
        </w:rPr>
        <w:t xml:space="preserve"> pattern, with the first pair located close together, and </w:t>
      </w:r>
      <w:proofErr w:type="spellStart"/>
      <w:r w:rsidRPr="00AC0A0A">
        <w:rPr>
          <w:rFonts w:ascii="Times New Roman" w:hAnsi="Times New Roman" w:cs="Times New Roman"/>
          <w:sz w:val="24"/>
          <w:szCs w:val="24"/>
        </w:rPr>
        <w:t>gonopores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separated by zero annuli (data is not shown). It has six pairs of crop caeca (Fig 1C).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Barbronia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sp. shows a “worm-like” body shape similar to </w:t>
      </w:r>
      <w:r w:rsidRPr="00AC0A0A">
        <w:rPr>
          <w:rFonts w:ascii="Times New Roman" w:hAnsi="Times New Roman" w:cs="Times New Roman"/>
          <w:i/>
          <w:sz w:val="24"/>
          <w:szCs w:val="24"/>
        </w:rPr>
        <w:t xml:space="preserve">B.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weberi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begin"/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&lt;EndNote&gt;&lt;Cite&gt;&lt;Author&gt;Sawyer&lt;/Author&gt;&lt;Year&gt;2018&lt;/Year&gt;&lt;RecNum&gt;95&lt;/RecNum&gt;&lt;DisplayText&gt;[6, 9]&lt;/DisplayText&gt;&lt;record&gt;&lt;rec-number&gt;95&lt;/rec-number&gt;&lt;foreign-keys&gt;&lt;key app="EN" db-id="zpv955re02dp5ge9zrnxxa95xt0rr9atx5v9" timestamp="1571837345"&gt;95&lt;/key&gt;&lt;/foreign-keys&gt;&lt;ref-type name="Journal Article"&gt;17&lt;/ref-type&gt;&lt;contributors&gt;&lt;authors&gt;&lt;author&gt;Sawyer, Roy T&lt;/author&gt;&lt;author&gt;Sawyer, Dan R&lt;/author&gt;&lt;/authors&gt;&lt;/contributors&gt;&lt;titles&gt;&lt;title&gt;The alien Asian leech Barbronia weberi (Blanchard, 1897)(Hirudinea: Salifidae) reported from two disjunct localities in North Carolina, United States, with observations on its biology and potential for laboratory research&lt;/title&gt;&lt;secondary-title&gt;BioInvasions Records&lt;/secondary-title&gt;&lt;/titles&gt;&lt;periodical&gt;&lt;full-title&gt;BioInvasions Records&lt;/full-title&gt;&lt;/periodical&gt;&lt;pages&gt;61-64&lt;/pages&gt;&lt;volume&gt;7&lt;/volume&gt;&lt;number&gt;1&lt;/number&gt;&lt;dates&gt;&lt;year&gt;2018&lt;/year&gt;&lt;/dates&gt;&lt;isbn&gt;2242-1300&lt;/isbn&gt;&lt;urls&gt;&lt;/urls&gt;&lt;/record&gt;&lt;/Cite&gt;&lt;Cite&gt;&lt;Author&gt;Pavluk&lt;/Author&gt;&lt;Year&gt;2011&lt;/Year&gt;&lt;RecNum&gt;94&lt;/RecNum&gt;&lt;record&gt;&lt;rec-number&gt;94&lt;/rec-number&gt;&lt;foreign-keys&gt;&lt;key app="EN" db-id="zpv955re02dp5ge9zrnxxa95xt0rr9atx5v9" timestamp="1571837336"&gt;94&lt;/key&gt;&lt;/foreign-keys&gt;&lt;ref-type name="Journal Article"&gt;17&lt;/ref-type&gt;&lt;contributors&gt;&lt;authors&gt;&lt;author&gt;Pavluk, Timur&lt;/author&gt;&lt;author&gt;Pavluk, Elena&lt;/author&gt;&lt;author&gt;Rasines, Ruben&lt;/author&gt;&lt;/authors&gt;&lt;/contributors&gt;&lt;titles&gt;&lt;title&gt;First record of the Asian leech Barbronia weberi (Blanchard, 1897)(Hirudinea: Arhynchobdellida: Erpobdelliformes: Salifidae) in the Iberian Peninsula&lt;/title&gt;&lt;secondary-title&gt;Aquatic Invasions&lt;/secondary-title&gt;&lt;/titles&gt;&lt;periodical&gt;&lt;full-title&gt;Aquatic Invasions&lt;/full-title&gt;&lt;/periodical&gt;&lt;pages&gt;S61-S64&lt;/pages&gt;&lt;volume&gt;6&lt;/volume&gt;&lt;number&gt;1&lt;/number&gt;&lt;dates&gt;&lt;year&gt;2011&lt;/year&gt;&lt;/dates&gt;&lt;urls&gt;&lt;/urls&gt;&lt;/record&gt;&lt;/Cite&gt;&lt;/EndNote&gt;</w:instrTex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separate"/>
      </w:r>
      <w:r w:rsidR="00C62D1A" w:rsidRPr="00AC0A0A">
        <w:rPr>
          <w:rFonts w:ascii="Times New Roman" w:hAnsi="Times New Roman" w:cs="Times New Roman"/>
          <w:noProof/>
          <w:sz w:val="24"/>
          <w:szCs w:val="24"/>
        </w:rPr>
        <w:t>[6, 9]</w: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Pr="00AC0A0A">
        <w:rPr>
          <w:rFonts w:ascii="Times New Roman" w:hAnsi="Times New Roman" w:cs="Times New Roman"/>
          <w:sz w:val="24"/>
          <w:szCs w:val="24"/>
        </w:rPr>
        <w:t xml:space="preserve">, and typical features of genus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Barbronia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begin"/>
      </w:r>
      <w:r w:rsidR="00C62D1A" w:rsidRPr="00AC0A0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&lt;EndNote&gt;&lt;Cite&gt;&lt;Author&gt;Sawyer&lt;/Author&gt;&lt;Year&gt;1986&lt;/Year&gt;&lt;RecNum&gt;88&lt;/RecNum&gt;&lt;DisplayText&gt;[2]&lt;/DisplayText&gt;&lt;record&gt;&lt;rec-number&gt;88&lt;/rec-number&gt;&lt;foreign-keys&gt;&lt;key app="EN" db-id="zpv955re02dp5ge9zrnxxa95xt0rr9atx5v9" timestamp="1571812664"&gt;88&lt;/key&gt;&lt;/foreign-keys&gt;&lt;ref-type name="Book"&gt;6&lt;/ref-type&gt;&lt;contributors&gt;&lt;authors&gt;&lt;author&gt;Sawyer, Roy T&lt;/author&gt;&lt;/authors&gt;&lt;/contributors&gt;&lt;titles&gt;&lt;title&gt;Leech biology and behaviour&lt;/title&gt;&lt;/titles&gt;&lt;volume&gt;2&lt;/volume&gt;&lt;dates&gt;&lt;year&gt;1986&lt;/year&gt;&lt;/dates&gt;&lt;publisher&gt;Clarendon Press Oxford&lt;/publisher&gt;&lt;urls&gt;&lt;/urls&gt;&lt;/record&gt;&lt;/Cite&gt;&lt;/EndNote&gt;</w:instrTex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separate"/>
      </w:r>
      <w:r w:rsidR="00C62D1A" w:rsidRPr="00AC0A0A">
        <w:rPr>
          <w:rFonts w:ascii="Times New Roman" w:hAnsi="Times New Roman" w:cs="Times New Roman"/>
          <w:noProof/>
          <w:sz w:val="24"/>
          <w:szCs w:val="24"/>
        </w:rPr>
        <w:t>[2]</w:t>
      </w:r>
      <w:r w:rsidR="00C600BA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Pr="00AC0A0A">
        <w:rPr>
          <w:rFonts w:ascii="Times New Roman" w:hAnsi="Times New Roman" w:cs="Times New Roman"/>
          <w:sz w:val="24"/>
          <w:szCs w:val="24"/>
        </w:rPr>
        <w:t xml:space="preserve">. It has three pairs of cerebral eyes, with a pair of large labial eyes, followed by two pairs of eyespots. Male and female </w:t>
      </w:r>
      <w:proofErr w:type="spellStart"/>
      <w:r w:rsidRPr="00AC0A0A">
        <w:rPr>
          <w:rFonts w:ascii="Times New Roman" w:hAnsi="Times New Roman" w:cs="Times New Roman"/>
          <w:sz w:val="24"/>
          <w:szCs w:val="24"/>
        </w:rPr>
        <w:t>gonopores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are distinguished by 4.5 annuli. The leech has two accessory </w:t>
      </w:r>
      <w:proofErr w:type="spellStart"/>
      <w:r w:rsidRPr="00AC0A0A">
        <w:rPr>
          <w:rFonts w:ascii="Times New Roman" w:hAnsi="Times New Roman" w:cs="Times New Roman"/>
          <w:sz w:val="24"/>
          <w:szCs w:val="24"/>
        </w:rPr>
        <w:t>copulatory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pits one anterior and one posterior to the male and female </w:t>
      </w:r>
      <w:proofErr w:type="spellStart"/>
      <w:r w:rsidRPr="00AC0A0A">
        <w:rPr>
          <w:rFonts w:ascii="Times New Roman" w:hAnsi="Times New Roman" w:cs="Times New Roman"/>
          <w:sz w:val="24"/>
          <w:szCs w:val="24"/>
        </w:rPr>
        <w:t>gonopores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, similar to </w:t>
      </w:r>
      <w:r w:rsidRPr="00AC0A0A">
        <w:rPr>
          <w:rFonts w:ascii="Times New Roman" w:hAnsi="Times New Roman" w:cs="Times New Roman"/>
          <w:i/>
          <w:sz w:val="24"/>
          <w:szCs w:val="24"/>
        </w:rPr>
        <w:t xml:space="preserve">B.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weberi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>.</w:t>
      </w:r>
      <w:r w:rsidR="00D0088D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B73C28" w:rsidRPr="00AC0A0A">
        <w:rPr>
          <w:rFonts w:ascii="Times New Roman" w:hAnsi="Times New Roman" w:cs="Times New Roman"/>
          <w:sz w:val="24"/>
          <w:szCs w:val="24"/>
        </w:rPr>
        <w:t xml:space="preserve">a, anus; ac, </w:t>
      </w:r>
      <w:r w:rsidR="00B73C28" w:rsidRPr="00AC0A0A">
        <w:rPr>
          <w:rFonts w:ascii="Times New Roman" w:hAnsi="Times New Roman" w:cs="Times New Roman"/>
          <w:sz w:val="24"/>
          <w:szCs w:val="24"/>
        </w:rPr>
        <w:lastRenderedPageBreak/>
        <w:t xml:space="preserve">accessory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copulatory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 pit; c, clitellum;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, eyespot;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fg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, female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gonopore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; g,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gonopore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; mg, male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gonopore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; o, ovary; p, papillae;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ps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, posterior sucker;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ts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73C28" w:rsidRPr="00AC0A0A">
        <w:rPr>
          <w:rFonts w:ascii="Times New Roman" w:hAnsi="Times New Roman" w:cs="Times New Roman"/>
          <w:sz w:val="24"/>
          <w:szCs w:val="24"/>
        </w:rPr>
        <w:t>testisac</w:t>
      </w:r>
      <w:proofErr w:type="spellEnd"/>
      <w:r w:rsidR="00B73C28" w:rsidRPr="00AC0A0A">
        <w:rPr>
          <w:rFonts w:ascii="Times New Roman" w:hAnsi="Times New Roman" w:cs="Times New Roman"/>
          <w:sz w:val="24"/>
          <w:szCs w:val="24"/>
        </w:rPr>
        <w:t>. Scale bars 2mm</w:t>
      </w:r>
      <w:r w:rsidR="00D0088D" w:rsidRPr="00AC0A0A">
        <w:rPr>
          <w:rFonts w:ascii="Times New Roman" w:hAnsi="Times New Roman" w:cs="Times New Roman"/>
          <w:sz w:val="24"/>
          <w:szCs w:val="24"/>
        </w:rPr>
        <w:t>.</w:t>
      </w:r>
    </w:p>
    <w:p w:rsidR="00AC0A0A" w:rsidRDefault="00B73C28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/>
          <w:sz w:val="24"/>
          <w:szCs w:val="24"/>
        </w:rPr>
        <w:t xml:space="preserve">(B) Bayesian Inference (BI) phylogenetic tree reconstructed based on the concatenated sequences of CO1 and 18S </w:t>
      </w:r>
      <w:proofErr w:type="spellStart"/>
      <w:r w:rsidRPr="00AC0A0A">
        <w:rPr>
          <w:rFonts w:ascii="Times New Roman" w:hAnsi="Times New Roman" w:cs="Times New Roman"/>
          <w:sz w:val="24"/>
          <w:szCs w:val="24"/>
        </w:rPr>
        <w:t>rRNA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>. The numbers near branches indicate Bayesian Posterior Probabilities (BPP, in probability)</w:t>
      </w:r>
    </w:p>
    <w:p w:rsidR="00AC0A0A" w:rsidRDefault="00AC0A0A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A6E5F" w:rsidRPr="00B73C28" w:rsidRDefault="001A6E5F" w:rsidP="00AC0A0A">
      <w:pPr>
        <w:spacing w:line="480" w:lineRule="auto"/>
        <w:rPr>
          <w:rFonts w:ascii="Times New Roman" w:hAnsi="Times New Roman" w:cs="Times New Roman"/>
        </w:rPr>
      </w:pPr>
    </w:p>
    <w:p w:rsidR="001A6E5F" w:rsidRDefault="002E1ECC" w:rsidP="001A6E5F">
      <w:pPr>
        <w:spacing w:line="240" w:lineRule="auto"/>
        <w:jc w:val="center"/>
        <w:rPr>
          <w:rFonts w:ascii="Times New Roman" w:hAnsi="Times New Roman" w:cs="Times New Roman"/>
        </w:rPr>
      </w:pPr>
      <w:r w:rsidRPr="002E1ECC">
        <w:rPr>
          <w:rFonts w:ascii="Times New Roman" w:hAnsi="Times New Roman" w:cs="Times New Roman"/>
          <w:noProof/>
        </w:rPr>
        <w:drawing>
          <wp:inline distT="0" distB="0" distL="0" distR="0">
            <wp:extent cx="5731510" cy="3898473"/>
            <wp:effectExtent l="0" t="0" r="2540" b="6985"/>
            <wp:docPr id="1" name="그림 1" descr="C:\Users\Kwak\Desktop\Current Biology - Proboscis diversification (2019)\191021 Final figure arrangement\S2\Figure S2 (200801 modified)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wak\Desktop\Current Biology - Proboscis diversification (2019)\191021 Final figure arrangement\S2\Figure S2 (200801 modified)-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98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C28" w:rsidRPr="00AC0A0A" w:rsidRDefault="00B73C28" w:rsidP="00AC0A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C0A0A">
        <w:rPr>
          <w:rFonts w:ascii="Times New Roman" w:hAnsi="Times New Roman" w:cs="Times New Roman"/>
          <w:b/>
          <w:sz w:val="24"/>
          <w:szCs w:val="24"/>
        </w:rPr>
        <w:t>Fig</w:t>
      </w:r>
      <w:r w:rsidR="003E5144" w:rsidRPr="00AC0A0A">
        <w:rPr>
          <w:rFonts w:ascii="Times New Roman" w:hAnsi="Times New Roman" w:cs="Times New Roman"/>
          <w:b/>
          <w:sz w:val="24"/>
          <w:szCs w:val="24"/>
        </w:rPr>
        <w:t>ure</w:t>
      </w:r>
      <w:r w:rsidRPr="00AC0A0A">
        <w:rPr>
          <w:rFonts w:ascii="Times New Roman" w:hAnsi="Times New Roman" w:cs="Times New Roman"/>
          <w:b/>
          <w:sz w:val="24"/>
          <w:szCs w:val="24"/>
        </w:rPr>
        <w:t xml:space="preserve"> S2. </w:t>
      </w:r>
      <w:r w:rsidR="0047009E" w:rsidRPr="00AC0A0A">
        <w:rPr>
          <w:rFonts w:ascii="Times New Roman" w:hAnsi="Times New Roman" w:cs="Times New Roman"/>
          <w:b/>
          <w:sz w:val="24"/>
          <w:szCs w:val="24"/>
        </w:rPr>
        <w:t xml:space="preserve">Phylogenetic </w:t>
      </w:r>
      <w:r w:rsidR="003E5144" w:rsidRPr="00AC0A0A">
        <w:rPr>
          <w:rFonts w:ascii="Times New Roman" w:hAnsi="Times New Roman" w:cs="Times New Roman"/>
          <w:b/>
          <w:sz w:val="24"/>
          <w:szCs w:val="24"/>
        </w:rPr>
        <w:t xml:space="preserve">analysis of leeches and </w:t>
      </w:r>
      <w:r w:rsidRPr="00AC0A0A">
        <w:rPr>
          <w:rFonts w:ascii="Times New Roman" w:hAnsi="Times New Roman" w:cs="Times New Roman"/>
          <w:b/>
          <w:sz w:val="24"/>
          <w:szCs w:val="24"/>
        </w:rPr>
        <w:t>Histological analy</w:t>
      </w:r>
      <w:r w:rsidR="003E5144" w:rsidRPr="00AC0A0A">
        <w:rPr>
          <w:rFonts w:ascii="Times New Roman" w:hAnsi="Times New Roman" w:cs="Times New Roman"/>
          <w:b/>
          <w:sz w:val="24"/>
          <w:szCs w:val="24"/>
        </w:rPr>
        <w:t>sis in different section series</w:t>
      </w:r>
    </w:p>
    <w:p w:rsidR="003E5144" w:rsidRPr="00AC0A0A" w:rsidRDefault="003E5144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="00825E2F" w:rsidRPr="00825E2F">
        <w:rPr>
          <w:rFonts w:ascii="Times New Roman" w:hAnsi="Times New Roman" w:cs="Times New Roman"/>
          <w:sz w:val="24"/>
          <w:szCs w:val="24"/>
        </w:rPr>
        <w:t xml:space="preserve">A maximum likelihood (ML) phylogenetic tree reconstructed based on the concatenated sequences of CO1 and 18S </w:t>
      </w:r>
      <w:proofErr w:type="spellStart"/>
      <w:r w:rsidR="00825E2F" w:rsidRPr="00825E2F">
        <w:rPr>
          <w:rFonts w:ascii="Times New Roman" w:hAnsi="Times New Roman" w:cs="Times New Roman"/>
          <w:sz w:val="24"/>
          <w:szCs w:val="24"/>
        </w:rPr>
        <w:t>rRNA</w:t>
      </w:r>
      <w:proofErr w:type="spellEnd"/>
      <w:r w:rsidR="00825E2F" w:rsidRPr="00825E2F">
        <w:rPr>
          <w:rFonts w:ascii="Times New Roman" w:hAnsi="Times New Roman" w:cs="Times New Roman"/>
          <w:sz w:val="24"/>
          <w:szCs w:val="24"/>
        </w:rPr>
        <w:t xml:space="preserve"> including </w:t>
      </w:r>
      <w:proofErr w:type="spellStart"/>
      <w:r w:rsidR="00825E2F" w:rsidRPr="00825E2F">
        <w:rPr>
          <w:rFonts w:ascii="Times New Roman" w:hAnsi="Times New Roman" w:cs="Times New Roman"/>
          <w:i/>
          <w:sz w:val="24"/>
          <w:szCs w:val="24"/>
        </w:rPr>
        <w:t>Hemiclepsis</w:t>
      </w:r>
      <w:proofErr w:type="spellEnd"/>
      <w:r w:rsidR="00825E2F" w:rsidRPr="00825E2F">
        <w:rPr>
          <w:rFonts w:ascii="Times New Roman" w:hAnsi="Times New Roman" w:cs="Times New Roman"/>
          <w:sz w:val="24"/>
          <w:szCs w:val="24"/>
        </w:rPr>
        <w:t xml:space="preserve"> sp. and </w:t>
      </w:r>
      <w:proofErr w:type="spellStart"/>
      <w:r w:rsidR="00825E2F" w:rsidRPr="00825E2F">
        <w:rPr>
          <w:rFonts w:ascii="Times New Roman" w:hAnsi="Times New Roman" w:cs="Times New Roman"/>
          <w:i/>
          <w:sz w:val="24"/>
          <w:szCs w:val="24"/>
        </w:rPr>
        <w:t>Glossiphonia</w:t>
      </w:r>
      <w:proofErr w:type="spellEnd"/>
      <w:r w:rsidR="00825E2F" w:rsidRPr="00825E2F">
        <w:rPr>
          <w:rFonts w:ascii="Times New Roman" w:hAnsi="Times New Roman" w:cs="Times New Roman"/>
          <w:sz w:val="24"/>
          <w:szCs w:val="24"/>
        </w:rPr>
        <w:t xml:space="preserve"> sp.</w:t>
      </w:r>
      <w:r w:rsidR="00B96CF5">
        <w:rPr>
          <w:rFonts w:ascii="Times New Roman" w:hAnsi="Times New Roman" w:cs="Times New Roman"/>
          <w:sz w:val="24"/>
          <w:szCs w:val="24"/>
        </w:rPr>
        <w:t xml:space="preserve"> </w:t>
      </w:r>
      <w:r w:rsidR="00B96CF5" w:rsidRPr="00BA3B26">
        <w:rPr>
          <w:rFonts w:ascii="Times New Roman" w:hAnsi="Times New Roman" w:cs="Times New Roman"/>
          <w:color w:val="000000" w:themeColor="text1"/>
          <w:sz w:val="24"/>
          <w:szCs w:val="24"/>
        </w:rPr>
        <w:t>The numbers near branching points indicate the transfer bootstrap expectation (TBE) supports (BS, in percentage) and Bayesian Posterior Probabilities (PP, in probability) and are presented in order of “BS/PP”. Dashes (-) after BS indicate PP that has not been applicable for the ML tree mainly due to the topological discrepancies between ML and Bayesian Inference (BI) trees.</w:t>
      </w:r>
    </w:p>
    <w:p w:rsidR="006D3AD3" w:rsidRDefault="003E5144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/>
          <w:sz w:val="24"/>
          <w:szCs w:val="24"/>
        </w:rPr>
        <w:t>(B</w:t>
      </w:r>
      <w:r w:rsidR="00B73C28" w:rsidRPr="00AC0A0A">
        <w:rPr>
          <w:rFonts w:ascii="Times New Roman" w:hAnsi="Times New Roman" w:cs="Times New Roman"/>
          <w:sz w:val="24"/>
          <w:szCs w:val="24"/>
        </w:rPr>
        <w:t xml:space="preserve">) </w:t>
      </w:r>
      <w:r w:rsidR="008E63AE" w:rsidRPr="008E63AE">
        <w:rPr>
          <w:rFonts w:ascii="Times New Roman" w:hAnsi="Times New Roman" w:cs="Times New Roman"/>
          <w:sz w:val="24"/>
          <w:szCs w:val="24"/>
        </w:rPr>
        <w:t xml:space="preserve">The distribution of compartmentalized muscle layers can be observed in continuous tissue sections in the proboscis of fluid-ingesting leeches. </w:t>
      </w:r>
      <w:proofErr w:type="spellStart"/>
      <w:r w:rsidR="008E63AE" w:rsidRPr="008E63AE">
        <w:rPr>
          <w:rFonts w:ascii="Times New Roman" w:hAnsi="Times New Roman" w:cs="Times New Roman"/>
          <w:i/>
          <w:sz w:val="24"/>
          <w:szCs w:val="24"/>
        </w:rPr>
        <w:t>Alboglossiphonia</w:t>
      </w:r>
      <w:proofErr w:type="spellEnd"/>
      <w:r w:rsidR="008E63AE" w:rsidRPr="008E63AE">
        <w:rPr>
          <w:rFonts w:ascii="Times New Roman" w:hAnsi="Times New Roman" w:cs="Times New Roman"/>
          <w:sz w:val="24"/>
          <w:szCs w:val="24"/>
        </w:rPr>
        <w:t xml:space="preserve"> sp. has a proboscis but does not have a clear distribution of muscle layers in histological analysis.</w:t>
      </w:r>
      <w:r w:rsidR="00B73C28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6F0E55" w:rsidRPr="00AC0A0A">
        <w:rPr>
          <w:rFonts w:ascii="Times New Roman" w:hAnsi="Times New Roman" w:cs="Times New Roman"/>
          <w:sz w:val="24"/>
          <w:szCs w:val="24"/>
        </w:rPr>
        <w:t xml:space="preserve">CM, circular muscle; </w:t>
      </w:r>
      <w:r w:rsidR="006F0E55" w:rsidRPr="00AC0A0A">
        <w:rPr>
          <w:rFonts w:ascii="Times New Roman" w:hAnsi="Times New Roman" w:cs="Times New Roman"/>
          <w:sz w:val="24"/>
          <w:szCs w:val="24"/>
        </w:rPr>
        <w:lastRenderedPageBreak/>
        <w:t xml:space="preserve">LM, longitudinal muscle; </w:t>
      </w:r>
      <w:r w:rsidR="00B73C28" w:rsidRPr="00AC0A0A">
        <w:rPr>
          <w:rFonts w:ascii="Times New Roman" w:hAnsi="Times New Roman" w:cs="Times New Roman"/>
          <w:sz w:val="24"/>
          <w:szCs w:val="24"/>
        </w:rPr>
        <w:t xml:space="preserve">PC, proboscis cavity; PS, proboscis sheath; </w:t>
      </w:r>
      <w:r w:rsidR="006F0E55" w:rsidRPr="00AC0A0A">
        <w:rPr>
          <w:rFonts w:ascii="Times New Roman" w:hAnsi="Times New Roman" w:cs="Times New Roman"/>
          <w:sz w:val="24"/>
          <w:szCs w:val="24"/>
        </w:rPr>
        <w:t xml:space="preserve">RM, radial muscle; </w:t>
      </w:r>
      <w:r w:rsidR="00B73C28" w:rsidRPr="00AC0A0A">
        <w:rPr>
          <w:rFonts w:ascii="Times New Roman" w:hAnsi="Times New Roman" w:cs="Times New Roman"/>
          <w:sz w:val="24"/>
          <w:szCs w:val="24"/>
        </w:rPr>
        <w:t xml:space="preserve">VNC, ventral nerve cord. Scale bars 150μm. </w:t>
      </w:r>
    </w:p>
    <w:p w:rsidR="000B77FC" w:rsidRPr="006D3AD3" w:rsidRDefault="006D3AD3" w:rsidP="006D3AD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02D31" w:rsidRDefault="006F2DD9" w:rsidP="0076563E">
      <w:pPr>
        <w:spacing w:line="240" w:lineRule="auto"/>
        <w:rPr>
          <w:rFonts w:ascii="Times New Roman" w:hAnsi="Times New Roman" w:cs="Times New Roman"/>
          <w:b/>
        </w:rPr>
      </w:pPr>
      <w:r w:rsidRPr="006F2DD9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731510" cy="5419239"/>
            <wp:effectExtent l="0" t="0" r="2540" b="0"/>
            <wp:docPr id="2" name="그림 2" descr="C:\Users\Kwak\Desktop\Current Biology - Proboscis diversification (2019)\191021 Final figure arrangement\S2\Figure S3 (200801) final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wak\Desktop\Current Biology - Proboscis diversification (2019)\191021 Final figure arrangement\S2\Figure S3 (200801) final-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19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144" w:rsidRPr="00AC0A0A" w:rsidRDefault="003E5144" w:rsidP="00AC0A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C0A0A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C0A0A">
        <w:rPr>
          <w:rFonts w:ascii="Times New Roman" w:hAnsi="Times New Roman" w:cs="Times New Roman"/>
          <w:b/>
          <w:sz w:val="24"/>
          <w:szCs w:val="24"/>
        </w:rPr>
        <w:t>ig</w:t>
      </w:r>
      <w:r w:rsidR="000E2F01" w:rsidRPr="00AC0A0A">
        <w:rPr>
          <w:rFonts w:ascii="Times New Roman" w:hAnsi="Times New Roman" w:cs="Times New Roman"/>
          <w:b/>
          <w:sz w:val="24"/>
          <w:szCs w:val="24"/>
        </w:rPr>
        <w:t>ure</w:t>
      </w:r>
      <w:r w:rsidRPr="00AC0A0A">
        <w:rPr>
          <w:rFonts w:ascii="Times New Roman" w:hAnsi="Times New Roman" w:cs="Times New Roman"/>
          <w:b/>
          <w:sz w:val="24"/>
          <w:szCs w:val="24"/>
        </w:rPr>
        <w:t xml:space="preserve"> S3 Foregut specific </w:t>
      </w:r>
      <w:proofErr w:type="spellStart"/>
      <w:r w:rsidRPr="00AC0A0A">
        <w:rPr>
          <w:rFonts w:ascii="Times New Roman" w:hAnsi="Times New Roman" w:cs="Times New Roman"/>
          <w:b/>
          <w:i/>
          <w:sz w:val="24"/>
          <w:szCs w:val="24"/>
        </w:rPr>
        <w:t>st-mhc</w:t>
      </w:r>
      <w:proofErr w:type="spellEnd"/>
      <w:r w:rsidRPr="00AC0A0A">
        <w:rPr>
          <w:rFonts w:ascii="Times New Roman" w:hAnsi="Times New Roman" w:cs="Times New Roman"/>
          <w:b/>
          <w:sz w:val="24"/>
          <w:szCs w:val="24"/>
        </w:rPr>
        <w:t xml:space="preserve"> identification and sequence similarity between </w:t>
      </w:r>
      <w:proofErr w:type="spellStart"/>
      <w:r w:rsidRPr="00AC0A0A">
        <w:rPr>
          <w:rFonts w:ascii="Times New Roman" w:hAnsi="Times New Roman" w:cs="Times New Roman"/>
          <w:b/>
          <w:i/>
          <w:sz w:val="24"/>
          <w:szCs w:val="24"/>
        </w:rPr>
        <w:t>st-mhc</w:t>
      </w:r>
      <w:proofErr w:type="spellEnd"/>
      <w:r w:rsidRPr="00AC0A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C0A0A">
        <w:rPr>
          <w:rFonts w:ascii="Times New Roman" w:hAnsi="Times New Roman" w:cs="Times New Roman"/>
          <w:b/>
          <w:sz w:val="24"/>
          <w:szCs w:val="24"/>
        </w:rPr>
        <w:t>orthologs</w:t>
      </w:r>
      <w:proofErr w:type="spellEnd"/>
    </w:p>
    <w:p w:rsidR="006F0E55" w:rsidRPr="00AC0A0A" w:rsidRDefault="006F0E55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 w:hint="eastAsia"/>
          <w:sz w:val="24"/>
          <w:szCs w:val="24"/>
        </w:rPr>
        <w:t>(</w:t>
      </w:r>
      <w:r w:rsidRPr="00AC0A0A">
        <w:rPr>
          <w:rFonts w:ascii="Times New Roman" w:hAnsi="Times New Roman" w:cs="Times New Roman"/>
          <w:sz w:val="24"/>
          <w:szCs w:val="24"/>
        </w:rPr>
        <w:t>A)</w:t>
      </w:r>
      <w:r w:rsidR="006D2DF3" w:rsidRPr="00AC0A0A">
        <w:rPr>
          <w:rFonts w:ascii="Times New Roman" w:hAnsi="Times New Roman" w:cs="Times New Roman"/>
          <w:sz w:val="24"/>
          <w:szCs w:val="24"/>
        </w:rPr>
        <w:t xml:space="preserve"> Phylogenetic analysis of Myosin H</w:t>
      </w:r>
      <w:r w:rsidR="007F6D0F" w:rsidRPr="00AC0A0A">
        <w:rPr>
          <w:rFonts w:ascii="Times New Roman" w:hAnsi="Times New Roman" w:cs="Times New Roman"/>
          <w:sz w:val="24"/>
          <w:szCs w:val="24"/>
        </w:rPr>
        <w:t xml:space="preserve">eavy chain. </w:t>
      </w:r>
      <w:r w:rsidR="007F6D0F" w:rsidRPr="00AC0A0A">
        <w:rPr>
          <w:rFonts w:ascii="Times New Roman" w:hAnsi="Times New Roman" w:cs="Times New Roman"/>
          <w:i/>
          <w:sz w:val="24"/>
          <w:szCs w:val="24"/>
        </w:rPr>
        <w:t xml:space="preserve">H. </w:t>
      </w:r>
      <w:proofErr w:type="spellStart"/>
      <w:r w:rsidR="007F6D0F" w:rsidRPr="00AC0A0A">
        <w:rPr>
          <w:rFonts w:ascii="Times New Roman" w:hAnsi="Times New Roman" w:cs="Times New Roman"/>
          <w:i/>
          <w:sz w:val="24"/>
          <w:szCs w:val="24"/>
        </w:rPr>
        <w:t>austinensis</w:t>
      </w:r>
      <w:proofErr w:type="spellEnd"/>
      <w:r w:rsidR="007F6D0F" w:rsidRPr="00AC0A0A">
        <w:rPr>
          <w:rFonts w:ascii="Times New Roman" w:hAnsi="Times New Roman" w:cs="Times New Roman"/>
          <w:sz w:val="24"/>
          <w:szCs w:val="24"/>
        </w:rPr>
        <w:t xml:space="preserve"> MHC (protein id: 129847) and </w:t>
      </w:r>
      <w:r w:rsidR="007F6D0F" w:rsidRPr="00AC0A0A">
        <w:rPr>
          <w:rFonts w:ascii="Times New Roman" w:hAnsi="Times New Roman" w:cs="Times New Roman"/>
          <w:i/>
          <w:sz w:val="24"/>
          <w:szCs w:val="24"/>
        </w:rPr>
        <w:t xml:space="preserve">H. </w:t>
      </w:r>
      <w:proofErr w:type="spellStart"/>
      <w:r w:rsidR="007F6D0F" w:rsidRPr="00AC0A0A">
        <w:rPr>
          <w:rFonts w:ascii="Times New Roman" w:hAnsi="Times New Roman" w:cs="Times New Roman"/>
          <w:i/>
          <w:sz w:val="24"/>
          <w:szCs w:val="24"/>
        </w:rPr>
        <w:t>nipponia</w:t>
      </w:r>
      <w:proofErr w:type="spellEnd"/>
      <w:r w:rsidR="007F6D0F" w:rsidRPr="00AC0A0A">
        <w:rPr>
          <w:rFonts w:ascii="Times New Roman" w:hAnsi="Times New Roman" w:cs="Times New Roman"/>
          <w:sz w:val="24"/>
          <w:szCs w:val="24"/>
        </w:rPr>
        <w:t xml:space="preserve"> MHC were clustered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(</w:t>
      </w:r>
      <w:r w:rsidR="006F418C" w:rsidRPr="00AC0A0A">
        <w:rPr>
          <w:rFonts w:ascii="Times New Roman" w:hAnsi="Times New Roman" w:cs="Times New Roman"/>
          <w:sz w:val="24"/>
          <w:szCs w:val="24"/>
        </w:rPr>
        <w:t>red branches</w:t>
      </w:r>
      <w:r w:rsidR="00B94891" w:rsidRPr="00AC0A0A">
        <w:rPr>
          <w:rFonts w:ascii="Times New Roman" w:hAnsi="Times New Roman" w:cs="Times New Roman"/>
          <w:sz w:val="24"/>
          <w:szCs w:val="24"/>
        </w:rPr>
        <w:t>)</w:t>
      </w:r>
      <w:r w:rsidR="004B1496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8E63AE">
        <w:rPr>
          <w:rFonts w:ascii="Times New Roman" w:hAnsi="Times New Roman" w:cs="Times New Roman"/>
          <w:sz w:val="24"/>
          <w:szCs w:val="24"/>
        </w:rPr>
        <w:t>in the</w:t>
      </w:r>
      <w:r w:rsidR="004B1496" w:rsidRPr="00AC0A0A">
        <w:rPr>
          <w:rFonts w:ascii="Times New Roman" w:hAnsi="Times New Roman" w:cs="Times New Roman"/>
          <w:sz w:val="24"/>
          <w:szCs w:val="24"/>
        </w:rPr>
        <w:t xml:space="preserve"> same group</w:t>
      </w:r>
      <w:r w:rsidR="007F6D0F" w:rsidRPr="00AC0A0A">
        <w:rPr>
          <w:rFonts w:ascii="Times New Roman" w:hAnsi="Times New Roman" w:cs="Times New Roman"/>
          <w:sz w:val="24"/>
          <w:szCs w:val="24"/>
        </w:rPr>
        <w:t xml:space="preserve">, and two </w:t>
      </w:r>
      <w:r w:rsidR="008E63AE">
        <w:rPr>
          <w:rFonts w:ascii="Times New Roman" w:hAnsi="Times New Roman" w:cs="Times New Roman"/>
          <w:sz w:val="24"/>
          <w:szCs w:val="24"/>
        </w:rPr>
        <w:t>orthologous sequences</w:t>
      </w:r>
      <w:r w:rsidR="00F404AF" w:rsidRPr="00AC0A0A">
        <w:rPr>
          <w:rFonts w:ascii="Times New Roman" w:hAnsi="Times New Roman" w:cs="Times New Roman"/>
          <w:sz w:val="24"/>
          <w:szCs w:val="24"/>
        </w:rPr>
        <w:t xml:space="preserve"> show</w:t>
      </w:r>
      <w:r w:rsidR="007F6D0F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084991" w:rsidRPr="00AC0A0A">
        <w:rPr>
          <w:rFonts w:ascii="Times New Roman" w:hAnsi="Times New Roman" w:cs="Times New Roman"/>
          <w:sz w:val="24"/>
          <w:szCs w:val="24"/>
        </w:rPr>
        <w:t>similarity</w:t>
      </w:r>
      <w:r w:rsidR="007F6D0F" w:rsidRPr="00AC0A0A">
        <w:rPr>
          <w:rFonts w:ascii="Times New Roman" w:hAnsi="Times New Roman" w:cs="Times New Roman"/>
          <w:sz w:val="24"/>
          <w:szCs w:val="24"/>
        </w:rPr>
        <w:t xml:space="preserve"> between </w:t>
      </w:r>
      <w:r w:rsidR="00084991" w:rsidRPr="00AC0A0A">
        <w:rPr>
          <w:rFonts w:ascii="Times New Roman" w:hAnsi="Times New Roman" w:cs="Times New Roman"/>
          <w:sz w:val="24"/>
          <w:szCs w:val="24"/>
        </w:rPr>
        <w:t xml:space="preserve">the </w:t>
      </w:r>
      <w:r w:rsidR="007F6D0F" w:rsidRPr="00AC0A0A">
        <w:rPr>
          <w:rFonts w:ascii="Times New Roman" w:hAnsi="Times New Roman" w:cs="Times New Roman"/>
          <w:sz w:val="24"/>
          <w:szCs w:val="24"/>
        </w:rPr>
        <w:t>two species</w:t>
      </w:r>
      <w:r w:rsidR="00C24DC2" w:rsidRPr="00AC0A0A">
        <w:rPr>
          <w:rFonts w:ascii="Times New Roman" w:hAnsi="Times New Roman" w:cs="Times New Roman"/>
          <w:sz w:val="24"/>
          <w:szCs w:val="24"/>
        </w:rPr>
        <w:t>.</w:t>
      </w:r>
    </w:p>
    <w:p w:rsidR="006F0E55" w:rsidRPr="00AC0A0A" w:rsidRDefault="006F0E55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/>
          <w:sz w:val="24"/>
          <w:szCs w:val="24"/>
        </w:rPr>
        <w:t>(B)</w:t>
      </w:r>
      <w:r w:rsidR="007F6D0F" w:rsidRPr="00AC0A0A">
        <w:rPr>
          <w:rFonts w:ascii="Times New Roman" w:hAnsi="Times New Roman" w:cs="Times New Roman"/>
          <w:sz w:val="24"/>
          <w:szCs w:val="24"/>
        </w:rPr>
        <w:t xml:space="preserve"> The two candidate </w:t>
      </w:r>
      <w:proofErr w:type="spellStart"/>
      <w:r w:rsidR="00B94891" w:rsidRPr="00AC0A0A">
        <w:rPr>
          <w:rFonts w:ascii="Times New Roman" w:hAnsi="Times New Roman" w:cs="Times New Roman"/>
          <w:i/>
          <w:sz w:val="24"/>
          <w:szCs w:val="24"/>
        </w:rPr>
        <w:t>st-mhc</w:t>
      </w:r>
      <w:proofErr w:type="spellEnd"/>
      <w:r w:rsidR="007F6D0F" w:rsidRPr="00AC0A0A">
        <w:rPr>
          <w:rFonts w:ascii="Times New Roman" w:hAnsi="Times New Roman" w:cs="Times New Roman"/>
          <w:sz w:val="24"/>
          <w:szCs w:val="24"/>
        </w:rPr>
        <w:t xml:space="preserve"> genes show differential expression pattern in </w:t>
      </w:r>
      <w:r w:rsidR="007F6D0F" w:rsidRPr="00AC0A0A">
        <w:rPr>
          <w:rFonts w:ascii="Times New Roman" w:hAnsi="Times New Roman" w:cs="Times New Roman"/>
          <w:i/>
          <w:sz w:val="24"/>
          <w:szCs w:val="24"/>
        </w:rPr>
        <w:t xml:space="preserve">H. </w:t>
      </w:r>
      <w:proofErr w:type="spellStart"/>
      <w:r w:rsidR="007F6D0F" w:rsidRPr="00AC0A0A">
        <w:rPr>
          <w:rFonts w:ascii="Times New Roman" w:hAnsi="Times New Roman" w:cs="Times New Roman"/>
          <w:i/>
          <w:sz w:val="24"/>
          <w:szCs w:val="24"/>
        </w:rPr>
        <w:t>austinensis</w:t>
      </w:r>
      <w:proofErr w:type="spellEnd"/>
      <w:r w:rsidR="007F6D0F" w:rsidRPr="00AC0A0A">
        <w:rPr>
          <w:rFonts w:ascii="Times New Roman" w:hAnsi="Times New Roman" w:cs="Times New Roman"/>
          <w:sz w:val="24"/>
          <w:szCs w:val="24"/>
        </w:rPr>
        <w:t xml:space="preserve"> embryo. White arrows indicate t</w:t>
      </w:r>
      <w:r w:rsidR="00F721DF">
        <w:rPr>
          <w:rFonts w:ascii="Times New Roman" w:hAnsi="Times New Roman" w:cs="Times New Roman"/>
          <w:sz w:val="24"/>
          <w:szCs w:val="24"/>
        </w:rPr>
        <w:t>he expression regions. Protein ID</w:t>
      </w:r>
      <w:r w:rsidR="007F6D0F" w:rsidRPr="00AC0A0A">
        <w:rPr>
          <w:rFonts w:ascii="Times New Roman" w:hAnsi="Times New Roman" w:cs="Times New Roman"/>
          <w:sz w:val="24"/>
          <w:szCs w:val="24"/>
        </w:rPr>
        <w:t xml:space="preserve"> 64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397 was expressed in </w:t>
      </w:r>
      <w:r w:rsidR="000E2F01" w:rsidRPr="00AC0A0A">
        <w:rPr>
          <w:rFonts w:ascii="Times New Roman" w:hAnsi="Times New Roman" w:cs="Times New Roman"/>
          <w:sz w:val="24"/>
          <w:szCs w:val="24"/>
        </w:rPr>
        <w:t>axial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B94891" w:rsidRPr="00AC0A0A">
        <w:rPr>
          <w:rFonts w:ascii="Times New Roman" w:hAnsi="Times New Roman" w:cs="Times New Roman"/>
          <w:sz w:val="24"/>
          <w:szCs w:val="24"/>
        </w:rPr>
        <w:lastRenderedPageBreak/>
        <w:t xml:space="preserve">longitudinal muscle </w:t>
      </w:r>
      <w:r w:rsidR="000E2F01" w:rsidRPr="00AC0A0A">
        <w:rPr>
          <w:rFonts w:ascii="Times New Roman" w:hAnsi="Times New Roman" w:cs="Times New Roman"/>
          <w:sz w:val="24"/>
          <w:szCs w:val="24"/>
        </w:rPr>
        <w:t xml:space="preserve">within ventral region </w:t>
      </w:r>
      <w:r w:rsidR="00B94891" w:rsidRPr="00AC0A0A">
        <w:rPr>
          <w:rFonts w:ascii="Times New Roman" w:hAnsi="Times New Roman" w:cs="Times New Roman"/>
          <w:sz w:val="24"/>
          <w:szCs w:val="24"/>
        </w:rPr>
        <w:t>and posterior sucker</w:t>
      </w:r>
      <w:r w:rsidR="00292D87" w:rsidRPr="00AC0A0A">
        <w:rPr>
          <w:rFonts w:ascii="Times New Roman" w:hAnsi="Times New Roman" w:cs="Times New Roman"/>
          <w:sz w:val="24"/>
          <w:szCs w:val="24"/>
        </w:rPr>
        <w:t xml:space="preserve"> muscle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, whereas </w:t>
      </w:r>
      <w:r w:rsidR="001A5109">
        <w:rPr>
          <w:rFonts w:ascii="Times New Roman" w:hAnsi="Times New Roman" w:cs="Times New Roman"/>
          <w:sz w:val="24"/>
          <w:szCs w:val="24"/>
        </w:rPr>
        <w:t xml:space="preserve">ID 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129847 was expressed in proboscis and gut boundary. The protein </w:t>
      </w:r>
      <w:r w:rsidR="001A5109">
        <w:rPr>
          <w:rFonts w:ascii="Times New Roman" w:hAnsi="Times New Roman" w:cs="Times New Roman"/>
          <w:sz w:val="24"/>
          <w:szCs w:val="24"/>
        </w:rPr>
        <w:t>ID</w:t>
      </w:r>
      <w:r w:rsidR="004B1496" w:rsidRPr="00AC0A0A">
        <w:rPr>
          <w:rFonts w:ascii="Times New Roman" w:hAnsi="Times New Roman" w:cs="Times New Roman"/>
          <w:sz w:val="24"/>
          <w:szCs w:val="24"/>
        </w:rPr>
        <w:t xml:space="preserve"> is accessible at JGI for </w:t>
      </w:r>
      <w:proofErr w:type="spellStart"/>
      <w:r w:rsidR="004B1496" w:rsidRPr="00AC0A0A">
        <w:rPr>
          <w:rFonts w:ascii="Times New Roman" w:hAnsi="Times New Roman" w:cs="Times New Roman"/>
          <w:i/>
          <w:sz w:val="24"/>
          <w:szCs w:val="24"/>
        </w:rPr>
        <w:t>Helobdella</w:t>
      </w:r>
      <w:proofErr w:type="spellEnd"/>
      <w:r w:rsidR="004B1496" w:rsidRPr="00AC0A0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B1496" w:rsidRPr="00AC0A0A">
        <w:rPr>
          <w:rFonts w:ascii="Times New Roman" w:hAnsi="Times New Roman" w:cs="Times New Roman"/>
          <w:i/>
          <w:sz w:val="24"/>
          <w:szCs w:val="24"/>
        </w:rPr>
        <w:t>robusta</w:t>
      </w:r>
      <w:proofErr w:type="spellEnd"/>
      <w:r w:rsidR="004B1496" w:rsidRPr="00AC0A0A">
        <w:rPr>
          <w:rFonts w:ascii="Times New Roman" w:hAnsi="Times New Roman" w:cs="Times New Roman"/>
          <w:sz w:val="24"/>
          <w:szCs w:val="24"/>
        </w:rPr>
        <w:t xml:space="preserve"> (http://genome.jgi.doe.gov/Helro1/Helro1.home.html)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B94891" w:rsidRPr="00AC0A0A">
        <w:rPr>
          <w:rFonts w:ascii="Times New Roman" w:hAnsi="Times New Roman" w:cs="Times New Roman"/>
          <w:sz w:val="24"/>
          <w:szCs w:val="24"/>
        </w:rPr>
        <w:fldChar w:fldCharType="begin"/>
      </w:r>
      <w:r w:rsidR="00B94891" w:rsidRPr="00AC0A0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&lt;EndNote&gt;&lt;Cite&gt;&lt;Author&gt;Kuo&lt;/Author&gt;&lt;Year&gt;2011&lt;/Year&gt;&lt;RecNum&gt;97&lt;/RecNum&gt;&lt;DisplayText&gt;[10, 11]&lt;/DisplayText&gt;&lt;record&gt;&lt;rec-number&gt;97&lt;/rec-number&gt;&lt;foreign-keys&gt;&lt;key app="EN" db-id="zpv955re02dp5ge9zrnxxa95xt0rr9atx5v9" timestamp="1571837462"&gt;97&lt;/key&gt;&lt;/foreign-keys&gt;&lt;ref-type name="Journal Article"&gt;17&lt;/ref-type&gt;&lt;contributors&gt;&lt;authors&gt;&lt;author&gt;Kuo, Dian-Han&lt;/author&gt;&lt;author&gt;Weisblat, David A&lt;/author&gt;&lt;/authors&gt;&lt;/contributors&gt;&lt;titles&gt;&lt;title&gt;A new molecular logic for BMP-mediated dorsoventral patterning in the leech Helobdella&lt;/title&gt;&lt;secondary-title&gt;Current Biology&lt;/secondary-title&gt;&lt;/titles&gt;&lt;periodical&gt;&lt;full-title&gt;Current Biology&lt;/full-title&gt;&lt;/periodical&gt;&lt;pages&gt;1282-1288&lt;/pages&gt;&lt;volume&gt;21&lt;/volume&gt;&lt;number&gt;15&lt;/number&gt;&lt;dates&gt;&lt;year&gt;2011&lt;/year&gt;&lt;/dates&gt;&lt;isbn&gt;0960-9822&lt;/isbn&gt;&lt;urls&gt;&lt;/urls&gt;&lt;/record&gt;&lt;/Cite&gt;&lt;Cite&gt;&lt;Author&gt;Kwak&lt;/Author&gt;&lt;Year&gt;2019&lt;/Year&gt;&lt;RecNum&gt;96&lt;/RecNum&gt;&lt;record&gt;&lt;rec-number&gt;96&lt;/rec-number&gt;&lt;foreign-keys&gt;&lt;key app="EN" db-id="zpv955re02dp5ge9zrnxxa95xt0rr9atx5v9" timestamp="1571837456"&gt;96&lt;/key&gt;&lt;/foreign-keys&gt;&lt;ref-type name="Journal Article"&gt;17&lt;/ref-type&gt;&lt;contributors&gt;&lt;authors&gt;&lt;author&gt;Kwak, Hee-Jin&lt;/author&gt;&lt;author&gt;Park, Jeong-Su&lt;/author&gt;&lt;author&gt;Medina Jiménez, Brenda Irene&lt;/author&gt;&lt;author&gt;Park, Soon Cheol&lt;/author&gt;&lt;author&gt;Cho, Sung-Jin&lt;/author&gt;&lt;/authors&gt;&lt;/contributors&gt;&lt;titles&gt;&lt;title&gt;Spatiotemporal Expression of Anticoagulation Factor Antistasin in Freshwater Leeches&lt;/title&gt;&lt;secondary-title&gt;International journal of molecular sciences&lt;/secondary-title&gt;&lt;/titles&gt;&lt;periodical&gt;&lt;full-title&gt;International journal of molecular sciences&lt;/full-title&gt;&lt;/periodical&gt;&lt;pages&gt;3994&lt;/pages&gt;&lt;volume&gt;20&lt;/volume&gt;&lt;number&gt;16&lt;/number&gt;&lt;dates&gt;&lt;year&gt;2019&lt;/year&gt;&lt;/dates&gt;&lt;urls&gt;&lt;/urls&gt;&lt;/record&gt;&lt;/Cite&gt;&lt;/EndNote&gt;</w:instrText>
      </w:r>
      <w:r w:rsidR="00B94891" w:rsidRPr="00AC0A0A">
        <w:rPr>
          <w:rFonts w:ascii="Times New Roman" w:hAnsi="Times New Roman" w:cs="Times New Roman"/>
          <w:sz w:val="24"/>
          <w:szCs w:val="24"/>
        </w:rPr>
        <w:fldChar w:fldCharType="separate"/>
      </w:r>
      <w:r w:rsidR="00B94891" w:rsidRPr="00AC0A0A">
        <w:rPr>
          <w:rFonts w:ascii="Times New Roman" w:hAnsi="Times New Roman" w:cs="Times New Roman"/>
          <w:noProof/>
          <w:sz w:val="24"/>
          <w:szCs w:val="24"/>
        </w:rPr>
        <w:t>[10, 11]</w:t>
      </w:r>
      <w:r w:rsidR="00B94891" w:rsidRPr="00AC0A0A">
        <w:rPr>
          <w:rFonts w:ascii="Times New Roman" w:hAnsi="Times New Roman" w:cs="Times New Roman"/>
          <w:sz w:val="24"/>
          <w:szCs w:val="24"/>
        </w:rPr>
        <w:fldChar w:fldCharType="end"/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Scale bar 200 </w:t>
      </w:r>
      <w:proofErr w:type="spellStart"/>
      <w:r w:rsidR="00B94891" w:rsidRPr="00AC0A0A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B94891" w:rsidRPr="00AC0A0A">
        <w:rPr>
          <w:rFonts w:ascii="Times New Roman" w:hAnsi="Times New Roman" w:cs="Times New Roman"/>
          <w:sz w:val="24"/>
          <w:szCs w:val="24"/>
        </w:rPr>
        <w:t>.</w:t>
      </w:r>
    </w:p>
    <w:p w:rsidR="006F0E55" w:rsidRPr="00AC0A0A" w:rsidRDefault="006F0E55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/>
          <w:sz w:val="24"/>
          <w:szCs w:val="24"/>
        </w:rPr>
        <w:t>(C)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Align</w:t>
      </w:r>
      <w:r w:rsidR="0054698A">
        <w:rPr>
          <w:rFonts w:ascii="Times New Roman" w:hAnsi="Times New Roman" w:cs="Times New Roman"/>
          <w:sz w:val="24"/>
          <w:szCs w:val="24"/>
        </w:rPr>
        <w:t>ment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result </w:t>
      </w:r>
      <w:r w:rsidR="006F418C" w:rsidRPr="00AC0A0A"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="00ED26AA" w:rsidRPr="00AC0A0A">
        <w:rPr>
          <w:rFonts w:ascii="Times New Roman" w:hAnsi="Times New Roman" w:cs="Times New Roman"/>
          <w:sz w:val="24"/>
          <w:szCs w:val="24"/>
        </w:rPr>
        <w:t>ClustalW</w:t>
      </w:r>
      <w:proofErr w:type="spellEnd"/>
      <w:r w:rsidR="00ED26AA" w:rsidRPr="00AC0A0A">
        <w:rPr>
          <w:rFonts w:ascii="Times New Roman" w:hAnsi="Times New Roman" w:cs="Times New Roman"/>
          <w:sz w:val="24"/>
          <w:szCs w:val="24"/>
        </w:rPr>
        <w:t xml:space="preserve"> implemented in </w:t>
      </w:r>
      <w:r w:rsidR="006F418C" w:rsidRPr="00AC0A0A">
        <w:rPr>
          <w:rFonts w:ascii="Times New Roman" w:hAnsi="Times New Roman" w:cs="Times New Roman"/>
          <w:sz w:val="24"/>
          <w:szCs w:val="24"/>
        </w:rPr>
        <w:t xml:space="preserve">sequence editor </w:t>
      </w:r>
      <w:proofErr w:type="spellStart"/>
      <w:r w:rsidR="006F418C" w:rsidRPr="00AC0A0A">
        <w:rPr>
          <w:rFonts w:ascii="Times New Roman" w:hAnsi="Times New Roman" w:cs="Times New Roman"/>
          <w:sz w:val="24"/>
          <w:szCs w:val="24"/>
        </w:rPr>
        <w:t>BioEdit</w:t>
      </w:r>
      <w:proofErr w:type="spellEnd"/>
      <w:r w:rsidR="006F418C" w:rsidRPr="00AC0A0A">
        <w:rPr>
          <w:rFonts w:ascii="Times New Roman" w:hAnsi="Times New Roman" w:cs="Times New Roman"/>
          <w:sz w:val="24"/>
          <w:szCs w:val="24"/>
        </w:rPr>
        <w:t xml:space="preserve"> (Available</w:t>
      </w:r>
      <w:r w:rsidR="006F418C" w:rsidRPr="00AC0A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F418C" w:rsidRPr="00AC0A0A">
        <w:rPr>
          <w:rFonts w:ascii="Times New Roman" w:hAnsi="Times New Roman" w:cs="Times New Roman"/>
          <w:sz w:val="24"/>
          <w:szCs w:val="24"/>
        </w:rPr>
        <w:t xml:space="preserve">online: http://www.mbio.ncsu.edu/BioEdit/bioedit.html) 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of sequences designed for probe synthesis show sequence similarity between two </w:t>
      </w:r>
      <w:proofErr w:type="spellStart"/>
      <w:r w:rsidR="006F418C" w:rsidRPr="00AC0A0A">
        <w:rPr>
          <w:rFonts w:ascii="Times New Roman" w:hAnsi="Times New Roman" w:cs="Times New Roman"/>
          <w:i/>
          <w:sz w:val="24"/>
          <w:szCs w:val="24"/>
        </w:rPr>
        <w:t>mhc</w:t>
      </w:r>
      <w:proofErr w:type="spellEnd"/>
      <w:r w:rsidR="006F418C" w:rsidRPr="00AC0A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4891" w:rsidRPr="00AC0A0A">
        <w:rPr>
          <w:rFonts w:ascii="Times New Roman" w:hAnsi="Times New Roman" w:cs="Times New Roman"/>
          <w:sz w:val="24"/>
          <w:szCs w:val="24"/>
        </w:rPr>
        <w:t>orthologs</w:t>
      </w:r>
      <w:proofErr w:type="spellEnd"/>
      <w:r w:rsidR="000C28E9" w:rsidRPr="00AC0A0A">
        <w:rPr>
          <w:rFonts w:ascii="Times New Roman" w:hAnsi="Times New Roman" w:cs="Times New Roman"/>
          <w:sz w:val="24"/>
          <w:szCs w:val="24"/>
        </w:rPr>
        <w:t>.</w:t>
      </w:r>
      <w:r w:rsidR="00B94891" w:rsidRPr="00AC0A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144" w:rsidRDefault="003E5144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AC0A0A" w:rsidRDefault="00AC0A0A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61FBF" w:rsidRDefault="006D3AD3" w:rsidP="00AC0A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D3AD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31510" cy="7587711"/>
            <wp:effectExtent l="0" t="0" r="2540" b="0"/>
            <wp:docPr id="4" name="그림 4" descr="C:\Users\Kwak\Desktop\Current Biology - Proboscis diversification (2019)\191021 Final figure arrangement\S2\Figure S4 (200810 final)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wak\Desktop\Current Biology - Proboscis diversification (2019)\191021 Final figure arrangement\S2\Figure S4 (200810 final)-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8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2D31" w:rsidRPr="00AC0A0A" w:rsidRDefault="003E5144" w:rsidP="00AC0A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C0A0A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C0A0A">
        <w:rPr>
          <w:rFonts w:ascii="Times New Roman" w:hAnsi="Times New Roman" w:cs="Times New Roman"/>
          <w:b/>
          <w:sz w:val="24"/>
          <w:szCs w:val="24"/>
        </w:rPr>
        <w:t>ig</w:t>
      </w:r>
      <w:r w:rsidR="000E2F01" w:rsidRPr="00AC0A0A">
        <w:rPr>
          <w:rFonts w:ascii="Times New Roman" w:hAnsi="Times New Roman" w:cs="Times New Roman"/>
          <w:b/>
          <w:sz w:val="24"/>
          <w:szCs w:val="24"/>
        </w:rPr>
        <w:t>ure</w:t>
      </w:r>
      <w:r w:rsidRPr="00AC0A0A">
        <w:rPr>
          <w:rFonts w:ascii="Times New Roman" w:hAnsi="Times New Roman" w:cs="Times New Roman"/>
          <w:b/>
          <w:sz w:val="24"/>
          <w:szCs w:val="24"/>
        </w:rPr>
        <w:t xml:space="preserve"> S4 Expression of muscle </w:t>
      </w:r>
      <w:r w:rsidR="00AC46FB" w:rsidRPr="00AC0A0A">
        <w:rPr>
          <w:rFonts w:ascii="Times New Roman" w:hAnsi="Times New Roman" w:cs="Times New Roman"/>
          <w:b/>
          <w:sz w:val="24"/>
          <w:szCs w:val="24"/>
        </w:rPr>
        <w:t>component</w:t>
      </w:r>
      <w:r w:rsidR="00542349">
        <w:rPr>
          <w:rFonts w:ascii="Times New Roman" w:hAnsi="Times New Roman" w:cs="Times New Roman"/>
          <w:b/>
          <w:sz w:val="24"/>
          <w:szCs w:val="24"/>
        </w:rPr>
        <w:t>s</w:t>
      </w:r>
      <w:r w:rsidRPr="00AC0A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2349">
        <w:rPr>
          <w:rFonts w:ascii="Times New Roman" w:hAnsi="Times New Roman" w:cs="Times New Roman"/>
          <w:b/>
          <w:sz w:val="24"/>
          <w:szCs w:val="24"/>
        </w:rPr>
        <w:t xml:space="preserve">and spatial confirmation of the sense probes </w:t>
      </w:r>
      <w:r w:rsidR="0054234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of orthologous </w:t>
      </w:r>
      <w:proofErr w:type="spellStart"/>
      <w:r w:rsidR="00542349" w:rsidRPr="00542349">
        <w:rPr>
          <w:rFonts w:ascii="Times New Roman" w:hAnsi="Times New Roman" w:cs="Times New Roman"/>
          <w:b/>
          <w:i/>
          <w:sz w:val="24"/>
          <w:szCs w:val="24"/>
        </w:rPr>
        <w:t>st-mhc</w:t>
      </w:r>
      <w:proofErr w:type="spellEnd"/>
      <w:r w:rsidR="00542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0A0A">
        <w:rPr>
          <w:rFonts w:ascii="Times New Roman" w:hAnsi="Times New Roman" w:cs="Times New Roman"/>
          <w:b/>
          <w:sz w:val="24"/>
          <w:szCs w:val="24"/>
        </w:rPr>
        <w:t>in ingestion organs</w:t>
      </w:r>
    </w:p>
    <w:p w:rsidR="003E5144" w:rsidRPr="00AC0A0A" w:rsidRDefault="003E5144" w:rsidP="00AC0A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A0A">
        <w:rPr>
          <w:rFonts w:ascii="Times New Roman" w:hAnsi="Times New Roman" w:cs="Times New Roman"/>
          <w:sz w:val="24"/>
          <w:szCs w:val="24"/>
        </w:rPr>
        <w:t>Fluorescence expression</w:t>
      </w:r>
      <w:r w:rsidR="001517D3">
        <w:rPr>
          <w:rFonts w:ascii="Times New Roman" w:hAnsi="Times New Roman" w:cs="Times New Roman"/>
          <w:sz w:val="24"/>
          <w:szCs w:val="24"/>
        </w:rPr>
        <w:t>s</w:t>
      </w:r>
      <w:r w:rsidR="0054698A">
        <w:rPr>
          <w:rFonts w:ascii="Times New Roman" w:hAnsi="Times New Roman" w:cs="Times New Roman"/>
          <w:sz w:val="24"/>
          <w:szCs w:val="24"/>
        </w:rPr>
        <w:t xml:space="preserve"> </w:t>
      </w:r>
      <w:r w:rsidRPr="00AC0A0A">
        <w:rPr>
          <w:rFonts w:ascii="Times New Roman" w:hAnsi="Times New Roman" w:cs="Times New Roman"/>
          <w:sz w:val="24"/>
          <w:szCs w:val="24"/>
        </w:rPr>
        <w:t xml:space="preserve">in esophagus indicate different muscle </w:t>
      </w:r>
      <w:r w:rsidR="0054698A">
        <w:rPr>
          <w:rFonts w:ascii="Times New Roman" w:hAnsi="Times New Roman" w:cs="Times New Roman"/>
          <w:sz w:val="24"/>
          <w:szCs w:val="24"/>
        </w:rPr>
        <w:t>in</w:t>
      </w:r>
      <w:r w:rsidRPr="00AC0A0A">
        <w:rPr>
          <w:rFonts w:ascii="Times New Roman" w:hAnsi="Times New Roman" w:cs="Times New Roman"/>
          <w:sz w:val="24"/>
          <w:szCs w:val="24"/>
        </w:rPr>
        <w:t xml:space="preserve"> fluid sucking and </w:t>
      </w:r>
      <w:proofErr w:type="spellStart"/>
      <w:r w:rsidRPr="00AC0A0A">
        <w:rPr>
          <w:rFonts w:ascii="Times New Roman" w:hAnsi="Times New Roman" w:cs="Times New Roman"/>
          <w:i/>
          <w:sz w:val="24"/>
          <w:szCs w:val="24"/>
        </w:rPr>
        <w:t>Alboglossiphonia</w:t>
      </w:r>
      <w:proofErr w:type="spellEnd"/>
      <w:r w:rsidRPr="00AC0A0A">
        <w:rPr>
          <w:rFonts w:ascii="Times New Roman" w:hAnsi="Times New Roman" w:cs="Times New Roman"/>
          <w:sz w:val="24"/>
          <w:szCs w:val="24"/>
        </w:rPr>
        <w:t xml:space="preserve"> sp. </w:t>
      </w:r>
      <w:r w:rsidR="0054698A">
        <w:rPr>
          <w:rFonts w:ascii="Times New Roman" w:hAnsi="Times New Roman" w:cs="Times New Roman"/>
          <w:sz w:val="24"/>
          <w:szCs w:val="24"/>
        </w:rPr>
        <w:t>Fluorescence-</w:t>
      </w:r>
      <w:r w:rsidR="004C24B3" w:rsidRPr="00AC0A0A">
        <w:rPr>
          <w:rFonts w:ascii="Times New Roman" w:hAnsi="Times New Roman" w:cs="Times New Roman"/>
          <w:sz w:val="24"/>
          <w:szCs w:val="24"/>
        </w:rPr>
        <w:t xml:space="preserve">labeled Troponin T proteins </w:t>
      </w:r>
      <w:r w:rsidR="00542349">
        <w:rPr>
          <w:rFonts w:ascii="Times New Roman" w:hAnsi="Times New Roman" w:cs="Times New Roman"/>
          <w:sz w:val="24"/>
          <w:szCs w:val="24"/>
        </w:rPr>
        <w:t xml:space="preserve">(top left rows) </w:t>
      </w:r>
      <w:r w:rsidR="004C24B3" w:rsidRPr="00AC0A0A">
        <w:rPr>
          <w:rFonts w:ascii="Times New Roman" w:hAnsi="Times New Roman" w:cs="Times New Roman"/>
          <w:sz w:val="24"/>
          <w:szCs w:val="24"/>
        </w:rPr>
        <w:t xml:space="preserve">and </w:t>
      </w:r>
      <w:r w:rsidR="004C24B3" w:rsidRPr="00AC0A0A">
        <w:rPr>
          <w:rFonts w:ascii="Times New Roman" w:hAnsi="Times New Roman" w:cs="Times New Roman"/>
          <w:i/>
          <w:sz w:val="24"/>
          <w:szCs w:val="24"/>
        </w:rPr>
        <w:t xml:space="preserve">H. </w:t>
      </w:r>
      <w:proofErr w:type="spellStart"/>
      <w:r w:rsidR="004C24B3" w:rsidRPr="00AC0A0A">
        <w:rPr>
          <w:rFonts w:ascii="Times New Roman" w:hAnsi="Times New Roman" w:cs="Times New Roman"/>
          <w:i/>
          <w:sz w:val="24"/>
          <w:szCs w:val="24"/>
        </w:rPr>
        <w:t>nipponia</w:t>
      </w:r>
      <w:proofErr w:type="spellEnd"/>
      <w:r w:rsidR="004C24B3" w:rsidRPr="00AC0A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24B3" w:rsidRPr="00AC0A0A">
        <w:rPr>
          <w:rFonts w:ascii="Times New Roman" w:hAnsi="Times New Roman" w:cs="Times New Roman"/>
          <w:i/>
          <w:sz w:val="24"/>
          <w:szCs w:val="24"/>
        </w:rPr>
        <w:t>st-mhc</w:t>
      </w:r>
      <w:proofErr w:type="spellEnd"/>
      <w:r w:rsidR="004C24B3"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3C029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C0294" w:rsidRPr="003C0294">
        <w:rPr>
          <w:rFonts w:ascii="Times New Roman" w:hAnsi="Times New Roman" w:cs="Times New Roman"/>
          <w:i/>
          <w:sz w:val="24"/>
          <w:szCs w:val="24"/>
        </w:rPr>
        <w:t>Hni</w:t>
      </w:r>
      <w:proofErr w:type="spellEnd"/>
      <w:r w:rsidR="003C0294" w:rsidRPr="003C029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3C0294" w:rsidRPr="003C0294">
        <w:rPr>
          <w:rFonts w:ascii="Times New Roman" w:hAnsi="Times New Roman" w:cs="Times New Roman"/>
          <w:i/>
          <w:sz w:val="24"/>
          <w:szCs w:val="24"/>
        </w:rPr>
        <w:t>st-mhc</w:t>
      </w:r>
      <w:proofErr w:type="spellEnd"/>
      <w:r w:rsidR="003C0294">
        <w:rPr>
          <w:rFonts w:ascii="Times New Roman" w:hAnsi="Times New Roman" w:cs="Times New Roman"/>
          <w:sz w:val="24"/>
          <w:szCs w:val="24"/>
        </w:rPr>
        <w:t xml:space="preserve">) </w:t>
      </w:r>
      <w:r w:rsidR="004C24B3" w:rsidRPr="00AC0A0A">
        <w:rPr>
          <w:rFonts w:ascii="Times New Roman" w:hAnsi="Times New Roman" w:cs="Times New Roman"/>
          <w:sz w:val="24"/>
          <w:szCs w:val="24"/>
        </w:rPr>
        <w:t xml:space="preserve">transcripts </w:t>
      </w:r>
      <w:r w:rsidR="00542349">
        <w:rPr>
          <w:rFonts w:ascii="Times New Roman" w:hAnsi="Times New Roman" w:cs="Times New Roman"/>
          <w:sz w:val="24"/>
          <w:szCs w:val="24"/>
        </w:rPr>
        <w:t xml:space="preserve">(top right rows) </w:t>
      </w:r>
      <w:r w:rsidR="004C24B3" w:rsidRPr="00AC0A0A">
        <w:rPr>
          <w:rFonts w:ascii="Times New Roman" w:hAnsi="Times New Roman" w:cs="Times New Roman"/>
          <w:sz w:val="24"/>
          <w:szCs w:val="24"/>
        </w:rPr>
        <w:t>in the feeding organs of the fluid ingestion leeches were visualized in the entire muscle layers</w:t>
      </w:r>
      <w:r w:rsidR="0054698A">
        <w:rPr>
          <w:rFonts w:ascii="Times New Roman" w:hAnsi="Times New Roman" w:cs="Times New Roman"/>
          <w:sz w:val="24"/>
          <w:szCs w:val="24"/>
        </w:rPr>
        <w:t>,</w:t>
      </w:r>
      <w:r w:rsidR="004C24B3" w:rsidRPr="00AC0A0A">
        <w:rPr>
          <w:rFonts w:ascii="Times New Roman" w:hAnsi="Times New Roman" w:cs="Times New Roman"/>
          <w:sz w:val="24"/>
          <w:szCs w:val="24"/>
        </w:rPr>
        <w:t xml:space="preserve"> showing typical features. In </w:t>
      </w:r>
      <w:proofErr w:type="spellStart"/>
      <w:r w:rsidR="004C24B3" w:rsidRPr="00AC0A0A">
        <w:rPr>
          <w:rFonts w:ascii="Times New Roman" w:hAnsi="Times New Roman" w:cs="Times New Roman"/>
          <w:i/>
          <w:sz w:val="24"/>
          <w:szCs w:val="24"/>
        </w:rPr>
        <w:t>Alboglossiphonia</w:t>
      </w:r>
      <w:proofErr w:type="spellEnd"/>
      <w:r w:rsidR="004C24B3" w:rsidRPr="00AC0A0A">
        <w:rPr>
          <w:rFonts w:ascii="Times New Roman" w:hAnsi="Times New Roman" w:cs="Times New Roman"/>
          <w:sz w:val="24"/>
          <w:szCs w:val="24"/>
        </w:rPr>
        <w:t xml:space="preserve"> sp., partial circular muscle and spacious lumen are observed. </w:t>
      </w:r>
      <w:r w:rsidR="009B7948" w:rsidRPr="00AC0A0A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9B7948" w:rsidRPr="00AC0A0A">
        <w:rPr>
          <w:rFonts w:ascii="Times New Roman" w:hAnsi="Times New Roman" w:cs="Times New Roman"/>
          <w:i/>
          <w:sz w:val="24"/>
          <w:szCs w:val="24"/>
        </w:rPr>
        <w:t>Barbronia</w:t>
      </w:r>
      <w:proofErr w:type="spellEnd"/>
      <w:r w:rsidR="009B7948" w:rsidRPr="00AC0A0A">
        <w:rPr>
          <w:rFonts w:ascii="Times New Roman" w:hAnsi="Times New Roman" w:cs="Times New Roman"/>
          <w:sz w:val="24"/>
          <w:szCs w:val="24"/>
        </w:rPr>
        <w:t xml:space="preserve"> sp., a layer of circular muscles surrounding the lumen, radial muscles extending in and out of the circular muscles, and longitudinal muscles are shown. </w:t>
      </w:r>
      <w:r w:rsidR="00542349">
        <w:rPr>
          <w:rFonts w:ascii="Times New Roman" w:hAnsi="Times New Roman" w:cs="Times New Roman"/>
          <w:sz w:val="24"/>
          <w:szCs w:val="24"/>
        </w:rPr>
        <w:t xml:space="preserve">Fluorescence-labeled </w:t>
      </w:r>
      <w:r w:rsidR="003B261B">
        <w:rPr>
          <w:rFonts w:ascii="Times New Roman" w:hAnsi="Times New Roman" w:cs="Times New Roman"/>
          <w:sz w:val="24"/>
          <w:szCs w:val="24"/>
        </w:rPr>
        <w:t xml:space="preserve">two </w:t>
      </w:r>
      <w:r w:rsidR="00542349">
        <w:rPr>
          <w:rFonts w:ascii="Times New Roman" w:hAnsi="Times New Roman" w:cs="Times New Roman"/>
          <w:sz w:val="24"/>
          <w:szCs w:val="24"/>
        </w:rPr>
        <w:t xml:space="preserve">orthologous </w:t>
      </w:r>
      <w:proofErr w:type="spellStart"/>
      <w:r w:rsidR="00542349" w:rsidRPr="00542349">
        <w:rPr>
          <w:rFonts w:ascii="Times New Roman" w:hAnsi="Times New Roman" w:cs="Times New Roman"/>
          <w:i/>
          <w:sz w:val="24"/>
          <w:szCs w:val="24"/>
        </w:rPr>
        <w:t>st-mhc</w:t>
      </w:r>
      <w:proofErr w:type="spellEnd"/>
      <w:r w:rsidR="00542349">
        <w:rPr>
          <w:rFonts w:ascii="Times New Roman" w:hAnsi="Times New Roman" w:cs="Times New Roman"/>
          <w:sz w:val="24"/>
          <w:szCs w:val="24"/>
        </w:rPr>
        <w:t xml:space="preserve"> sense probes show no specific expression in the foregut of each leech</w:t>
      </w:r>
      <w:r w:rsidR="003B261B">
        <w:rPr>
          <w:rFonts w:ascii="Times New Roman" w:hAnsi="Times New Roman" w:cs="Times New Roman"/>
          <w:sz w:val="24"/>
          <w:szCs w:val="24"/>
        </w:rPr>
        <w:t xml:space="preserve"> species</w:t>
      </w:r>
      <w:r w:rsidR="00542349">
        <w:rPr>
          <w:rFonts w:ascii="Times New Roman" w:hAnsi="Times New Roman" w:cs="Times New Roman"/>
          <w:sz w:val="24"/>
          <w:szCs w:val="24"/>
        </w:rPr>
        <w:t xml:space="preserve">. </w:t>
      </w:r>
      <w:r w:rsidR="006F418C" w:rsidRPr="00AC0A0A">
        <w:rPr>
          <w:rFonts w:ascii="Times New Roman" w:hAnsi="Times New Roman" w:cs="Times New Roman"/>
          <w:sz w:val="24"/>
          <w:szCs w:val="24"/>
        </w:rPr>
        <w:t xml:space="preserve">DAPI staining </w:t>
      </w:r>
      <w:r w:rsidR="009B7948" w:rsidRPr="00AC0A0A">
        <w:rPr>
          <w:rFonts w:ascii="Times New Roman" w:hAnsi="Times New Roman" w:cs="Times New Roman"/>
          <w:sz w:val="24"/>
          <w:szCs w:val="24"/>
        </w:rPr>
        <w:t xml:space="preserve">(blue) </w:t>
      </w:r>
      <w:r w:rsidR="006F418C" w:rsidRPr="00AC0A0A">
        <w:rPr>
          <w:rFonts w:ascii="Times New Roman" w:hAnsi="Times New Roman" w:cs="Times New Roman"/>
          <w:sz w:val="24"/>
          <w:szCs w:val="24"/>
        </w:rPr>
        <w:t>was performed to visualize the distribution of nuclei in the entire proboscis structure</w:t>
      </w:r>
      <w:r w:rsidR="0054698A" w:rsidRPr="005469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C0A0A">
        <w:rPr>
          <w:rFonts w:ascii="Times New Roman" w:hAnsi="Times New Roman" w:cs="Times New Roman"/>
          <w:sz w:val="24"/>
          <w:szCs w:val="24"/>
        </w:rPr>
        <w:t xml:space="preserve"> </w:t>
      </w:r>
      <w:r w:rsidR="000C28E9" w:rsidRPr="00AC0A0A">
        <w:rPr>
          <w:rFonts w:ascii="Times New Roman" w:hAnsi="Times New Roman" w:cs="Times New Roman"/>
          <w:sz w:val="24"/>
          <w:szCs w:val="24"/>
        </w:rPr>
        <w:t>CM, circular muscle; LM, longitudinal muscle; PC, proboscis cavity; PS, proboscis sheath; RM, radial muscle</w:t>
      </w:r>
      <w:r w:rsidRPr="00AC0A0A">
        <w:rPr>
          <w:rFonts w:ascii="Times New Roman" w:hAnsi="Times New Roman" w:cs="Times New Roman"/>
          <w:sz w:val="24"/>
          <w:szCs w:val="24"/>
        </w:rPr>
        <w:t>. Scale bars 150μm</w:t>
      </w:r>
    </w:p>
    <w:p w:rsidR="00B73C28" w:rsidRPr="003E5144" w:rsidRDefault="00B73C28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B73C28" w:rsidRDefault="00B73C28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B73C28" w:rsidRDefault="00B73C28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293A56" w:rsidRDefault="004B1496" w:rsidP="004B1496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3"/>
        <w:gridCol w:w="1175"/>
        <w:gridCol w:w="1175"/>
        <w:gridCol w:w="2013"/>
        <w:gridCol w:w="1177"/>
        <w:gridCol w:w="1173"/>
      </w:tblGrid>
      <w:tr w:rsidR="00293A56" w:rsidRPr="00F47209" w:rsidTr="002E1ECC">
        <w:trPr>
          <w:trHeight w:val="274"/>
        </w:trPr>
        <w:tc>
          <w:tcPr>
            <w:tcW w:w="128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lastRenderedPageBreak/>
              <w:t>Species name</w:t>
            </w:r>
          </w:p>
        </w:tc>
        <w:tc>
          <w:tcPr>
            <w:tcW w:w="13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GenBank</w:t>
            </w:r>
            <w:proofErr w:type="spellEnd"/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 xml:space="preserve"> accession number</w:t>
            </w:r>
          </w:p>
        </w:tc>
        <w:tc>
          <w:tcPr>
            <w:tcW w:w="1115" w:type="pct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Species name</w:t>
            </w:r>
          </w:p>
        </w:tc>
        <w:tc>
          <w:tcPr>
            <w:tcW w:w="13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GenBank</w:t>
            </w:r>
            <w:proofErr w:type="spellEnd"/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 xml:space="preserve"> accession number</w:t>
            </w:r>
          </w:p>
        </w:tc>
      </w:tr>
      <w:tr w:rsidR="00293A56" w:rsidRPr="00F47209" w:rsidTr="002E1ECC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93A56" w:rsidRPr="002E1ECC" w:rsidRDefault="00293A56" w:rsidP="002322AD">
            <w:pPr>
              <w:spacing w:line="256" w:lineRule="auto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CO1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 xml:space="preserve">18S </w:t>
            </w:r>
            <w:proofErr w:type="spellStart"/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rRNA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93A56" w:rsidRPr="002E1ECC" w:rsidRDefault="00293A56" w:rsidP="002322AD">
            <w:pPr>
              <w:spacing w:line="256" w:lineRule="auto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CO1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E1ECC" w:rsidRDefault="00293A56" w:rsidP="002322AD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 xml:space="preserve">18S </w:t>
            </w:r>
            <w:proofErr w:type="spellStart"/>
            <w:r w:rsidRPr="002E1ECC">
              <w:rPr>
                <w:rFonts w:ascii="Arial" w:eastAsia="맑은 고딕" w:hAnsi="Arial" w:cs="Arial"/>
                <w:b/>
                <w:bCs/>
                <w:color w:val="000000"/>
                <w:sz w:val="14"/>
                <w:szCs w:val="16"/>
              </w:rPr>
              <w:t>rRNA</w:t>
            </w:r>
            <w:proofErr w:type="spellEnd"/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Xironogiton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victoriensis</w:t>
            </w:r>
            <w:proofErr w:type="spellEnd"/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AF116014.1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JQ821515.1</w:t>
            </w:r>
          </w:p>
        </w:tc>
        <w:tc>
          <w:tcPr>
            <w:tcW w:w="1115" w:type="pct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Piscicola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milneri</w:t>
            </w:r>
            <w:proofErr w:type="spellEnd"/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DQ414337.1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DQ414292.1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  <w:hideMark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Cambarincola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holti</w:t>
            </w:r>
            <w:proofErr w:type="spellEnd"/>
          </w:p>
        </w:tc>
        <w:tc>
          <w:tcPr>
            <w:tcW w:w="651" w:type="pct"/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AF116012.1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JQ821507.1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Calliobdella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vivida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AF003260.1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AF115992.1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  <w:hideMark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Cronodrilus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ogygius</w:t>
            </w:r>
            <w:proofErr w:type="spellEnd"/>
          </w:p>
        </w:tc>
        <w:tc>
          <w:tcPr>
            <w:tcW w:w="651" w:type="pct"/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AF116013.1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JQ821497.1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Macrobdella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decora</w:t>
            </w:r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AF003271.1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AF116007.1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  <w:hideMark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Ozobranchus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margoi</w:t>
            </w:r>
            <w:proofErr w:type="spellEnd"/>
          </w:p>
        </w:tc>
        <w:tc>
          <w:tcPr>
            <w:tcW w:w="651" w:type="pct"/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HM590711.1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KF728217.1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Macrobdella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ditetra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DQ097215.1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DQ097208.1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  <w:hideMark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Ozobranchus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branchiatus</w:t>
            </w:r>
            <w:proofErr w:type="spellEnd"/>
          </w:p>
        </w:tc>
        <w:tc>
          <w:tcPr>
            <w:tcW w:w="651" w:type="pct"/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MK386572.1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KF728214.1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Haemadipsa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sylvestris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AF003266.1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HQ203102.1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  <w:hideMark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Theromyzon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tessulatum</w:t>
            </w:r>
            <w:proofErr w:type="spellEnd"/>
          </w:p>
        </w:tc>
        <w:tc>
          <w:tcPr>
            <w:tcW w:w="651" w:type="pct"/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MN393259.1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AF115980.1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Haemadipsa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interrupta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HQ203166.1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HQ203091.1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Hemiclepsis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r w:rsidRPr="002E1ECC">
              <w:rPr>
                <w:rFonts w:ascii="Arial" w:eastAsia="맑은 고딕" w:hAnsi="Arial" w:cs="Arial"/>
                <w:iCs/>
                <w:color w:val="000000"/>
                <w:sz w:val="14"/>
                <w:szCs w:val="16"/>
              </w:rPr>
              <w:t>sp. (Korea)</w:t>
            </w:r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MT823271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n/a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Haemadipsa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montana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HQ203182.1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KC762968.1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Hemiclepsis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marginata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MH643798.1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AF115981.1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Haemadipsa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picta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HQ203177.1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HQ203100.1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Helobdella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paranensis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AF329037.1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AF115987.1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Chtonobdella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bilineata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HQ203159.1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KT592372.1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Helobdella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stagnalis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AF116018.1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AY962416.1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Chtonobdella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tanae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HQ203164.1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HQ203088.1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Helobdella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austinensis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KC812736.1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  <w:t>MT010331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Chtonobdella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whitmani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HQ203163.1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HQ203087.1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Haementeria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gracilis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AF003276.1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AF115984.1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Chtonobdella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gloriosi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HQ203187.1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HQ203110.1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Haementeria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ghilianii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AF329035.1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AF115985.1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Aliolimnatis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michaelseni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AF116029.1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AF116010.1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Placobdella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parasitica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AF003261.1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AF115990.1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Aliolimnatis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africana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AY425451.1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AY425469.1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Placobdella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picta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AF116020.1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AF115988.1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Hirudo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medicinalis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KU672396.1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AY786464.1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Placobdella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costata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MF067142.1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AY962436.1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Hirudo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verbana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KU672397.1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HQ691212.1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Glossiphoia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r w:rsidRPr="002E1ECC">
              <w:rPr>
                <w:rFonts w:ascii="Arial" w:eastAsia="맑은 고딕" w:hAnsi="Arial" w:cs="Arial"/>
                <w:iCs/>
                <w:color w:val="000000"/>
                <w:sz w:val="14"/>
                <w:szCs w:val="16"/>
              </w:rPr>
              <w:t>sp. (Korea)</w:t>
            </w:r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  <w:t>MT823272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n/a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Hirudo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nipponia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KC667144.1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AY425468.1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complanata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AF003277.1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JQ821519.1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Hirudo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orientalis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EF405599.1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GQ368792.1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verrucata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MK479264.1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AY962432.1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Hirudo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troctina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GQ368751.1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GQ368793.1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concolor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KM095098.1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AY962431.1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Haemopis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lateromaculata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AF116028.1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AF116009.1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Alboglossiphonia</w:t>
            </w:r>
            <w:proofErr w:type="spellEnd"/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 xml:space="preserve"> sp. (Korea)</w:t>
            </w:r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 w:themeColor="text1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 w:themeColor="text1"/>
                <w:sz w:val="14"/>
                <w:szCs w:val="16"/>
              </w:rPr>
              <w:t>MN503262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  <w:t>MT010328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Haemopis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marmorata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AF003270.1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AF116008.1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Alboglossiphonia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lata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(</w:t>
            </w: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Korea)</w:t>
            </w:r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 w:themeColor="text1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 w:themeColor="text1"/>
                <w:sz w:val="14"/>
                <w:szCs w:val="16"/>
              </w:rPr>
              <w:t>MN961660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  <w:t>MT010329</w:t>
            </w:r>
            <w:r w:rsidRPr="002E1ECC">
              <w:rPr>
                <w:rFonts w:ascii="Arial" w:eastAsia="맑은 고딕" w:hAnsi="Arial" w:cs="Arial"/>
                <w:b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Haemopis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kingi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KM611858.1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AY425466.1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Alboglossiphonia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lata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MN393287.1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AY962411.1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Haemopis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sanguisuga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AF462021.1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X91401.1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Alboglossiphonia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heteroclita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AF116016.1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AF103730.1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Erpobdella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japonica</w:t>
            </w:r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AF116026.1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AB663648.1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Alboglossiphonia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papillosa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MH286267.1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MH286273.1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Erpobdella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octoculata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AF003274.1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AF116001.1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Myzobdella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lugubris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AF003269.1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AF115994.1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Erpobdella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obscura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JQ821638.1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JQ821523.1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Branchellion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torpedinis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AF003265.1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AF115993.1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Erpobdella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punctata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AF003275.1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HQ336380.1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Branchellion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parkeri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DQ414308.1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DQ414262.1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Barbronia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sp. (Korea)</w:t>
            </w:r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b/>
                <w:color w:val="000000" w:themeColor="text1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 w:themeColor="text1"/>
                <w:sz w:val="14"/>
                <w:szCs w:val="16"/>
              </w:rPr>
              <w:t>MN503261</w:t>
            </w:r>
            <w:r w:rsidRPr="002E1ECC">
              <w:rPr>
                <w:rFonts w:ascii="Arial" w:eastAsia="맑은 고딕" w:hAnsi="Arial" w:cs="Arial"/>
                <w:bCs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b/>
                <w:color w:val="000000"/>
                <w:sz w:val="14"/>
                <w:szCs w:val="16"/>
              </w:rPr>
              <w:t>MT010330</w:t>
            </w:r>
            <w:r w:rsidRPr="002E1ECC">
              <w:rPr>
                <w:rFonts w:ascii="Arial" w:eastAsia="맑은 고딕" w:hAnsi="Arial" w:cs="Arial"/>
                <w:b/>
                <w:bCs/>
                <w:sz w:val="14"/>
                <w:szCs w:val="16"/>
                <w:vertAlign w:val="superscript"/>
              </w:rPr>
              <w:t>*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Branchellion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lobata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DQ414307.1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DQ414261.1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Barbronia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arcana</w:t>
            </w:r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DQ235598.1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DQ235608.1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Stibarobdella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macrothela</w:t>
            </w:r>
            <w:proofErr w:type="spellEnd"/>
          </w:p>
        </w:tc>
        <w:tc>
          <w:tcPr>
            <w:tcW w:w="651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AF116022.1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DQ414296.1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Odontobdella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blanchardi</w:t>
            </w:r>
            <w:proofErr w:type="spellEnd"/>
          </w:p>
        </w:tc>
        <w:tc>
          <w:tcPr>
            <w:tcW w:w="652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AB675016.1</w:t>
            </w:r>
          </w:p>
        </w:tc>
        <w:tc>
          <w:tcPr>
            <w:tcW w:w="650" w:type="pct"/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AB663651.1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Stibarobdella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tasmanica</w:t>
            </w:r>
            <w:proofErr w:type="spellEnd"/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DQ414343.1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DQ414298.1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Salifa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perspicax</w:t>
            </w:r>
            <w:proofErr w:type="spellEnd"/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HQ336343.1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HQ336377.1</w:t>
            </w:r>
          </w:p>
        </w:tc>
      </w:tr>
      <w:tr w:rsidR="002E1ECC" w:rsidRPr="00F47209" w:rsidTr="002E1ECC">
        <w:trPr>
          <w:trHeight w:val="300"/>
        </w:trPr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Piscicola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geometra</w:t>
            </w:r>
            <w:proofErr w:type="spellEnd"/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AF003280.1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AF115995.1</w:t>
            </w:r>
          </w:p>
        </w:tc>
        <w:tc>
          <w:tcPr>
            <w:tcW w:w="1115" w:type="pct"/>
            <w:tcBorders>
              <w:top w:val="nil"/>
              <w:left w:val="doub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1ECC" w:rsidRPr="002E1ECC" w:rsidRDefault="002E1ECC" w:rsidP="002E1ECC">
            <w:pPr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</w:pP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Salifa</w:t>
            </w:r>
            <w:proofErr w:type="spellEnd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 xml:space="preserve"> </w:t>
            </w:r>
            <w:proofErr w:type="spellStart"/>
            <w:r w:rsidRPr="002E1ECC">
              <w:rPr>
                <w:rFonts w:ascii="Arial" w:eastAsia="맑은 고딕" w:hAnsi="Arial" w:cs="Arial"/>
                <w:i/>
                <w:iCs/>
                <w:color w:val="000000"/>
                <w:sz w:val="14"/>
                <w:szCs w:val="16"/>
              </w:rPr>
              <w:t>motokawai</w:t>
            </w:r>
            <w:proofErr w:type="spellEnd"/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LC029431.1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E1ECC" w:rsidRPr="002E1ECC" w:rsidRDefault="002E1ECC" w:rsidP="00B3325E">
            <w:pPr>
              <w:keepNext/>
              <w:jc w:val="center"/>
              <w:rPr>
                <w:rFonts w:ascii="Arial" w:eastAsia="맑은 고딕" w:hAnsi="Arial" w:cs="Arial"/>
                <w:color w:val="000000"/>
                <w:sz w:val="14"/>
                <w:szCs w:val="16"/>
              </w:rPr>
            </w:pPr>
            <w:r w:rsidRPr="002E1ECC">
              <w:rPr>
                <w:rFonts w:ascii="Arial" w:eastAsia="맑은 고딕" w:hAnsi="Arial" w:cs="Arial"/>
                <w:color w:val="000000"/>
                <w:sz w:val="14"/>
                <w:szCs w:val="16"/>
              </w:rPr>
              <w:t>LC029434.1</w:t>
            </w:r>
          </w:p>
        </w:tc>
      </w:tr>
    </w:tbl>
    <w:p w:rsidR="00293A56" w:rsidRPr="00AC0A0A" w:rsidRDefault="00293A56" w:rsidP="00AC0A0A">
      <w:pPr>
        <w:pStyle w:val="SMcaption"/>
        <w:spacing w:line="480" w:lineRule="auto"/>
        <w:rPr>
          <w:szCs w:val="24"/>
        </w:rPr>
      </w:pPr>
      <w:r w:rsidRPr="00AC0A0A">
        <w:rPr>
          <w:b/>
          <w:szCs w:val="24"/>
        </w:rPr>
        <w:t xml:space="preserve">Table S1. </w:t>
      </w:r>
      <w:r w:rsidRPr="00AC0A0A">
        <w:rPr>
          <w:szCs w:val="24"/>
        </w:rPr>
        <w:t xml:space="preserve">List of leech species used for phylogenetic analysis with </w:t>
      </w:r>
      <w:proofErr w:type="spellStart"/>
      <w:r w:rsidRPr="00AC0A0A">
        <w:rPr>
          <w:szCs w:val="24"/>
        </w:rPr>
        <w:t>GenBank</w:t>
      </w:r>
      <w:proofErr w:type="spellEnd"/>
      <w:r w:rsidRPr="00AC0A0A">
        <w:rPr>
          <w:szCs w:val="24"/>
        </w:rPr>
        <w:t xml:space="preserve"> accession numbers.</w:t>
      </w:r>
    </w:p>
    <w:p w:rsidR="00293A56" w:rsidRPr="00AC0A0A" w:rsidRDefault="00293A56" w:rsidP="00AC0A0A">
      <w:pPr>
        <w:pStyle w:val="SMcaption"/>
        <w:spacing w:line="480" w:lineRule="auto"/>
        <w:rPr>
          <w:szCs w:val="24"/>
        </w:rPr>
      </w:pPr>
      <w:r w:rsidRPr="00AC0A0A">
        <w:rPr>
          <w:szCs w:val="24"/>
          <w:vertAlign w:val="superscript"/>
        </w:rPr>
        <w:t>*</w:t>
      </w:r>
      <w:r w:rsidRPr="00AC0A0A">
        <w:rPr>
          <w:szCs w:val="24"/>
        </w:rPr>
        <w:t xml:space="preserve"> Accession numbers for newly obtained sequences in bold.</w:t>
      </w:r>
      <w:r w:rsidR="002E1ECC" w:rsidRPr="00AC0A0A">
        <w:rPr>
          <w:szCs w:val="24"/>
        </w:rPr>
        <w:t xml:space="preserve"> n/a – not available</w:t>
      </w:r>
    </w:p>
    <w:p w:rsidR="00293A56" w:rsidRPr="00AC0A0A" w:rsidRDefault="00293A56" w:rsidP="00AC0A0A">
      <w:pPr>
        <w:pStyle w:val="SMcaption"/>
        <w:spacing w:line="480" w:lineRule="auto"/>
        <w:rPr>
          <w:szCs w:val="24"/>
        </w:rPr>
      </w:pPr>
      <w:proofErr w:type="spellStart"/>
      <w:r w:rsidRPr="00AC0A0A">
        <w:rPr>
          <w:szCs w:val="24"/>
          <w:vertAlign w:val="superscript"/>
        </w:rPr>
        <w:lastRenderedPageBreak/>
        <w:t>a</w:t>
      </w:r>
      <w:proofErr w:type="spellEnd"/>
      <w:r w:rsidRPr="00AC0A0A">
        <w:rPr>
          <w:szCs w:val="24"/>
        </w:rPr>
        <w:t xml:space="preserve"> Some partial or complete mitochondrial genomes</w:t>
      </w:r>
    </w:p>
    <w:p w:rsidR="002E1ECC" w:rsidRDefault="002E1ECC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250216" w:rsidRPr="009F16CD" w:rsidRDefault="000B77FC" w:rsidP="0076563E">
      <w:pPr>
        <w:spacing w:line="240" w:lineRule="auto"/>
        <w:rPr>
          <w:rFonts w:ascii="Times New Roman" w:hAnsi="Times New Roman" w:cs="Times New Roman"/>
          <w:b/>
        </w:rPr>
      </w:pPr>
      <w:r w:rsidRPr="003302DA">
        <w:rPr>
          <w:rFonts w:ascii="Times New Roman" w:hAnsi="Times New Roman" w:cs="Times New Roman"/>
          <w:b/>
        </w:rPr>
        <w:lastRenderedPageBreak/>
        <w:t>Supplemental Reference</w:t>
      </w:r>
      <w:r w:rsidR="00250216">
        <w:rPr>
          <w:rFonts w:ascii="Times New Roman" w:hAnsi="Times New Roman" w:cs="Times New Roman"/>
          <w:b/>
        </w:rPr>
        <w:t>s</w:t>
      </w:r>
      <w:r w:rsidR="00250216">
        <w:rPr>
          <w:rFonts w:ascii="Times New Roman" w:hAnsi="Times New Roman" w:cs="Times New Roman"/>
        </w:rPr>
        <w:t>.</w:t>
      </w:r>
    </w:p>
    <w:p w:rsidR="00B94891" w:rsidRPr="00B94891" w:rsidRDefault="00C600BA" w:rsidP="00B94891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B94891" w:rsidRPr="00B94891">
        <w:t>1.</w:t>
      </w:r>
      <w:r w:rsidR="00B94891" w:rsidRPr="00B94891">
        <w:tab/>
        <w:t xml:space="preserve">Davies RW, Singhal R, Blinn D: </w:t>
      </w:r>
      <w:r w:rsidR="00B94891" w:rsidRPr="00B94891">
        <w:rPr>
          <w:b/>
        </w:rPr>
        <w:t>Erpobdella montezuma (Hirudinoidea: Erpobdellidae), a new species of freshwater leech from North America.</w:t>
      </w:r>
      <w:r w:rsidR="00B94891" w:rsidRPr="00B94891">
        <w:t xml:space="preserve"> </w:t>
      </w:r>
      <w:r w:rsidR="00B94891" w:rsidRPr="00B94891">
        <w:rPr>
          <w:i/>
        </w:rPr>
        <w:t xml:space="preserve">Canadian Journal of Zoology </w:t>
      </w:r>
      <w:r w:rsidR="00B94891" w:rsidRPr="00B94891">
        <w:t xml:space="preserve">1985, </w:t>
      </w:r>
      <w:r w:rsidR="00B94891" w:rsidRPr="00B94891">
        <w:rPr>
          <w:b/>
        </w:rPr>
        <w:t>63:</w:t>
      </w:r>
      <w:r w:rsidR="00B94891" w:rsidRPr="00B94891">
        <w:t>965-969.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2.</w:t>
      </w:r>
      <w:r w:rsidRPr="00B94891">
        <w:tab/>
        <w:t xml:space="preserve">Sawyer RT: </w:t>
      </w:r>
      <w:r w:rsidRPr="00B94891">
        <w:rPr>
          <w:i/>
        </w:rPr>
        <w:t>Leech biology and behaviour.</w:t>
      </w:r>
      <w:r w:rsidRPr="00B94891">
        <w:t xml:space="preserve"> Clarendon Press Oxford; 1986.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3.</w:t>
      </w:r>
      <w:r w:rsidRPr="00B94891">
        <w:tab/>
        <w:t xml:space="preserve">el-Shimy NA: </w:t>
      </w:r>
      <w:r w:rsidRPr="00B94891">
        <w:rPr>
          <w:b/>
        </w:rPr>
        <w:t>Description of a new species of Alboglossiphonia Lukin, 1976 (Hirudinea: Glossiphoniidae) from Egypt.</w:t>
      </w:r>
      <w:r w:rsidRPr="00B94891">
        <w:t xml:space="preserve"> </w:t>
      </w:r>
      <w:r w:rsidRPr="00B94891">
        <w:rPr>
          <w:i/>
        </w:rPr>
        <w:t xml:space="preserve">Zoology in the Middle East </w:t>
      </w:r>
      <w:r w:rsidRPr="00B94891">
        <w:t xml:space="preserve">1990, </w:t>
      </w:r>
      <w:r w:rsidRPr="00B94891">
        <w:rPr>
          <w:b/>
        </w:rPr>
        <w:t>4:</w:t>
      </w:r>
      <w:r w:rsidRPr="00B94891">
        <w:t>93-102.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4.</w:t>
      </w:r>
      <w:r w:rsidRPr="00B94891">
        <w:tab/>
        <w:t xml:space="preserve">Kutschera U: </w:t>
      </w:r>
      <w:r w:rsidRPr="00B94891">
        <w:rPr>
          <w:b/>
        </w:rPr>
        <w:t>The Golden Gate Leech Helobdella californica (Hirudinea: Glossiphoniidae): Occurrence and DNA</w:t>
      </w:r>
      <w:r w:rsidRPr="00B94891">
        <w:rPr>
          <w:rFonts w:ascii="Cambria Math" w:hAnsi="Cambria Math" w:cs="Cambria Math"/>
          <w:b/>
        </w:rPr>
        <w:t>‐</w:t>
      </w:r>
      <w:r w:rsidRPr="00B94891">
        <w:rPr>
          <w:b/>
        </w:rPr>
        <w:t>Based Taxonomy of a Species Restricted to San Francisco.</w:t>
      </w:r>
      <w:r w:rsidRPr="00B94891">
        <w:t xml:space="preserve"> </w:t>
      </w:r>
      <w:r w:rsidRPr="00B94891">
        <w:rPr>
          <w:i/>
        </w:rPr>
        <w:t xml:space="preserve">International review of Hydrobiology </w:t>
      </w:r>
      <w:r w:rsidRPr="00B94891">
        <w:t xml:space="preserve">2011, </w:t>
      </w:r>
      <w:r w:rsidRPr="00B94891">
        <w:rPr>
          <w:b/>
        </w:rPr>
        <w:t>96:</w:t>
      </w:r>
      <w:r w:rsidRPr="00B94891">
        <w:t>286-295.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5.</w:t>
      </w:r>
      <w:r w:rsidRPr="00B94891">
        <w:tab/>
        <w:t xml:space="preserve">Kutschera U, Langguth H, Kuo DH, Weisblat D, Shankland M: </w:t>
      </w:r>
      <w:r w:rsidRPr="00B94891">
        <w:rPr>
          <w:b/>
        </w:rPr>
        <w:t>Description of a new leech species from North America, Helobdella austinensis n. sp.(Hirudinea: Glossiphoniidae), with observations on its feeding behaviour.</w:t>
      </w:r>
      <w:r w:rsidRPr="00B94891">
        <w:t xml:space="preserve"> </w:t>
      </w:r>
      <w:r w:rsidRPr="00B94891">
        <w:rPr>
          <w:i/>
        </w:rPr>
        <w:t xml:space="preserve">Zoosystematics and Evolution </w:t>
      </w:r>
      <w:r w:rsidRPr="00B94891">
        <w:t xml:space="preserve">2013, </w:t>
      </w:r>
      <w:r w:rsidRPr="00B94891">
        <w:rPr>
          <w:b/>
        </w:rPr>
        <w:t>89:</w:t>
      </w:r>
      <w:r w:rsidRPr="00B94891">
        <w:t>239-246.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6.</w:t>
      </w:r>
      <w:r w:rsidRPr="00B94891">
        <w:tab/>
        <w:t xml:space="preserve">Sawyer RT, Sawyer DR: </w:t>
      </w:r>
      <w:r w:rsidRPr="00B94891">
        <w:rPr>
          <w:b/>
        </w:rPr>
        <w:t>The alien Asian leech Barbronia weberi (Blanchard, 1897)(Hirudinea: Salifidae) reported from two disjunct localities in North Carolina, United States, with observations on its biology and potential for laboratory research.</w:t>
      </w:r>
      <w:r w:rsidRPr="00B94891">
        <w:t xml:space="preserve"> </w:t>
      </w:r>
      <w:r w:rsidRPr="00B94891">
        <w:rPr>
          <w:i/>
        </w:rPr>
        <w:t xml:space="preserve">BioInvasions Records </w:t>
      </w:r>
      <w:r w:rsidRPr="00B94891">
        <w:t xml:space="preserve">2018, </w:t>
      </w:r>
      <w:r w:rsidRPr="00B94891">
        <w:rPr>
          <w:b/>
        </w:rPr>
        <w:t>7:</w:t>
      </w:r>
      <w:r w:rsidRPr="00B94891">
        <w:t>61-64.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7.</w:t>
      </w:r>
      <w:r w:rsidRPr="00B94891">
        <w:tab/>
        <w:t xml:space="preserve">Jiménez BIM, Kwak H-J, Park J-S, Kim J-W, Cho S-J: </w:t>
      </w:r>
      <w:r w:rsidRPr="00B94891">
        <w:rPr>
          <w:b/>
        </w:rPr>
        <w:t>Developmental biology and potential use of Alboglossiphonia lata (Annelida: Hirudinea) as an “Evo-Devo” model organism.</w:t>
      </w:r>
      <w:r w:rsidRPr="00B94891">
        <w:t xml:space="preserve"> </w:t>
      </w:r>
      <w:r w:rsidRPr="00B94891">
        <w:rPr>
          <w:i/>
        </w:rPr>
        <w:t xml:space="preserve">Frontiers in zoology </w:t>
      </w:r>
      <w:r w:rsidRPr="00B94891">
        <w:t xml:space="preserve">2017, </w:t>
      </w:r>
      <w:r w:rsidRPr="00B94891">
        <w:rPr>
          <w:b/>
        </w:rPr>
        <w:t>14:</w:t>
      </w:r>
      <w:r w:rsidRPr="00B94891">
        <w:t>60.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8.</w:t>
      </w:r>
      <w:r w:rsidRPr="00B94891">
        <w:tab/>
        <w:t xml:space="preserve">Lai Y-T, Chen J-H: </w:t>
      </w:r>
      <w:r w:rsidRPr="00B94891">
        <w:rPr>
          <w:i/>
        </w:rPr>
        <w:t>Leech fauna of Taiwan.</w:t>
      </w:r>
      <w:r w:rsidRPr="00B94891">
        <w:t xml:space="preserve"> National Taiwan University Press Taipei; 2010.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9.</w:t>
      </w:r>
      <w:r w:rsidRPr="00B94891">
        <w:tab/>
        <w:t xml:space="preserve">Pavluk T, Pavluk E, Rasines R: </w:t>
      </w:r>
      <w:r w:rsidRPr="00B94891">
        <w:rPr>
          <w:b/>
        </w:rPr>
        <w:t>First record of the Asian leech Barbronia weberi (Blanchard, 1897)(Hirudinea: Arhynchobdellida: Erpobdelliformes: Salifidae) in the Iberian Peninsula.</w:t>
      </w:r>
      <w:r w:rsidRPr="00B94891">
        <w:t xml:space="preserve"> </w:t>
      </w:r>
      <w:r w:rsidRPr="00B94891">
        <w:rPr>
          <w:i/>
        </w:rPr>
        <w:t xml:space="preserve">Aquatic Invasions </w:t>
      </w:r>
      <w:r w:rsidRPr="00B94891">
        <w:t xml:space="preserve">2011, </w:t>
      </w:r>
      <w:r w:rsidRPr="00B94891">
        <w:rPr>
          <w:b/>
        </w:rPr>
        <w:t>6:</w:t>
      </w:r>
      <w:r w:rsidRPr="00B94891">
        <w:t>S61-S64.</w:t>
      </w:r>
    </w:p>
    <w:p w:rsidR="00B94891" w:rsidRPr="00B94891" w:rsidRDefault="00B94891" w:rsidP="00B94891">
      <w:pPr>
        <w:pStyle w:val="EndNoteBibliography"/>
        <w:spacing w:after="0"/>
        <w:ind w:left="720" w:hanging="720"/>
      </w:pPr>
      <w:r w:rsidRPr="00B94891">
        <w:t>10.</w:t>
      </w:r>
      <w:r w:rsidRPr="00B94891">
        <w:tab/>
        <w:t xml:space="preserve">Kuo D-H, Weisblat DA: </w:t>
      </w:r>
      <w:r w:rsidRPr="00B94891">
        <w:rPr>
          <w:b/>
        </w:rPr>
        <w:t>A new molecular logic for BMP-mediated dorsoventral patterning in the leech Helobdella.</w:t>
      </w:r>
      <w:r w:rsidRPr="00B94891">
        <w:t xml:space="preserve"> </w:t>
      </w:r>
      <w:r w:rsidRPr="00B94891">
        <w:rPr>
          <w:i/>
        </w:rPr>
        <w:t xml:space="preserve">Current Biology </w:t>
      </w:r>
      <w:r w:rsidRPr="00B94891">
        <w:t xml:space="preserve">2011, </w:t>
      </w:r>
      <w:r w:rsidRPr="00B94891">
        <w:rPr>
          <w:b/>
        </w:rPr>
        <w:t>21:</w:t>
      </w:r>
      <w:r w:rsidRPr="00B94891">
        <w:t>1282-1288.</w:t>
      </w:r>
    </w:p>
    <w:p w:rsidR="00B94891" w:rsidRPr="00B94891" w:rsidRDefault="00B94891" w:rsidP="00B94891">
      <w:pPr>
        <w:pStyle w:val="EndNoteBibliography"/>
        <w:ind w:left="720" w:hanging="720"/>
      </w:pPr>
      <w:r w:rsidRPr="00B94891">
        <w:t>11.</w:t>
      </w:r>
      <w:r w:rsidRPr="00B94891">
        <w:tab/>
        <w:t xml:space="preserve">Kwak H-J, Park J-S, Medina Jiménez BI, Park SC, Cho S-J: </w:t>
      </w:r>
      <w:r w:rsidRPr="00B94891">
        <w:rPr>
          <w:b/>
        </w:rPr>
        <w:t>Spatiotemporal Expression of Anticoagulation Factor Antistasin in Freshwater Leeches.</w:t>
      </w:r>
      <w:r w:rsidRPr="00B94891">
        <w:t xml:space="preserve"> </w:t>
      </w:r>
      <w:r w:rsidRPr="00B94891">
        <w:rPr>
          <w:i/>
        </w:rPr>
        <w:t xml:space="preserve">International journal of molecular sciences </w:t>
      </w:r>
      <w:r w:rsidRPr="00B94891">
        <w:t xml:space="preserve">2019, </w:t>
      </w:r>
      <w:r w:rsidRPr="00B94891">
        <w:rPr>
          <w:b/>
        </w:rPr>
        <w:t>20:</w:t>
      </w:r>
      <w:r w:rsidRPr="00B94891">
        <w:t>3994.</w:t>
      </w:r>
    </w:p>
    <w:p w:rsidR="00B9701D" w:rsidRPr="000B77FC" w:rsidRDefault="00C600BA" w:rsidP="0076563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B9701D" w:rsidRPr="000B77FC" w:rsidSect="009036BE">
      <w:footerReference w:type="default" r:id="rId11"/>
      <w:pgSz w:w="11906" w:h="16838" w:code="9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48A" w:rsidRDefault="0037148A" w:rsidP="00D76645">
      <w:pPr>
        <w:spacing w:after="0" w:line="240" w:lineRule="auto"/>
      </w:pPr>
      <w:r>
        <w:separator/>
      </w:r>
    </w:p>
  </w:endnote>
  <w:endnote w:type="continuationSeparator" w:id="0">
    <w:p w:rsidR="0037148A" w:rsidRDefault="0037148A" w:rsidP="00D76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17904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D61FBF" w:rsidRDefault="00D61FBF">
            <w:pPr>
              <w:pStyle w:val="a6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0294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0294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61FBF" w:rsidRDefault="00D61FB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48A" w:rsidRDefault="0037148A" w:rsidP="00D76645">
      <w:pPr>
        <w:spacing w:after="0" w:line="240" w:lineRule="auto"/>
      </w:pPr>
      <w:r>
        <w:separator/>
      </w:r>
    </w:p>
  </w:footnote>
  <w:footnote w:type="continuationSeparator" w:id="0">
    <w:p w:rsidR="0037148A" w:rsidRDefault="0037148A" w:rsidP="00D766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Zo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v955re02dp5ge9zrnxxa95xt0rr9atx5v9&quot;&gt;191025 Current biology - Report reference lists&lt;record-ids&gt;&lt;item&gt;53&lt;/item&gt;&lt;item&gt;54&lt;/item&gt;&lt;item&gt;59&lt;/item&gt;&lt;item&gt;60&lt;/item&gt;&lt;item&gt;61&lt;/item&gt;&lt;item&gt;88&lt;/item&gt;&lt;item&gt;92&lt;/item&gt;&lt;item&gt;94&lt;/item&gt;&lt;item&gt;95&lt;/item&gt;&lt;item&gt;96&lt;/item&gt;&lt;item&gt;97&lt;/item&gt;&lt;/record-ids&gt;&lt;/item&gt;&lt;/Libraries&gt;"/>
  </w:docVars>
  <w:rsids>
    <w:rsidRoot w:val="00956D67"/>
    <w:rsid w:val="00002D31"/>
    <w:rsid w:val="000700A2"/>
    <w:rsid w:val="00084991"/>
    <w:rsid w:val="000B77FC"/>
    <w:rsid w:val="000C28E9"/>
    <w:rsid w:val="000E0462"/>
    <w:rsid w:val="000E2F01"/>
    <w:rsid w:val="001517D3"/>
    <w:rsid w:val="001A4501"/>
    <w:rsid w:val="001A5109"/>
    <w:rsid w:val="001A6E5F"/>
    <w:rsid w:val="002322AD"/>
    <w:rsid w:val="00250216"/>
    <w:rsid w:val="00276614"/>
    <w:rsid w:val="00292D87"/>
    <w:rsid w:val="00293A56"/>
    <w:rsid w:val="002D5D74"/>
    <w:rsid w:val="002E1ECC"/>
    <w:rsid w:val="002E6C15"/>
    <w:rsid w:val="002F4C3B"/>
    <w:rsid w:val="00323B87"/>
    <w:rsid w:val="003302DA"/>
    <w:rsid w:val="0037148A"/>
    <w:rsid w:val="0038458D"/>
    <w:rsid w:val="003B261B"/>
    <w:rsid w:val="003C0294"/>
    <w:rsid w:val="003C76C8"/>
    <w:rsid w:val="003E5144"/>
    <w:rsid w:val="00406DB0"/>
    <w:rsid w:val="0047009E"/>
    <w:rsid w:val="00496122"/>
    <w:rsid w:val="004B1496"/>
    <w:rsid w:val="004C24B3"/>
    <w:rsid w:val="0051144C"/>
    <w:rsid w:val="00542349"/>
    <w:rsid w:val="0054698A"/>
    <w:rsid w:val="00561675"/>
    <w:rsid w:val="00581951"/>
    <w:rsid w:val="005D7ED1"/>
    <w:rsid w:val="00610059"/>
    <w:rsid w:val="006131E6"/>
    <w:rsid w:val="006D2DF3"/>
    <w:rsid w:val="006D3AD3"/>
    <w:rsid w:val="006E1C14"/>
    <w:rsid w:val="006F0E55"/>
    <w:rsid w:val="006F2DD9"/>
    <w:rsid w:val="006F418C"/>
    <w:rsid w:val="0071145A"/>
    <w:rsid w:val="00733B28"/>
    <w:rsid w:val="0076563E"/>
    <w:rsid w:val="00767A78"/>
    <w:rsid w:val="00794832"/>
    <w:rsid w:val="007A4707"/>
    <w:rsid w:val="007E3E10"/>
    <w:rsid w:val="007F63BE"/>
    <w:rsid w:val="007F6D0F"/>
    <w:rsid w:val="00817BC6"/>
    <w:rsid w:val="00825E2F"/>
    <w:rsid w:val="0082683F"/>
    <w:rsid w:val="008358AB"/>
    <w:rsid w:val="00837362"/>
    <w:rsid w:val="00895476"/>
    <w:rsid w:val="008B5C0A"/>
    <w:rsid w:val="008E63AE"/>
    <w:rsid w:val="009036BE"/>
    <w:rsid w:val="009526F6"/>
    <w:rsid w:val="00956D67"/>
    <w:rsid w:val="009B7948"/>
    <w:rsid w:val="009F16CD"/>
    <w:rsid w:val="00A34A0D"/>
    <w:rsid w:val="00AC0A0A"/>
    <w:rsid w:val="00AC46FB"/>
    <w:rsid w:val="00B024EA"/>
    <w:rsid w:val="00B23943"/>
    <w:rsid w:val="00B3325E"/>
    <w:rsid w:val="00B35D58"/>
    <w:rsid w:val="00B406C2"/>
    <w:rsid w:val="00B73C28"/>
    <w:rsid w:val="00B94891"/>
    <w:rsid w:val="00B96CF5"/>
    <w:rsid w:val="00B9701D"/>
    <w:rsid w:val="00BD6479"/>
    <w:rsid w:val="00BE1147"/>
    <w:rsid w:val="00C12A93"/>
    <w:rsid w:val="00C24DC2"/>
    <w:rsid w:val="00C27115"/>
    <w:rsid w:val="00C600BA"/>
    <w:rsid w:val="00C62D1A"/>
    <w:rsid w:val="00C930FB"/>
    <w:rsid w:val="00CE4078"/>
    <w:rsid w:val="00D0088D"/>
    <w:rsid w:val="00D60C16"/>
    <w:rsid w:val="00D61FBF"/>
    <w:rsid w:val="00D76645"/>
    <w:rsid w:val="00EC20E6"/>
    <w:rsid w:val="00ED132E"/>
    <w:rsid w:val="00ED26AA"/>
    <w:rsid w:val="00EF7425"/>
    <w:rsid w:val="00F13C23"/>
    <w:rsid w:val="00F404AF"/>
    <w:rsid w:val="00F50C87"/>
    <w:rsid w:val="00F721DF"/>
    <w:rsid w:val="00FA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C66F1"/>
  <w15:chartTrackingRefBased/>
  <w15:docId w15:val="{A154211B-E81B-49A5-AE9C-F02C042B4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425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C600B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600BA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600B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600BA"/>
    <w:rPr>
      <w:rFonts w:ascii="맑은 고딕" w:eastAsia="맑은 고딕" w:hAnsi="맑은 고딕"/>
      <w:noProof/>
    </w:rPr>
  </w:style>
  <w:style w:type="table" w:styleId="a4">
    <w:name w:val="Table Grid"/>
    <w:basedOn w:val="a1"/>
    <w:uiPriority w:val="39"/>
    <w:rsid w:val="00EC2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D766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76645"/>
  </w:style>
  <w:style w:type="paragraph" w:styleId="a6">
    <w:name w:val="footer"/>
    <w:basedOn w:val="a"/>
    <w:link w:val="Char0"/>
    <w:uiPriority w:val="99"/>
    <w:unhideWhenUsed/>
    <w:rsid w:val="00D766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76645"/>
  </w:style>
  <w:style w:type="paragraph" w:customStyle="1" w:styleId="SMcaption">
    <w:name w:val="SM caption"/>
    <w:basedOn w:val="a"/>
    <w:qFormat/>
    <w:rsid w:val="00293A56"/>
    <w:pPr>
      <w:widowControl/>
      <w:wordWrap/>
      <w:autoSpaceDE/>
      <w:autoSpaceDN/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7">
    <w:name w:val="line number"/>
    <w:basedOn w:val="a0"/>
    <w:uiPriority w:val="99"/>
    <w:semiHidden/>
    <w:unhideWhenUsed/>
    <w:rsid w:val="009036BE"/>
  </w:style>
  <w:style w:type="paragraph" w:styleId="a8">
    <w:name w:val="Balloon Text"/>
    <w:basedOn w:val="a"/>
    <w:link w:val="Char1"/>
    <w:uiPriority w:val="99"/>
    <w:semiHidden/>
    <w:unhideWhenUsed/>
    <w:rsid w:val="001A51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1A51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5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FD0FC-EDEE-47D6-8B2D-AF6E77409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2665</TotalTime>
  <Pages>11</Pages>
  <Words>2187</Words>
  <Characters>12471</Characters>
  <Application>Microsoft Office Word</Application>
  <DocSecurity>0</DocSecurity>
  <Lines>103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Kwak Heejin</dc:creator>
  <cp:keywords/>
  <dc:description/>
  <cp:lastModifiedBy>Kwak Heejin</cp:lastModifiedBy>
  <cp:revision>20</cp:revision>
  <cp:lastPrinted>2019-10-30T14:06:00Z</cp:lastPrinted>
  <dcterms:created xsi:type="dcterms:W3CDTF">2020-07-28T13:43:00Z</dcterms:created>
  <dcterms:modified xsi:type="dcterms:W3CDTF">2020-08-10T06:05:00Z</dcterms:modified>
</cp:coreProperties>
</file>