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5FA56E96">
            <wp:extent cx="4084955" cy="16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9C6" w:rsidRPr="00307807" w:rsidRDefault="004819C6" w:rsidP="00307807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18"/>
          <w:szCs w:val="18"/>
        </w:rPr>
      </w:pPr>
      <w:r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Fig</w:t>
      </w:r>
      <w:r w:rsidR="0065275E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 S</w:t>
      </w:r>
      <w:r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 </w:t>
      </w:r>
      <w:r w:rsidR="0065275E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1</w:t>
      </w:r>
      <w:r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: </w:t>
      </w:r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The color change during the biosynthesis of the </w:t>
      </w:r>
      <w:proofErr w:type="spellStart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AgNPs</w:t>
      </w:r>
      <w:proofErr w:type="spellEnd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 colloidal solution reflects different concentrations: A (</w:t>
      </w:r>
      <w:proofErr w:type="spellStart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AgNPs</w:t>
      </w:r>
      <w:proofErr w:type="spellEnd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-L, low), B (</w:t>
      </w:r>
      <w:proofErr w:type="spellStart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AgNPs</w:t>
      </w:r>
      <w:proofErr w:type="spellEnd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-M, medium), and C (</w:t>
      </w:r>
      <w:proofErr w:type="spellStart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AgNPs</w:t>
      </w:r>
      <w:proofErr w:type="spellEnd"/>
      <w:r w:rsidR="00307807" w:rsidRPr="00307807">
        <w:rPr>
          <w:rFonts w:asciiTheme="majorBidi" w:eastAsia="Times New Roman" w:hAnsiTheme="majorBidi" w:cstheme="majorBidi"/>
          <w:b/>
          <w:bCs/>
          <w:sz w:val="18"/>
          <w:szCs w:val="18"/>
        </w:rPr>
        <w:t>-H, high)</w:t>
      </w: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  <w:bookmarkStart w:id="0" w:name="_GoBack"/>
      <w:bookmarkEnd w:id="0"/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4819C6" w:rsidRDefault="004819C6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636D90" w:rsidRPr="00C851C6" w:rsidRDefault="00636D90" w:rsidP="00636D90">
      <w:pPr>
        <w:widowControl w:val="0"/>
        <w:autoSpaceDE w:val="0"/>
        <w:autoSpaceDN w:val="0"/>
        <w:spacing w:before="240" w:after="240" w:line="48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</w:rPr>
      </w:pPr>
      <w:r w:rsidRPr="00C851C6">
        <w:rPr>
          <w:rFonts w:asciiTheme="majorBidi" w:eastAsia="Times New Roman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C4402F8" wp14:editId="7832B53D">
            <wp:extent cx="5008245" cy="2131888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88" cy="2146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D90" w:rsidRPr="00C851C6" w:rsidRDefault="00636D90" w:rsidP="0065275E">
      <w:pPr>
        <w:widowControl w:val="0"/>
        <w:autoSpaceDE w:val="0"/>
        <w:autoSpaceDN w:val="0"/>
        <w:spacing w:after="0" w:line="240" w:lineRule="auto"/>
        <w:jc w:val="both"/>
        <w:rPr>
          <w:rFonts w:asciiTheme="majorBidi" w:eastAsia="Times New Roman" w:hAnsiTheme="majorBidi" w:cstheme="majorBidi"/>
          <w:sz w:val="18"/>
          <w:szCs w:val="18"/>
        </w:rPr>
      </w:pPr>
      <w:r w:rsidRPr="00C851C6">
        <w:rPr>
          <w:rFonts w:asciiTheme="majorBidi" w:eastAsia="Times New Roman" w:hAnsiTheme="majorBidi" w:cstheme="majorBidi"/>
          <w:b/>
          <w:bCs/>
          <w:sz w:val="18"/>
          <w:szCs w:val="18"/>
        </w:rPr>
        <w:t>Fig</w:t>
      </w:r>
      <w:r w:rsidR="0065275E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 S</w:t>
      </w:r>
      <w:r w:rsidRPr="00C851C6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. </w:t>
      </w:r>
      <w:r w:rsidR="0065275E">
        <w:rPr>
          <w:rFonts w:asciiTheme="majorBidi" w:eastAsia="Times New Roman" w:hAnsiTheme="majorBidi" w:cstheme="majorBidi"/>
          <w:b/>
          <w:bCs/>
          <w:sz w:val="18"/>
          <w:szCs w:val="18"/>
        </w:rPr>
        <w:t>2</w:t>
      </w:r>
      <w:r w:rsidRPr="00C851C6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. </w:t>
      </w:r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Digital images showing clear inhibition zones for antibacterial activity against (a) </w:t>
      </w:r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>E. coli</w:t>
      </w:r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(ATCC 43890), (b) </w:t>
      </w:r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E. </w:t>
      </w:r>
      <w:proofErr w:type="spellStart"/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>faecalis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(MTCC 2729), (c) </w:t>
      </w:r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S. </w:t>
      </w:r>
      <w:proofErr w:type="spellStart"/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>aureus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(MTCC 96), and (d) </w:t>
      </w:r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P. </w:t>
      </w:r>
      <w:proofErr w:type="spellStart"/>
      <w:r w:rsidRPr="00C851C6">
        <w:rPr>
          <w:rFonts w:asciiTheme="majorBidi" w:eastAsia="Times New Roman" w:hAnsiTheme="majorBidi" w:cstheme="majorBidi"/>
          <w:i/>
          <w:iCs/>
          <w:sz w:val="18"/>
          <w:szCs w:val="18"/>
        </w:rPr>
        <w:t>aeruginosa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(ATCC). The labels represent C (control), L (low concentration), M (medium concentration), and H (high concentration).</w:t>
      </w:r>
    </w:p>
    <w:p w:rsidR="00C6551B" w:rsidRDefault="00C6551B"/>
    <w:p w:rsidR="00636D90" w:rsidRPr="00C851C6" w:rsidRDefault="00636D90" w:rsidP="00636D90">
      <w:pPr>
        <w:keepNext/>
        <w:keepLines/>
        <w:spacing w:before="40" w:after="0" w:line="480" w:lineRule="auto"/>
        <w:outlineLvl w:val="2"/>
        <w:rPr>
          <w:rFonts w:asciiTheme="majorBidi" w:eastAsia="Times New Roman" w:hAnsiTheme="majorBidi" w:cstheme="majorBidi"/>
          <w:b/>
          <w:bCs/>
        </w:rPr>
      </w:pPr>
    </w:p>
    <w:p w:rsidR="00636D90" w:rsidRPr="00C851C6" w:rsidRDefault="00636D90" w:rsidP="00636D90">
      <w:pPr>
        <w:keepNext/>
        <w:keepLines/>
        <w:spacing w:before="40" w:after="0" w:line="480" w:lineRule="auto"/>
        <w:outlineLvl w:val="2"/>
        <w:rPr>
          <w:rFonts w:asciiTheme="majorBidi" w:eastAsia="Times New Roman" w:hAnsiTheme="majorBidi" w:cstheme="majorBidi"/>
          <w:b/>
          <w:bCs/>
        </w:rPr>
      </w:pPr>
      <w:r w:rsidRPr="00C851C6">
        <w:rPr>
          <w:rFonts w:asciiTheme="majorBidi" w:eastAsia="Times New Roman" w:hAnsiTheme="majorBidi" w:cstheme="majorBidi"/>
          <w:b/>
          <w:bCs/>
          <w:noProof/>
        </w:rPr>
        <w:drawing>
          <wp:inline distT="0" distB="0" distL="0" distR="0" wp14:anchorId="517E5A74" wp14:editId="7760E62F">
            <wp:extent cx="5407660" cy="4425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D90" w:rsidRPr="00C851C6" w:rsidRDefault="00636D90" w:rsidP="0065275E">
      <w:pPr>
        <w:keepNext/>
        <w:keepLines/>
        <w:spacing w:after="0" w:line="240" w:lineRule="auto"/>
        <w:jc w:val="both"/>
        <w:outlineLvl w:val="2"/>
        <w:rPr>
          <w:rFonts w:asciiTheme="majorBidi" w:eastAsia="Times New Roman" w:hAnsiTheme="majorBidi" w:cstheme="majorBidi"/>
          <w:sz w:val="18"/>
          <w:szCs w:val="18"/>
        </w:rPr>
      </w:pPr>
      <w:r w:rsidRPr="00060852">
        <w:rPr>
          <w:rFonts w:asciiTheme="majorBidi" w:eastAsia="Times New Roman" w:hAnsiTheme="majorBidi" w:cstheme="majorBidi"/>
          <w:b/>
          <w:bCs/>
          <w:sz w:val="18"/>
          <w:szCs w:val="18"/>
        </w:rPr>
        <w:t xml:space="preserve">Fig </w:t>
      </w:r>
      <w:r w:rsidR="0065275E">
        <w:rPr>
          <w:rFonts w:asciiTheme="majorBidi" w:eastAsia="Times New Roman" w:hAnsiTheme="majorBidi" w:cstheme="majorBidi"/>
          <w:b/>
          <w:bCs/>
          <w:sz w:val="18"/>
          <w:szCs w:val="18"/>
        </w:rPr>
        <w:t>S, 3</w:t>
      </w:r>
      <w:r w:rsidRPr="00060852">
        <w:rPr>
          <w:rFonts w:asciiTheme="majorBidi" w:eastAsia="Times New Roman" w:hAnsiTheme="majorBidi" w:cstheme="majorBidi"/>
          <w:b/>
          <w:bCs/>
          <w:sz w:val="18"/>
          <w:szCs w:val="18"/>
        </w:rPr>
        <w:t>.</w:t>
      </w:r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Inhibitory effect of </w:t>
      </w:r>
      <w:proofErr w:type="spellStart"/>
      <w:r w:rsidRPr="00C851C6">
        <w:rPr>
          <w:rFonts w:asciiTheme="majorBidi" w:eastAsia="Times New Roman" w:hAnsiTheme="majorBidi" w:cstheme="majorBidi"/>
          <w:sz w:val="18"/>
          <w:szCs w:val="18"/>
        </w:rPr>
        <w:t>AgNPs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against resistant bacterial species: (a)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E</w:t>
      </w:r>
      <w:r>
        <w:rPr>
          <w:rFonts w:asciiTheme="majorBidi" w:eastAsia="Times New Roman" w:hAnsiTheme="majorBidi" w:cstheme="majorBidi"/>
          <w:i/>
          <w:iCs/>
          <w:sz w:val="18"/>
          <w:szCs w:val="18"/>
        </w:rPr>
        <w:t>.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 coli</w:t>
      </w:r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(b)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K</w:t>
      </w:r>
      <w:r>
        <w:rPr>
          <w:rFonts w:asciiTheme="majorBidi" w:eastAsia="Times New Roman" w:hAnsiTheme="majorBidi" w:cstheme="majorBidi"/>
          <w:i/>
          <w:iCs/>
          <w:sz w:val="18"/>
          <w:szCs w:val="18"/>
        </w:rPr>
        <w:t>.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pneumoniae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(c)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P</w:t>
      </w:r>
      <w:r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.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aeruginosa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(d)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A</w:t>
      </w:r>
      <w:r>
        <w:rPr>
          <w:rFonts w:asciiTheme="majorBidi" w:eastAsia="Times New Roman" w:hAnsiTheme="majorBidi" w:cstheme="majorBidi"/>
          <w:i/>
          <w:iCs/>
          <w:sz w:val="18"/>
          <w:szCs w:val="18"/>
        </w:rPr>
        <w:t>.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baumannii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(e)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Serratia</w:t>
      </w:r>
      <w:proofErr w:type="spellEnd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marcescens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(f)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S</w:t>
      </w:r>
      <w:r>
        <w:rPr>
          <w:rFonts w:asciiTheme="majorBidi" w:eastAsia="Times New Roman" w:hAnsiTheme="majorBidi" w:cstheme="majorBidi"/>
          <w:i/>
          <w:iCs/>
          <w:sz w:val="18"/>
          <w:szCs w:val="18"/>
        </w:rPr>
        <w:t>.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typhi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(g)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S</w:t>
      </w:r>
      <w:r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.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aureus</w:t>
      </w:r>
      <w:proofErr w:type="spellEnd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,</w:t>
      </w:r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 (h)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Enterococcus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faecalis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>, (</w:t>
      </w:r>
      <w:proofErr w:type="spellStart"/>
      <w:r w:rsidRPr="00C851C6">
        <w:rPr>
          <w:rFonts w:asciiTheme="majorBidi" w:eastAsia="Times New Roman" w:hAnsiTheme="majorBidi" w:cstheme="majorBidi"/>
          <w:sz w:val="18"/>
          <w:szCs w:val="18"/>
        </w:rPr>
        <w:t>i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 xml:space="preserve">Listeria </w:t>
      </w:r>
      <w:proofErr w:type="spellStart"/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monocytogenes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, and (j) </w:t>
      </w:r>
      <w:r w:rsidRPr="00395FE6">
        <w:rPr>
          <w:rFonts w:asciiTheme="majorBidi" w:eastAsia="Times New Roman" w:hAnsiTheme="majorBidi" w:cstheme="majorBidi"/>
          <w:i/>
          <w:iCs/>
          <w:sz w:val="18"/>
          <w:szCs w:val="18"/>
        </w:rPr>
        <w:t>Bacillus cereus</w:t>
      </w:r>
      <w:r w:rsidRPr="00C851C6">
        <w:rPr>
          <w:rFonts w:asciiTheme="majorBidi" w:eastAsia="Times New Roman" w:hAnsiTheme="majorBidi" w:cstheme="majorBidi"/>
          <w:sz w:val="18"/>
          <w:szCs w:val="18"/>
        </w:rPr>
        <w:t xml:space="preserve">. The discs represent different concentrations of </w:t>
      </w:r>
      <w:proofErr w:type="spellStart"/>
      <w:r w:rsidRPr="00C851C6">
        <w:rPr>
          <w:rFonts w:asciiTheme="majorBidi" w:eastAsia="Times New Roman" w:hAnsiTheme="majorBidi" w:cstheme="majorBidi"/>
          <w:sz w:val="18"/>
          <w:szCs w:val="18"/>
        </w:rPr>
        <w:t>AgNPs</w:t>
      </w:r>
      <w:proofErr w:type="spellEnd"/>
      <w:r w:rsidRPr="00C851C6">
        <w:rPr>
          <w:rFonts w:asciiTheme="majorBidi" w:eastAsia="Times New Roman" w:hAnsiTheme="majorBidi" w:cstheme="majorBidi"/>
          <w:sz w:val="18"/>
          <w:szCs w:val="18"/>
        </w:rPr>
        <w:t>: C (control), L (low concentration), M (medium concentration), and H (high concentration).</w:t>
      </w:r>
    </w:p>
    <w:p w:rsidR="00636D90" w:rsidRPr="00C851C6" w:rsidRDefault="00636D90" w:rsidP="00636D90">
      <w:pPr>
        <w:keepNext/>
        <w:keepLines/>
        <w:spacing w:before="40" w:after="0" w:line="480" w:lineRule="auto"/>
        <w:outlineLvl w:val="2"/>
        <w:rPr>
          <w:rFonts w:asciiTheme="majorBidi" w:eastAsia="Times New Roman" w:hAnsiTheme="majorBidi" w:cstheme="majorBidi"/>
          <w:b/>
          <w:bCs/>
        </w:rPr>
      </w:pPr>
    </w:p>
    <w:p w:rsidR="00636D90" w:rsidRPr="00C851C6" w:rsidRDefault="00636D90" w:rsidP="00636D90">
      <w:pPr>
        <w:keepNext/>
        <w:keepLines/>
        <w:spacing w:before="40" w:after="0" w:line="480" w:lineRule="auto"/>
        <w:outlineLvl w:val="2"/>
        <w:rPr>
          <w:rFonts w:asciiTheme="majorBidi" w:eastAsia="Times New Roman" w:hAnsiTheme="majorBidi" w:cstheme="majorBidi"/>
          <w:b/>
          <w:bCs/>
        </w:rPr>
      </w:pPr>
    </w:p>
    <w:p w:rsidR="00636D90" w:rsidRDefault="00636D90"/>
    <w:sectPr w:rsidR="00636D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90"/>
    <w:rsid w:val="001A3983"/>
    <w:rsid w:val="00307807"/>
    <w:rsid w:val="004819C6"/>
    <w:rsid w:val="00636D90"/>
    <w:rsid w:val="0065275E"/>
    <w:rsid w:val="00AE43B0"/>
    <w:rsid w:val="00C6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D29408-F50A-4D92-9298-06ED6281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D9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</dc:creator>
  <cp:keywords/>
  <dc:description/>
  <cp:lastModifiedBy>nu</cp:lastModifiedBy>
  <cp:revision>2</cp:revision>
  <dcterms:created xsi:type="dcterms:W3CDTF">2025-03-30T16:47:00Z</dcterms:created>
  <dcterms:modified xsi:type="dcterms:W3CDTF">2025-03-30T16:47:00Z</dcterms:modified>
</cp:coreProperties>
</file>