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0FCA92" w14:textId="37D40B40" w:rsidR="0007746B" w:rsidRDefault="0007746B" w:rsidP="0007746B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CC077F4" wp14:editId="6F5D989D">
            <wp:extent cx="5274310" cy="8378190"/>
            <wp:effectExtent l="0" t="0" r="2540" b="3810"/>
            <wp:docPr id="1271367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36796" name="图片 12713679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7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A5B6F" w14:textId="10C52B85" w:rsidR="0007746B" w:rsidRPr="00837766" w:rsidRDefault="0007746B" w:rsidP="00837766">
      <w:pPr>
        <w:rPr>
          <w:rFonts w:ascii="Times New Roman" w:hAnsi="Times New Roman" w:cs="Times New Roman"/>
          <w:szCs w:val="21"/>
        </w:rPr>
      </w:pPr>
      <w:r w:rsidRPr="00837766">
        <w:rPr>
          <w:rFonts w:ascii="Times New Roman" w:hAnsi="Times New Roman" w:cs="Times New Roman" w:hint="eastAsia"/>
          <w:b/>
          <w:bCs/>
          <w:szCs w:val="21"/>
        </w:rPr>
        <w:t>Extended data Fig</w:t>
      </w:r>
      <w:r w:rsidRPr="00837766">
        <w:rPr>
          <w:rFonts w:ascii="Times New Roman" w:hAnsi="Times New Roman" w:cs="Times New Roman"/>
          <w:b/>
          <w:bCs/>
          <w:szCs w:val="21"/>
        </w:rPr>
        <w:t xml:space="preserve">. </w:t>
      </w:r>
      <w:r w:rsidR="0086337E" w:rsidRPr="00837766">
        <w:rPr>
          <w:rFonts w:ascii="Times New Roman" w:hAnsi="Times New Roman" w:cs="Times New Roman" w:hint="eastAsia"/>
          <w:b/>
          <w:bCs/>
          <w:szCs w:val="21"/>
        </w:rPr>
        <w:t>1</w:t>
      </w:r>
      <w:r w:rsidRPr="00837766">
        <w:rPr>
          <w:rFonts w:ascii="Times New Roman" w:hAnsi="Times New Roman" w:cs="Times New Roman" w:hint="eastAsia"/>
          <w:szCs w:val="21"/>
        </w:rPr>
        <w:t>|</w:t>
      </w:r>
      <w:r w:rsidRPr="00837766">
        <w:rPr>
          <w:rFonts w:ascii="Times New Roman" w:hAnsi="Times New Roman" w:cs="Times New Roman"/>
          <w:szCs w:val="21"/>
        </w:rPr>
        <w:t xml:space="preserve"> </w:t>
      </w:r>
      <w:r w:rsidR="00837766" w:rsidRPr="00837766">
        <w:rPr>
          <w:rFonts w:ascii="Times New Roman" w:hAnsi="Times New Roman" w:cs="Times New Roman" w:hint="eastAsia"/>
          <w:szCs w:val="21"/>
        </w:rPr>
        <w:t xml:space="preserve">(a) Geological map of the </w:t>
      </w:r>
      <w:proofErr w:type="spellStart"/>
      <w:r w:rsidR="00837766" w:rsidRPr="00837766">
        <w:rPr>
          <w:rFonts w:ascii="Times New Roman" w:hAnsi="Times New Roman" w:cs="Times New Roman" w:hint="eastAsia"/>
          <w:szCs w:val="21"/>
        </w:rPr>
        <w:t>Mufushan</w:t>
      </w:r>
      <w:proofErr w:type="spellEnd"/>
      <w:r w:rsidR="00837766" w:rsidRPr="00837766">
        <w:rPr>
          <w:rFonts w:ascii="Times New Roman" w:hAnsi="Times New Roman" w:cs="Times New Roman" w:hint="eastAsia"/>
          <w:szCs w:val="21"/>
        </w:rPr>
        <w:t xml:space="preserve"> batholith (modified after </w:t>
      </w:r>
      <w:r w:rsidR="00837766" w:rsidRPr="00837766">
        <w:rPr>
          <w:rFonts w:ascii="Times New Roman" w:hAnsi="Times New Roman" w:cs="Times New Roman" w:hint="eastAsia"/>
          <w:color w:val="4472C4" w:themeColor="accent1"/>
          <w:szCs w:val="21"/>
        </w:rPr>
        <w:t>Ji et al. 2018</w:t>
      </w:r>
      <w:r w:rsidR="00837766" w:rsidRPr="00837766">
        <w:rPr>
          <w:rFonts w:ascii="Times New Roman" w:hAnsi="Times New Roman" w:cs="Times New Roman" w:hint="eastAsia"/>
          <w:szCs w:val="21"/>
        </w:rPr>
        <w:t xml:space="preserve">). </w:t>
      </w:r>
      <w:r w:rsidR="00837766" w:rsidRPr="00837766">
        <w:rPr>
          <w:rFonts w:ascii="Times New Roman" w:hAnsi="Times New Roman" w:cs="Times New Roman" w:hint="eastAsia"/>
          <w:szCs w:val="21"/>
        </w:rPr>
        <w:lastRenderedPageBreak/>
        <w:t>(b) Geological map of the Renli-</w:t>
      </w:r>
      <w:proofErr w:type="spellStart"/>
      <w:r w:rsidR="00837766" w:rsidRPr="00837766">
        <w:rPr>
          <w:rFonts w:ascii="Times New Roman" w:hAnsi="Times New Roman" w:cs="Times New Roman" w:hint="eastAsia"/>
          <w:szCs w:val="21"/>
        </w:rPr>
        <w:t>Chuanziyuan</w:t>
      </w:r>
      <w:proofErr w:type="spellEnd"/>
      <w:r w:rsidR="00837766" w:rsidRPr="00837766">
        <w:rPr>
          <w:rFonts w:ascii="Times New Roman" w:hAnsi="Times New Roman" w:cs="Times New Roman" w:hint="eastAsia"/>
          <w:szCs w:val="21"/>
        </w:rPr>
        <w:t xml:space="preserve"> granite-pegmatite field (modified after </w:t>
      </w:r>
      <w:r w:rsidR="00837766" w:rsidRPr="00837766">
        <w:rPr>
          <w:rFonts w:ascii="Times New Roman" w:hAnsi="Times New Roman" w:cs="Times New Roman" w:hint="eastAsia"/>
          <w:color w:val="4472C4" w:themeColor="accent1"/>
          <w:szCs w:val="21"/>
        </w:rPr>
        <w:t>Xiong et al., 2020</w:t>
      </w:r>
      <w:r w:rsidR="00837766" w:rsidRPr="00837766">
        <w:rPr>
          <w:rFonts w:ascii="Times New Roman" w:hAnsi="Times New Roman" w:cs="Times New Roman" w:hint="eastAsia"/>
          <w:szCs w:val="21"/>
        </w:rPr>
        <w:t>). The yellow pentacle indicates the sample location.</w:t>
      </w:r>
    </w:p>
    <w:p w14:paraId="599130B2" w14:textId="77777777" w:rsidR="0007746B" w:rsidRPr="0007746B" w:rsidRDefault="0007746B" w:rsidP="0007746B">
      <w:pPr>
        <w:jc w:val="center"/>
        <w:rPr>
          <w:rFonts w:hint="eastAsia"/>
        </w:rPr>
      </w:pPr>
    </w:p>
    <w:p w14:paraId="60AD2FC3" w14:textId="77777777" w:rsidR="0086337E" w:rsidRDefault="0086337E" w:rsidP="0086337E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0EE4BD93" wp14:editId="78495C15">
            <wp:extent cx="3871033" cy="3150188"/>
            <wp:effectExtent l="0" t="0" r="0" b="0"/>
            <wp:docPr id="12451391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13916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79445" cy="3157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E33C3" w14:textId="1375110F" w:rsidR="0086337E" w:rsidRPr="00837766" w:rsidRDefault="0086337E" w:rsidP="00837766">
      <w:pPr>
        <w:rPr>
          <w:rFonts w:ascii="Times New Roman" w:hAnsi="Times New Roman" w:cs="Times New Roman"/>
          <w:szCs w:val="21"/>
        </w:rPr>
      </w:pPr>
      <w:r w:rsidRPr="00837766">
        <w:rPr>
          <w:rFonts w:ascii="Times New Roman" w:hAnsi="Times New Roman" w:cs="Times New Roman" w:hint="eastAsia"/>
          <w:b/>
          <w:bCs/>
          <w:szCs w:val="21"/>
        </w:rPr>
        <w:t>Extended data Fig</w:t>
      </w:r>
      <w:r w:rsidRPr="00837766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837766">
        <w:rPr>
          <w:rFonts w:ascii="Times New Roman" w:hAnsi="Times New Roman" w:cs="Times New Roman" w:hint="eastAsia"/>
          <w:b/>
          <w:bCs/>
          <w:szCs w:val="21"/>
        </w:rPr>
        <w:t>2</w:t>
      </w:r>
      <w:r w:rsidRPr="00837766">
        <w:rPr>
          <w:rFonts w:ascii="Times New Roman" w:hAnsi="Times New Roman" w:cs="Times New Roman" w:hint="eastAsia"/>
          <w:szCs w:val="21"/>
        </w:rPr>
        <w:t>|</w:t>
      </w:r>
      <w:r w:rsidRPr="00837766">
        <w:rPr>
          <w:rFonts w:ascii="Times New Roman" w:hAnsi="Times New Roman" w:cs="Times New Roman"/>
          <w:szCs w:val="21"/>
        </w:rPr>
        <w:t xml:space="preserve"> The composition of mica in different lithological units in the </w:t>
      </w:r>
      <w:proofErr w:type="spellStart"/>
      <w:r w:rsidRPr="00837766">
        <w:rPr>
          <w:rFonts w:ascii="Times New Roman" w:hAnsi="Times New Roman" w:cs="Times New Roman"/>
          <w:szCs w:val="21"/>
        </w:rPr>
        <w:t>Mufushan</w:t>
      </w:r>
      <w:proofErr w:type="spellEnd"/>
      <w:r w:rsidRPr="00837766">
        <w:rPr>
          <w:rFonts w:ascii="Times New Roman" w:hAnsi="Times New Roman" w:cs="Times New Roman"/>
          <w:szCs w:val="21"/>
        </w:rPr>
        <w:t xml:space="preserve"> pegmatite field.</w:t>
      </w:r>
    </w:p>
    <w:p w14:paraId="20B52F03" w14:textId="07776D38" w:rsidR="00FA6B5E" w:rsidRDefault="00CB48D3" w:rsidP="00FA6B5E">
      <w:pPr>
        <w:spacing w:line="360" w:lineRule="auto"/>
        <w:ind w:left="210" w:right="210"/>
        <w:jc w:val="center"/>
        <w:rPr>
          <w:rFonts w:ascii="Times New Roman" w:hAnsi="Times New Roman" w:cs="Times New Roman"/>
        </w:rPr>
      </w:pPr>
      <w:r>
        <w:rPr>
          <w:noProof/>
          <w:szCs w:val="21"/>
        </w:rPr>
        <w:drawing>
          <wp:inline distT="0" distB="0" distL="0" distR="0" wp14:anchorId="0BA5BFA9" wp14:editId="41B508C9">
            <wp:extent cx="5274310" cy="1911350"/>
            <wp:effectExtent l="0" t="0" r="2540" b="0"/>
            <wp:docPr id="3600322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032281" name="图片 36003228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94F25" w14:textId="77777777" w:rsidR="00FA6B5E" w:rsidRPr="00837766" w:rsidRDefault="00FA6B5E" w:rsidP="00837766">
      <w:pPr>
        <w:rPr>
          <w:rFonts w:ascii="Times New Roman" w:hAnsi="Times New Roman" w:cs="Times New Roman"/>
          <w:szCs w:val="21"/>
        </w:rPr>
      </w:pPr>
      <w:r w:rsidRPr="00837766">
        <w:rPr>
          <w:rFonts w:ascii="Times New Roman" w:hAnsi="Times New Roman" w:cs="Times New Roman"/>
          <w:b/>
          <w:bCs/>
          <w:szCs w:val="21"/>
        </w:rPr>
        <w:t xml:space="preserve">Extended Data Fig. </w:t>
      </w:r>
      <w:r w:rsidRPr="00837766">
        <w:rPr>
          <w:rFonts w:ascii="Times New Roman" w:hAnsi="Times New Roman" w:cs="Times New Roman" w:hint="eastAsia"/>
          <w:b/>
          <w:bCs/>
          <w:szCs w:val="21"/>
        </w:rPr>
        <w:t>3</w:t>
      </w:r>
      <w:r w:rsidRPr="00837766">
        <w:rPr>
          <w:rFonts w:ascii="Times New Roman" w:hAnsi="Times New Roman" w:cs="Times New Roman" w:hint="eastAsia"/>
          <w:szCs w:val="21"/>
        </w:rPr>
        <w:t>|</w:t>
      </w:r>
      <w:r w:rsidRPr="00837766">
        <w:rPr>
          <w:rFonts w:ascii="Times New Roman" w:hAnsi="Times New Roman" w:cs="Times New Roman"/>
          <w:szCs w:val="21"/>
        </w:rPr>
        <w:t xml:space="preserve"> The </w:t>
      </w:r>
      <w:r w:rsidRPr="00837766">
        <w:rPr>
          <w:rFonts w:ascii="Times New Roman" w:hAnsi="Times New Roman" w:cs="Times New Roman" w:hint="eastAsia"/>
          <w:szCs w:val="21"/>
        </w:rPr>
        <w:t xml:space="preserve">theoretic relationship between Rb and the K/Rb ratio in micas during fractional crystallization of magmas parental to the </w:t>
      </w:r>
      <w:proofErr w:type="spellStart"/>
      <w:r w:rsidRPr="00837766">
        <w:rPr>
          <w:rFonts w:ascii="Times New Roman" w:hAnsi="Times New Roman" w:cs="Times New Roman"/>
          <w:szCs w:val="21"/>
        </w:rPr>
        <w:t>Mufushan</w:t>
      </w:r>
      <w:proofErr w:type="spellEnd"/>
      <w:r w:rsidRPr="00837766">
        <w:rPr>
          <w:rFonts w:ascii="Times New Roman" w:hAnsi="Times New Roman" w:cs="Times New Roman"/>
          <w:szCs w:val="21"/>
        </w:rPr>
        <w:t xml:space="preserve"> </w:t>
      </w:r>
      <w:r w:rsidRPr="00837766">
        <w:rPr>
          <w:rFonts w:ascii="Times New Roman" w:hAnsi="Times New Roman" w:cs="Times New Roman" w:hint="eastAsia"/>
          <w:szCs w:val="21"/>
        </w:rPr>
        <w:t>and Ke</w:t>
      </w:r>
      <w:r w:rsidRPr="00837766">
        <w:rPr>
          <w:rFonts w:ascii="Times New Roman" w:hAnsi="Times New Roman" w:cs="Times New Roman" w:hint="eastAsia"/>
          <w:szCs w:val="21"/>
        </w:rPr>
        <w:t>’</w:t>
      </w:r>
      <w:proofErr w:type="spellStart"/>
      <w:r w:rsidRPr="00837766">
        <w:rPr>
          <w:rFonts w:ascii="Times New Roman" w:hAnsi="Times New Roman" w:cs="Times New Roman" w:hint="eastAsia"/>
          <w:szCs w:val="21"/>
        </w:rPr>
        <w:t>eryin</w:t>
      </w:r>
      <w:proofErr w:type="spellEnd"/>
      <w:r w:rsidRPr="00837766">
        <w:rPr>
          <w:rFonts w:ascii="Times New Roman" w:hAnsi="Times New Roman" w:cs="Times New Roman" w:hint="eastAsia"/>
          <w:szCs w:val="21"/>
        </w:rPr>
        <w:t xml:space="preserve"> granite-pegmatite system</w:t>
      </w:r>
      <w:r w:rsidRPr="00837766">
        <w:rPr>
          <w:rFonts w:ascii="Times New Roman" w:hAnsi="Times New Roman" w:cs="Times New Roman"/>
          <w:szCs w:val="21"/>
        </w:rPr>
        <w:t>.</w:t>
      </w:r>
    </w:p>
    <w:p w14:paraId="2D917936" w14:textId="77777777" w:rsidR="0007746B" w:rsidRPr="00FA6B5E" w:rsidRDefault="0007746B" w:rsidP="0007746B">
      <w:pPr>
        <w:jc w:val="center"/>
        <w:rPr>
          <w:rFonts w:hint="eastAsia"/>
        </w:rPr>
      </w:pPr>
    </w:p>
    <w:p w14:paraId="020FC80D" w14:textId="21267AB6" w:rsidR="0007746B" w:rsidRDefault="0007746B" w:rsidP="0007746B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5C3E6538" wp14:editId="193A5F10">
            <wp:extent cx="5274310" cy="7781925"/>
            <wp:effectExtent l="0" t="0" r="2540" b="9525"/>
            <wp:docPr id="174320288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02881" name="图片 174320288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8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C39329" w14:textId="50D4D5F1" w:rsidR="0086337E" w:rsidRPr="00837766" w:rsidRDefault="0086337E" w:rsidP="00837766">
      <w:pPr>
        <w:snapToGrid w:val="0"/>
        <w:rPr>
          <w:rFonts w:ascii="Times New Roman" w:hAnsi="Times New Roman" w:cs="Times New Roman"/>
          <w:szCs w:val="21"/>
        </w:rPr>
      </w:pPr>
      <w:r w:rsidRPr="00837766">
        <w:rPr>
          <w:rFonts w:ascii="Times New Roman" w:hAnsi="Times New Roman" w:cs="Times New Roman" w:hint="eastAsia"/>
          <w:b/>
          <w:bCs/>
          <w:szCs w:val="21"/>
        </w:rPr>
        <w:t>Extended data Fig</w:t>
      </w:r>
      <w:r w:rsidRPr="00837766">
        <w:rPr>
          <w:rFonts w:ascii="Times New Roman" w:hAnsi="Times New Roman" w:cs="Times New Roman"/>
          <w:b/>
          <w:bCs/>
          <w:szCs w:val="21"/>
        </w:rPr>
        <w:t xml:space="preserve">. </w:t>
      </w:r>
      <w:r w:rsidR="00B04290" w:rsidRPr="00837766">
        <w:rPr>
          <w:rFonts w:ascii="Times New Roman" w:hAnsi="Times New Roman" w:cs="Times New Roman" w:hint="eastAsia"/>
          <w:b/>
          <w:bCs/>
          <w:szCs w:val="21"/>
        </w:rPr>
        <w:t>4</w:t>
      </w:r>
      <w:r w:rsidRPr="00837766">
        <w:rPr>
          <w:rFonts w:ascii="Times New Roman" w:hAnsi="Times New Roman" w:cs="Times New Roman" w:hint="eastAsia"/>
          <w:szCs w:val="21"/>
        </w:rPr>
        <w:t>|</w:t>
      </w:r>
      <w:r w:rsidRPr="00837766">
        <w:rPr>
          <w:rFonts w:ascii="Times New Roman" w:hAnsi="Times New Roman" w:cs="Times New Roman"/>
          <w:szCs w:val="21"/>
        </w:rPr>
        <w:t xml:space="preserve"> </w:t>
      </w:r>
      <w:r w:rsidR="00837766" w:rsidRPr="00837766">
        <w:rPr>
          <w:rFonts w:ascii="Times New Roman" w:hAnsi="Times New Roman" w:cs="Times New Roman" w:hint="eastAsia"/>
          <w:szCs w:val="21"/>
        </w:rPr>
        <w:t xml:space="preserve">(a) Simplified continent-scale location map (upper left) of the </w:t>
      </w:r>
      <w:proofErr w:type="spellStart"/>
      <w:r w:rsidR="00837766" w:rsidRPr="00837766">
        <w:rPr>
          <w:rFonts w:ascii="Times New Roman" w:hAnsi="Times New Roman" w:cs="Times New Roman" w:hint="eastAsia"/>
          <w:szCs w:val="21"/>
        </w:rPr>
        <w:t>Songpan</w:t>
      </w:r>
      <w:proofErr w:type="spellEnd"/>
      <w:r w:rsidR="00837766" w:rsidRPr="00837766">
        <w:rPr>
          <w:rFonts w:ascii="Times New Roman" w:hAnsi="Times New Roman" w:cs="Times New Roman" w:hint="eastAsia"/>
          <w:szCs w:val="21"/>
        </w:rPr>
        <w:t xml:space="preserve">-Ganze orogenic belt (SGOB), China (modified after Xiao et al. 2005). Red ovals show areas with major granitic pegmatite-type Li deposits. A: </w:t>
      </w:r>
      <w:proofErr w:type="spellStart"/>
      <w:r w:rsidR="00837766" w:rsidRPr="00837766">
        <w:rPr>
          <w:rFonts w:ascii="Times New Roman" w:hAnsi="Times New Roman" w:cs="Times New Roman" w:hint="eastAsia"/>
          <w:szCs w:val="21"/>
        </w:rPr>
        <w:t>Dahongliutan</w:t>
      </w:r>
      <w:proofErr w:type="spellEnd"/>
      <w:r w:rsidR="00837766" w:rsidRPr="00837766">
        <w:rPr>
          <w:rFonts w:ascii="Times New Roman" w:hAnsi="Times New Roman" w:cs="Times New Roman" w:hint="eastAsia"/>
          <w:szCs w:val="21"/>
        </w:rPr>
        <w:t xml:space="preserve"> (including </w:t>
      </w:r>
      <w:proofErr w:type="spellStart"/>
      <w:r w:rsidR="00837766" w:rsidRPr="00837766">
        <w:rPr>
          <w:rFonts w:ascii="Times New Roman" w:hAnsi="Times New Roman" w:cs="Times New Roman" w:hint="eastAsia"/>
          <w:szCs w:val="21"/>
        </w:rPr>
        <w:t>Bailongshan</w:t>
      </w:r>
      <w:proofErr w:type="spellEnd"/>
      <w:r w:rsidR="00837766" w:rsidRPr="00837766">
        <w:rPr>
          <w:rFonts w:ascii="Times New Roman" w:hAnsi="Times New Roman" w:cs="Times New Roman" w:hint="eastAsia"/>
          <w:szCs w:val="21"/>
        </w:rPr>
        <w:t xml:space="preserve"> Li depo</w:t>
      </w:r>
      <w:r w:rsidR="00837766" w:rsidRPr="00837766">
        <w:rPr>
          <w:rFonts w:ascii="Times New Roman" w:hAnsi="Times New Roman" w:cs="Times New Roman"/>
          <w:szCs w:val="21"/>
        </w:rPr>
        <w:t xml:space="preserve">sit), B: </w:t>
      </w:r>
      <w:proofErr w:type="spellStart"/>
      <w:r w:rsidR="00837766" w:rsidRPr="00837766">
        <w:rPr>
          <w:rFonts w:ascii="Times New Roman" w:hAnsi="Times New Roman" w:cs="Times New Roman"/>
          <w:szCs w:val="21"/>
        </w:rPr>
        <w:t>Zhawulong</w:t>
      </w:r>
      <w:proofErr w:type="spellEnd"/>
      <w:r w:rsidR="00837766" w:rsidRPr="00837766">
        <w:rPr>
          <w:rFonts w:ascii="Times New Roman" w:hAnsi="Times New Roman" w:cs="Times New Roman"/>
          <w:szCs w:val="21"/>
        </w:rPr>
        <w:t xml:space="preserve">, C: </w:t>
      </w:r>
      <w:proofErr w:type="spellStart"/>
      <w:r w:rsidR="00837766" w:rsidRPr="00837766">
        <w:rPr>
          <w:rFonts w:ascii="Times New Roman" w:hAnsi="Times New Roman" w:cs="Times New Roman"/>
          <w:szCs w:val="21"/>
        </w:rPr>
        <w:t>Ke'eryin</w:t>
      </w:r>
      <w:proofErr w:type="spellEnd"/>
      <w:r w:rsidR="00837766" w:rsidRPr="00837766">
        <w:rPr>
          <w:rFonts w:ascii="Times New Roman" w:hAnsi="Times New Roman" w:cs="Times New Roman"/>
          <w:szCs w:val="21"/>
        </w:rPr>
        <w:t xml:space="preserve">, and D: </w:t>
      </w:r>
      <w:proofErr w:type="spellStart"/>
      <w:r w:rsidR="00837766" w:rsidRPr="00837766">
        <w:rPr>
          <w:rFonts w:ascii="Times New Roman" w:hAnsi="Times New Roman" w:cs="Times New Roman"/>
          <w:szCs w:val="21"/>
        </w:rPr>
        <w:t>Jiajika</w:t>
      </w:r>
      <w:proofErr w:type="spellEnd"/>
      <w:r w:rsidR="00837766" w:rsidRPr="00837766">
        <w:rPr>
          <w:rFonts w:ascii="Times New Roman" w:hAnsi="Times New Roman" w:cs="Times New Roman"/>
          <w:szCs w:val="21"/>
        </w:rPr>
        <w:t>. ATF = </w:t>
      </w:r>
      <w:proofErr w:type="spellStart"/>
      <w:r w:rsidR="00837766" w:rsidRPr="00837766">
        <w:rPr>
          <w:rFonts w:ascii="Times New Roman" w:hAnsi="Times New Roman" w:cs="Times New Roman"/>
          <w:szCs w:val="21"/>
        </w:rPr>
        <w:t>Altyn</w:t>
      </w:r>
      <w:proofErr w:type="spellEnd"/>
      <w:r w:rsidR="00837766" w:rsidRPr="00837766">
        <w:rPr>
          <w:rFonts w:ascii="Times New Roman" w:hAnsi="Times New Roman" w:cs="Times New Roman"/>
          <w:szCs w:val="21"/>
        </w:rPr>
        <w:t xml:space="preserve"> Tagh Fault, KKF = </w:t>
      </w:r>
      <w:proofErr w:type="spellStart"/>
      <w:r w:rsidR="00837766" w:rsidRPr="00837766">
        <w:rPr>
          <w:rFonts w:ascii="Times New Roman" w:hAnsi="Times New Roman" w:cs="Times New Roman"/>
          <w:szCs w:val="21"/>
        </w:rPr>
        <w:t>Karakunram</w:t>
      </w:r>
      <w:proofErr w:type="spellEnd"/>
      <w:r w:rsidR="00837766" w:rsidRPr="00837766">
        <w:rPr>
          <w:rFonts w:ascii="Times New Roman" w:hAnsi="Times New Roman" w:cs="Times New Roman"/>
          <w:szCs w:val="21"/>
        </w:rPr>
        <w:t xml:space="preserve"> Fault, EKL–ANMQSZ = East Kunlun–</w:t>
      </w:r>
      <w:proofErr w:type="spellStart"/>
      <w:r w:rsidR="00837766" w:rsidRPr="00837766">
        <w:rPr>
          <w:rFonts w:ascii="Times New Roman" w:hAnsi="Times New Roman" w:cs="Times New Roman"/>
          <w:szCs w:val="21"/>
        </w:rPr>
        <w:t>Anyemaqen</w:t>
      </w:r>
      <w:proofErr w:type="spellEnd"/>
      <w:r w:rsidR="00837766" w:rsidRPr="00837766">
        <w:rPr>
          <w:rFonts w:ascii="Times New Roman" w:hAnsi="Times New Roman" w:cs="Times New Roman"/>
          <w:szCs w:val="21"/>
        </w:rPr>
        <w:t xml:space="preserve"> suture zone, JSJS = </w:t>
      </w:r>
      <w:proofErr w:type="spellStart"/>
      <w:r w:rsidR="00837766" w:rsidRPr="00837766">
        <w:rPr>
          <w:rFonts w:ascii="Times New Roman" w:hAnsi="Times New Roman" w:cs="Times New Roman"/>
          <w:szCs w:val="21"/>
        </w:rPr>
        <w:t>Jinshajiang</w:t>
      </w:r>
      <w:proofErr w:type="spellEnd"/>
      <w:r w:rsidR="00837766" w:rsidRPr="00837766">
        <w:rPr>
          <w:rFonts w:ascii="Times New Roman" w:hAnsi="Times New Roman" w:cs="Times New Roman"/>
          <w:szCs w:val="21"/>
        </w:rPr>
        <w:t xml:space="preserve"> suture zone, and LMST = </w:t>
      </w:r>
      <w:proofErr w:type="spellStart"/>
      <w:r w:rsidR="00837766" w:rsidRPr="00837766">
        <w:rPr>
          <w:rFonts w:ascii="Times New Roman" w:hAnsi="Times New Roman" w:cs="Times New Roman"/>
          <w:szCs w:val="21"/>
        </w:rPr>
        <w:t>Longmenshan</w:t>
      </w:r>
      <w:proofErr w:type="spellEnd"/>
      <w:r w:rsidR="00837766" w:rsidRPr="00837766">
        <w:rPr>
          <w:rFonts w:ascii="Times New Roman" w:hAnsi="Times New Roman" w:cs="Times New Roman"/>
          <w:szCs w:val="21"/>
        </w:rPr>
        <w:t xml:space="preserve"> thrust. (b) Regional geological map of the eastern SGOB </w:t>
      </w:r>
      <w:r w:rsidR="00837766" w:rsidRPr="00837766">
        <w:rPr>
          <w:rFonts w:ascii="Times New Roman" w:hAnsi="Times New Roman" w:cs="Times New Roman" w:hint="eastAsia"/>
          <w:szCs w:val="21"/>
        </w:rPr>
        <w:t xml:space="preserve">(center and lower </w:t>
      </w:r>
      <w:r w:rsidR="00837766" w:rsidRPr="00837766">
        <w:rPr>
          <w:rFonts w:ascii="Times New Roman" w:hAnsi="Times New Roman" w:cs="Times New Roman" w:hint="eastAsia"/>
          <w:szCs w:val="21"/>
        </w:rPr>
        <w:lastRenderedPageBreak/>
        <w:t xml:space="preserve">right) showing the location of the </w:t>
      </w:r>
      <w:proofErr w:type="spellStart"/>
      <w:r w:rsidR="00837766" w:rsidRPr="00837766">
        <w:rPr>
          <w:rFonts w:ascii="Times New Roman" w:hAnsi="Times New Roman" w:cs="Times New Roman" w:hint="eastAsia"/>
          <w:szCs w:val="21"/>
        </w:rPr>
        <w:t>Ke</w:t>
      </w:r>
      <w:r w:rsidR="00945C70">
        <w:rPr>
          <w:rFonts w:ascii="Times New Roman" w:hAnsi="Times New Roman" w:cs="Times New Roman"/>
          <w:szCs w:val="21"/>
        </w:rPr>
        <w:t>’</w:t>
      </w:r>
      <w:r w:rsidR="00837766" w:rsidRPr="00837766">
        <w:rPr>
          <w:rFonts w:ascii="Times New Roman" w:hAnsi="Times New Roman" w:cs="Times New Roman" w:hint="eastAsia"/>
          <w:szCs w:val="21"/>
        </w:rPr>
        <w:t>eryin</w:t>
      </w:r>
      <w:proofErr w:type="spellEnd"/>
      <w:r w:rsidR="00837766" w:rsidRPr="00837766">
        <w:rPr>
          <w:rFonts w:ascii="Times New Roman" w:hAnsi="Times New Roman" w:cs="Times New Roman" w:hint="eastAsia"/>
          <w:szCs w:val="21"/>
        </w:rPr>
        <w:t xml:space="preserve"> pegmatite field (modified after Roger et al. 2010</w:t>
      </w:r>
      <w:proofErr w:type="gramStart"/>
      <w:r w:rsidR="00837766" w:rsidRPr="00837766">
        <w:rPr>
          <w:rFonts w:ascii="Times New Roman" w:hAnsi="Times New Roman" w:cs="Times New Roman" w:hint="eastAsia"/>
          <w:szCs w:val="21"/>
        </w:rPr>
        <w:t>).(</w:t>
      </w:r>
      <w:proofErr w:type="gramEnd"/>
      <w:r w:rsidR="00837766" w:rsidRPr="00837766">
        <w:rPr>
          <w:rFonts w:ascii="Times New Roman" w:hAnsi="Times New Roman" w:cs="Times New Roman" w:hint="eastAsia"/>
          <w:szCs w:val="21"/>
        </w:rPr>
        <w:t xml:space="preserve">c)Geological map of the </w:t>
      </w:r>
      <w:proofErr w:type="spellStart"/>
      <w:r w:rsidR="00837766" w:rsidRPr="00837766">
        <w:rPr>
          <w:rFonts w:ascii="Times New Roman" w:hAnsi="Times New Roman" w:cs="Times New Roman" w:hint="eastAsia"/>
          <w:szCs w:val="21"/>
        </w:rPr>
        <w:t>Ke'eryin</w:t>
      </w:r>
      <w:proofErr w:type="spellEnd"/>
      <w:r w:rsidR="00837766" w:rsidRPr="00837766">
        <w:rPr>
          <w:rFonts w:ascii="Times New Roman" w:hAnsi="Times New Roman" w:cs="Times New Roman" w:hint="eastAsia"/>
          <w:szCs w:val="21"/>
        </w:rPr>
        <w:t xml:space="preserve"> pegmatite field showing the distributions of granites and pegmatites (modified after Yan et al. 2024). I</w:t>
      </w:r>
      <w:r w:rsidR="00837766" w:rsidRPr="00837766">
        <w:rPr>
          <w:rFonts w:ascii="Times New Roman" w:hAnsi="Times New Roman" w:cs="Times New Roman" w:hint="eastAsia"/>
          <w:szCs w:val="21"/>
        </w:rPr>
        <w:t>–</w:t>
      </w:r>
      <w:r w:rsidR="00837766" w:rsidRPr="00837766">
        <w:rPr>
          <w:rFonts w:ascii="Times New Roman" w:hAnsi="Times New Roman" w:cs="Times New Roman" w:hint="eastAsia"/>
          <w:szCs w:val="21"/>
        </w:rPr>
        <w:t>V denote the microcline, microcline</w:t>
      </w:r>
      <w:r w:rsidR="00837766" w:rsidRPr="00837766">
        <w:rPr>
          <w:rFonts w:ascii="Times New Roman" w:hAnsi="Times New Roman" w:cs="Times New Roman" w:hint="eastAsia"/>
          <w:szCs w:val="21"/>
        </w:rPr>
        <w:t>–</w:t>
      </w:r>
      <w:r w:rsidR="00837766" w:rsidRPr="00837766">
        <w:rPr>
          <w:rFonts w:ascii="Times New Roman" w:hAnsi="Times New Roman" w:cs="Times New Roman" w:hint="eastAsia"/>
          <w:szCs w:val="21"/>
        </w:rPr>
        <w:t>albite, albite, albite</w:t>
      </w:r>
      <w:r w:rsidR="00837766" w:rsidRPr="00837766">
        <w:rPr>
          <w:rFonts w:ascii="Times New Roman" w:hAnsi="Times New Roman" w:cs="Times New Roman" w:hint="eastAsia"/>
          <w:szCs w:val="21"/>
        </w:rPr>
        <w:t>–</w:t>
      </w:r>
      <w:r w:rsidR="00837766" w:rsidRPr="00837766">
        <w:rPr>
          <w:rFonts w:ascii="Times New Roman" w:hAnsi="Times New Roman" w:cs="Times New Roman" w:hint="eastAsia"/>
          <w:szCs w:val="21"/>
        </w:rPr>
        <w:t>spodumene, and lepidolite pegmatite zones</w:t>
      </w:r>
      <w:r w:rsidR="00837766">
        <w:rPr>
          <w:rFonts w:ascii="Times New Roman" w:hAnsi="Times New Roman" w:cs="Times New Roman" w:hint="eastAsia"/>
          <w:szCs w:val="21"/>
        </w:rPr>
        <w:t>.</w:t>
      </w:r>
      <w:r w:rsidRPr="00837766">
        <w:rPr>
          <w:rFonts w:ascii="Times New Roman" w:hAnsi="Times New Roman" w:cs="Times New Roman" w:hint="eastAsia"/>
          <w:szCs w:val="21"/>
        </w:rPr>
        <w:t xml:space="preserve"> </w:t>
      </w:r>
    </w:p>
    <w:p w14:paraId="18677418" w14:textId="77777777" w:rsidR="0007746B" w:rsidRDefault="0007746B" w:rsidP="0007746B">
      <w:pPr>
        <w:jc w:val="center"/>
        <w:rPr>
          <w:rFonts w:hint="eastAsia"/>
        </w:rPr>
      </w:pPr>
    </w:p>
    <w:p w14:paraId="6E148E4F" w14:textId="77777777" w:rsidR="0007746B" w:rsidRPr="00BA09A2" w:rsidRDefault="0007746B" w:rsidP="0007746B">
      <w:pPr>
        <w:spacing w:line="360" w:lineRule="auto"/>
        <w:ind w:left="420" w:hangingChars="200" w:hanging="420"/>
        <w:jc w:val="center"/>
        <w:rPr>
          <w:rFonts w:ascii="Times New Roman" w:hAnsi="Times New Roman" w:cs="Times New Roman"/>
        </w:rPr>
      </w:pPr>
      <w:r w:rsidRPr="00624D2A">
        <w:rPr>
          <w:rFonts w:ascii="Times New Roman" w:hAnsi="Times New Roman" w:cs="Times New Roman" w:hint="eastAsia"/>
          <w:noProof/>
        </w:rPr>
        <w:drawing>
          <wp:inline distT="0" distB="0" distL="0" distR="0" wp14:anchorId="2BCB1B84" wp14:editId="29EB6D92">
            <wp:extent cx="4325509" cy="5616496"/>
            <wp:effectExtent l="0" t="0" r="0" b="3810"/>
            <wp:docPr id="71574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509629" name="图片 112350962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663" cy="5623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4512E" w14:textId="3FCE247C" w:rsidR="0007746B" w:rsidRPr="00837766" w:rsidRDefault="0007746B" w:rsidP="00837766">
      <w:pPr>
        <w:rPr>
          <w:rFonts w:ascii="Times New Roman" w:hAnsi="Times New Roman" w:cs="Times New Roman"/>
          <w:szCs w:val="21"/>
        </w:rPr>
      </w:pPr>
      <w:r w:rsidRPr="00837766">
        <w:rPr>
          <w:rFonts w:ascii="Times New Roman" w:hAnsi="Times New Roman" w:cs="Times New Roman"/>
          <w:b/>
          <w:bCs/>
          <w:szCs w:val="21"/>
        </w:rPr>
        <w:t xml:space="preserve">Extended Data Fig. </w:t>
      </w:r>
      <w:r w:rsidR="00B04290" w:rsidRPr="00837766">
        <w:rPr>
          <w:rFonts w:ascii="Times New Roman" w:hAnsi="Times New Roman" w:cs="Times New Roman" w:hint="eastAsia"/>
          <w:b/>
          <w:bCs/>
          <w:szCs w:val="21"/>
        </w:rPr>
        <w:t>5</w:t>
      </w:r>
      <w:r w:rsidRPr="00837766">
        <w:rPr>
          <w:rFonts w:ascii="Times New Roman" w:hAnsi="Times New Roman" w:cs="Times New Roman" w:hint="eastAsia"/>
          <w:szCs w:val="21"/>
        </w:rPr>
        <w:t>|</w:t>
      </w:r>
      <w:r w:rsidRPr="00837766">
        <w:rPr>
          <w:rFonts w:ascii="Times New Roman" w:hAnsi="Times New Roman" w:cs="Times New Roman"/>
          <w:szCs w:val="21"/>
        </w:rPr>
        <w:t xml:space="preserve"> T</w:t>
      </w:r>
      <w:r w:rsidRPr="00837766">
        <w:rPr>
          <w:rFonts w:ascii="Times New Roman" w:hAnsi="Times New Roman" w:cs="Times New Roman" w:hint="eastAsia"/>
          <w:szCs w:val="21"/>
        </w:rPr>
        <w:t xml:space="preserve">he crystallization sequence of the main minerals during cooling of magmas parental to the </w:t>
      </w:r>
      <w:proofErr w:type="spellStart"/>
      <w:r w:rsidRPr="00837766">
        <w:rPr>
          <w:rFonts w:ascii="Times New Roman" w:hAnsi="Times New Roman" w:cs="Times New Roman"/>
          <w:szCs w:val="21"/>
        </w:rPr>
        <w:t>Mufushan</w:t>
      </w:r>
      <w:proofErr w:type="spellEnd"/>
      <w:r w:rsidRPr="00837766">
        <w:rPr>
          <w:rFonts w:ascii="Times New Roman" w:hAnsi="Times New Roman" w:cs="Times New Roman"/>
          <w:szCs w:val="21"/>
        </w:rPr>
        <w:t xml:space="preserve"> </w:t>
      </w:r>
      <w:r w:rsidRPr="00837766">
        <w:rPr>
          <w:rFonts w:ascii="Times New Roman" w:hAnsi="Times New Roman" w:cs="Times New Roman" w:hint="eastAsia"/>
          <w:szCs w:val="21"/>
        </w:rPr>
        <w:t>and Ke</w:t>
      </w:r>
      <w:r w:rsidRPr="00837766">
        <w:rPr>
          <w:rFonts w:ascii="Times New Roman" w:hAnsi="Times New Roman" w:cs="Times New Roman" w:hint="eastAsia"/>
          <w:szCs w:val="21"/>
        </w:rPr>
        <w:t>’</w:t>
      </w:r>
      <w:proofErr w:type="spellStart"/>
      <w:r w:rsidRPr="00837766">
        <w:rPr>
          <w:rFonts w:ascii="Times New Roman" w:hAnsi="Times New Roman" w:cs="Times New Roman" w:hint="eastAsia"/>
          <w:szCs w:val="21"/>
        </w:rPr>
        <w:t>eryin</w:t>
      </w:r>
      <w:proofErr w:type="spellEnd"/>
      <w:r w:rsidRPr="00837766">
        <w:rPr>
          <w:rFonts w:ascii="Times New Roman" w:hAnsi="Times New Roman" w:cs="Times New Roman" w:hint="eastAsia"/>
          <w:szCs w:val="21"/>
        </w:rPr>
        <w:t xml:space="preserve"> granite-pegmatite system</w:t>
      </w:r>
      <w:r w:rsidRPr="00837766">
        <w:rPr>
          <w:rFonts w:ascii="Times New Roman" w:hAnsi="Times New Roman" w:cs="Times New Roman"/>
          <w:szCs w:val="21"/>
        </w:rPr>
        <w:t>.</w:t>
      </w:r>
    </w:p>
    <w:p w14:paraId="4A353C9D" w14:textId="77777777" w:rsidR="0007746B" w:rsidRPr="0007746B" w:rsidRDefault="0007746B" w:rsidP="0007746B">
      <w:pPr>
        <w:jc w:val="center"/>
        <w:rPr>
          <w:rFonts w:hint="eastAsia"/>
        </w:rPr>
      </w:pPr>
    </w:p>
    <w:p w14:paraId="32F3FC97" w14:textId="77777777" w:rsidR="0007746B" w:rsidRPr="0007746B" w:rsidRDefault="0007746B" w:rsidP="0007746B">
      <w:pPr>
        <w:jc w:val="center"/>
        <w:rPr>
          <w:rFonts w:hint="eastAsia"/>
        </w:rPr>
      </w:pPr>
    </w:p>
    <w:p w14:paraId="105FFBD6" w14:textId="77777777" w:rsidR="0007746B" w:rsidRPr="0095175E" w:rsidRDefault="0007746B" w:rsidP="0007746B">
      <w:pPr>
        <w:rPr>
          <w:rFonts w:ascii="Times New Roman" w:hAnsi="Times New Roman" w:cs="Times New Roman"/>
          <w:color w:val="FF0000"/>
        </w:rPr>
      </w:pPr>
      <w:r>
        <w:rPr>
          <w:noProof/>
        </w:rPr>
        <w:lastRenderedPageBreak/>
        <w:drawing>
          <wp:inline distT="0" distB="0" distL="0" distR="0" wp14:anchorId="1AA9AC62" wp14:editId="7A46E85D">
            <wp:extent cx="5274310" cy="4066540"/>
            <wp:effectExtent l="0" t="0" r="2540" b="0"/>
            <wp:docPr id="581983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6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CE994" w14:textId="0EF5240F" w:rsidR="0007746B" w:rsidRPr="00837766" w:rsidRDefault="0007746B" w:rsidP="00837766">
      <w:pPr>
        <w:rPr>
          <w:rFonts w:ascii="Times New Roman" w:hAnsi="Times New Roman" w:cs="Times New Roman"/>
          <w:szCs w:val="21"/>
        </w:rPr>
      </w:pPr>
      <w:r w:rsidRPr="00837766">
        <w:rPr>
          <w:rFonts w:ascii="Times New Roman" w:hAnsi="Times New Roman" w:cs="Times New Roman"/>
          <w:b/>
          <w:bCs/>
          <w:szCs w:val="21"/>
        </w:rPr>
        <w:t xml:space="preserve">Extended Data Fig. </w:t>
      </w:r>
      <w:r w:rsidRPr="00837766">
        <w:rPr>
          <w:rFonts w:ascii="Times New Roman" w:hAnsi="Times New Roman" w:cs="Times New Roman" w:hint="eastAsia"/>
          <w:b/>
          <w:bCs/>
          <w:szCs w:val="21"/>
        </w:rPr>
        <w:t>6</w:t>
      </w:r>
      <w:r w:rsidRPr="00837766">
        <w:rPr>
          <w:rFonts w:ascii="Times New Roman" w:hAnsi="Times New Roman" w:cs="Times New Roman" w:hint="eastAsia"/>
          <w:szCs w:val="21"/>
        </w:rPr>
        <w:t>|</w:t>
      </w:r>
      <w:r w:rsidRPr="00837766">
        <w:rPr>
          <w:rFonts w:ascii="Times New Roman" w:hAnsi="Times New Roman" w:cs="Times New Roman"/>
          <w:szCs w:val="21"/>
        </w:rPr>
        <w:t xml:space="preserve"> </w:t>
      </w:r>
      <w:r w:rsidRPr="00837766">
        <w:rPr>
          <w:rFonts w:ascii="Times New Roman" w:hAnsi="Times New Roman" w:cs="Times New Roman" w:hint="eastAsia"/>
          <w:szCs w:val="21"/>
        </w:rPr>
        <w:t xml:space="preserve">Model curves illustrate the relationship of </w:t>
      </w:r>
      <m:oMath>
        <m:sSubSup>
          <m:sSubSupPr>
            <m:ctrlPr>
              <w:rPr>
                <w:rFonts w:ascii="Cambria Math" w:hAnsi="Cambria Math" w:cs="Times New Roman"/>
                <w:szCs w:val="21"/>
              </w:rPr>
            </m:ctrlPr>
          </m:sSubSupPr>
          <m:e>
            <m:r>
              <w:rPr>
                <w:rFonts w:ascii="Cambria Math" w:hAnsi="Cambria Math" w:cs="Times New Roman"/>
                <w:szCs w:val="21"/>
              </w:rPr>
              <m:t>C</m:t>
            </m:r>
          </m:e>
          <m:sub>
            <m:r>
              <w:rPr>
                <w:rFonts w:ascii="Cambria Math" w:hAnsi="Cambria Math" w:cs="Times New Roman"/>
                <w:szCs w:val="21"/>
              </w:rPr>
              <m:t>Li</m:t>
            </m:r>
          </m:sub>
          <m:sup>
            <m:sSup>
              <m:sSupPr>
                <m:ctrlPr>
                  <w:rPr>
                    <w:rFonts w:ascii="Cambria Math" w:hAnsi="Cambria Math" w:cs="Times New Roman"/>
                    <w:szCs w:val="21"/>
                  </w:rPr>
                </m:ctrlPr>
              </m:sSupPr>
              <m:e>
                <m:r>
                  <w:rPr>
                    <w:rFonts w:ascii="Cambria Math" w:hAnsi="Cambria Math" w:cs="Times New Roman"/>
                    <w:szCs w:val="21"/>
                  </w:rPr>
                  <m:t>Melt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0</m:t>
                </m:r>
              </m:sup>
            </m:sSup>
          </m:sup>
        </m:sSubSup>
      </m:oMath>
      <w:r w:rsidRPr="00837766">
        <w:rPr>
          <w:rFonts w:ascii="Times New Roman" w:hAnsi="Times New Roman" w:cs="Times New Roman"/>
          <w:szCs w:val="21"/>
        </w:rPr>
        <w:t xml:space="preserve"> </w:t>
      </w:r>
      <w:r w:rsidRPr="00837766">
        <w:rPr>
          <w:rFonts w:ascii="Times New Roman" w:hAnsi="Times New Roman" w:cs="Times New Roman" w:hint="eastAsia"/>
          <w:szCs w:val="21"/>
        </w:rPr>
        <w:t xml:space="preserve">(a, b) </w:t>
      </w:r>
      <w:r w:rsidRPr="00837766">
        <w:rPr>
          <w:rFonts w:ascii="Times New Roman" w:hAnsi="Times New Roman" w:cs="Times New Roman"/>
          <w:szCs w:val="21"/>
        </w:rPr>
        <w:t xml:space="preserve">and </w:t>
      </w:r>
      <w:proofErr w:type="spellStart"/>
      <w:r w:rsidRPr="00837766">
        <w:rPr>
          <w:rFonts w:ascii="Times New Roman" w:hAnsi="Times New Roman" w:cs="Times New Roman"/>
          <w:i/>
          <w:iCs/>
          <w:szCs w:val="21"/>
        </w:rPr>
        <w:t>LiP</w:t>
      </w:r>
      <w:r w:rsidR="00837766" w:rsidRPr="00837766">
        <w:rPr>
          <w:rFonts w:ascii="Times New Roman" w:hAnsi="Times New Roman" w:cs="Times New Roman" w:hint="eastAsia"/>
          <w:i/>
          <w:iCs/>
          <w:szCs w:val="21"/>
        </w:rPr>
        <w:t>I</w:t>
      </w:r>
      <w:proofErr w:type="spellEnd"/>
      <w:r w:rsidRPr="00837766">
        <w:rPr>
          <w:rFonts w:ascii="Times New Roman" w:hAnsi="Times New Roman" w:cs="Times New Roman"/>
          <w:szCs w:val="21"/>
        </w:rPr>
        <w:t xml:space="preserve"> values </w:t>
      </w:r>
      <w:r w:rsidRPr="00837766">
        <w:rPr>
          <w:rFonts w:ascii="Times New Roman" w:hAnsi="Times New Roman" w:cs="Times New Roman" w:hint="eastAsia"/>
          <w:szCs w:val="21"/>
        </w:rPr>
        <w:t>(c, d) with</w:t>
      </w:r>
      <w:r w:rsidRPr="00837766">
        <w:rPr>
          <w:rFonts w:ascii="Times New Roman" w:hAnsi="Times New Roman" w:cs="Times New Roman"/>
          <w:szCs w:val="21"/>
        </w:rPr>
        <w:t xml:space="preserve"> the melt/fluid mass ratios</w:t>
      </w:r>
      <w:r w:rsidRPr="00837766">
        <w:rPr>
          <w:rFonts w:ascii="Times New Roman" w:hAnsi="Times New Roman" w:cs="Times New Roman" w:hint="eastAsia"/>
          <w:szCs w:val="21"/>
        </w:rPr>
        <w:t xml:space="preserve">. These curves were </w:t>
      </w:r>
      <w:r w:rsidRPr="00837766">
        <w:rPr>
          <w:rFonts w:ascii="Times New Roman" w:hAnsi="Times New Roman" w:cs="Times New Roman"/>
          <w:szCs w:val="21"/>
        </w:rPr>
        <w:t xml:space="preserve">constructed with various partition coefficients of Li between fluid and magma. </w:t>
      </w:r>
    </w:p>
    <w:p w14:paraId="6178EFB2" w14:textId="77777777" w:rsidR="0007746B" w:rsidRPr="0007746B" w:rsidRDefault="0007746B" w:rsidP="0007746B">
      <w:pPr>
        <w:jc w:val="center"/>
        <w:rPr>
          <w:rFonts w:hint="eastAsia"/>
        </w:rPr>
      </w:pPr>
    </w:p>
    <w:p w14:paraId="7C4447CD" w14:textId="77777777" w:rsidR="0007746B" w:rsidRDefault="0007746B" w:rsidP="0007746B">
      <w:pPr>
        <w:jc w:val="center"/>
        <w:rPr>
          <w:rFonts w:hint="eastAsia"/>
        </w:rPr>
      </w:pPr>
    </w:p>
    <w:sectPr w:rsidR="000774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1499F9" w14:textId="77777777" w:rsidR="00AC3BD8" w:rsidRDefault="00AC3BD8" w:rsidP="0007746B">
      <w:pPr>
        <w:rPr>
          <w:rFonts w:hint="eastAsia"/>
        </w:rPr>
      </w:pPr>
      <w:r>
        <w:separator/>
      </w:r>
    </w:p>
  </w:endnote>
  <w:endnote w:type="continuationSeparator" w:id="0">
    <w:p w14:paraId="1AFC0948" w14:textId="77777777" w:rsidR="00AC3BD8" w:rsidRDefault="00AC3BD8" w:rsidP="0007746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097FF9" w14:textId="77777777" w:rsidR="00AC3BD8" w:rsidRDefault="00AC3BD8" w:rsidP="0007746B">
      <w:pPr>
        <w:rPr>
          <w:rFonts w:hint="eastAsia"/>
        </w:rPr>
      </w:pPr>
      <w:r>
        <w:separator/>
      </w:r>
    </w:p>
  </w:footnote>
  <w:footnote w:type="continuationSeparator" w:id="0">
    <w:p w14:paraId="0FE26F85" w14:textId="77777777" w:rsidR="00AC3BD8" w:rsidRDefault="00AC3BD8" w:rsidP="0007746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700"/>
    <w:rsid w:val="0007746B"/>
    <w:rsid w:val="00115DAC"/>
    <w:rsid w:val="005C761A"/>
    <w:rsid w:val="006D435B"/>
    <w:rsid w:val="00837766"/>
    <w:rsid w:val="0086337E"/>
    <w:rsid w:val="00872700"/>
    <w:rsid w:val="00945C70"/>
    <w:rsid w:val="00AC3BD8"/>
    <w:rsid w:val="00B04290"/>
    <w:rsid w:val="00CB48D3"/>
    <w:rsid w:val="00E02761"/>
    <w:rsid w:val="00EC07A4"/>
    <w:rsid w:val="00FA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CAAA7B"/>
  <w15:chartTrackingRefBased/>
  <w15:docId w15:val="{EFE227EA-3E88-4DD7-9276-DAC2D70C2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74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74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74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746B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07746B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07746B"/>
    <w:pPr>
      <w:jc w:val="left"/>
    </w:pPr>
    <w:rPr>
      <w14:ligatures w14:val="none"/>
    </w:rPr>
  </w:style>
  <w:style w:type="character" w:customStyle="1" w:styleId="a9">
    <w:name w:val="批注文字 字符"/>
    <w:basedOn w:val="a0"/>
    <w:link w:val="a8"/>
    <w:uiPriority w:val="99"/>
    <w:rsid w:val="0007746B"/>
    <w:rPr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Yonghua Cao</dc:creator>
  <cp:keywords/>
  <dc:description/>
  <cp:lastModifiedBy>Yonghua Cao</cp:lastModifiedBy>
  <cp:revision>7</cp:revision>
  <dcterms:created xsi:type="dcterms:W3CDTF">2024-10-19T02:02:00Z</dcterms:created>
  <dcterms:modified xsi:type="dcterms:W3CDTF">2024-10-20T07:59:00Z</dcterms:modified>
</cp:coreProperties>
</file>