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9BBEDD" w14:textId="588F866C" w:rsidR="006A4A28" w:rsidRPr="001F67AA" w:rsidRDefault="006A4A28" w:rsidP="00000A12">
      <w:pPr>
        <w:pStyle w:val="Heading2"/>
        <w:rPr>
          <w:lang w:val="en-GB"/>
        </w:rPr>
      </w:pPr>
      <w:r w:rsidRPr="001F67AA">
        <w:rPr>
          <w:lang w:val="en-GB"/>
        </w:rPr>
        <w:t>Su</w:t>
      </w:r>
      <w:r w:rsidR="00B55511" w:rsidRPr="001F67AA">
        <w:rPr>
          <w:lang w:val="en-GB"/>
        </w:rPr>
        <w:t xml:space="preserve">pplementary </w:t>
      </w:r>
      <w:r w:rsidR="00160073" w:rsidRPr="001F67AA">
        <w:rPr>
          <w:lang w:val="en-GB"/>
        </w:rPr>
        <w:t>Materials</w:t>
      </w:r>
    </w:p>
    <w:p w14:paraId="0220085D" w14:textId="2727A396" w:rsidR="007C3B2A" w:rsidRPr="001F67AA" w:rsidRDefault="007C3B2A" w:rsidP="007C3B2A">
      <w:pPr>
        <w:pStyle w:val="Heading2"/>
        <w:rPr>
          <w:lang w:val="en-GB"/>
        </w:rPr>
      </w:pPr>
      <w:r w:rsidRPr="001F67AA">
        <w:rPr>
          <w:lang w:val="en-GB"/>
        </w:rPr>
        <w:t>S.1 Water storage system variables</w:t>
      </w:r>
    </w:p>
    <w:p w14:paraId="1F588698" w14:textId="52ABBEC1" w:rsidR="007C3B2A" w:rsidRPr="001F67AA" w:rsidRDefault="007C3B2A" w:rsidP="001F67AA">
      <w:pPr>
        <w:spacing w:line="480" w:lineRule="auto"/>
        <w:jc w:val="both"/>
        <w:rPr>
          <w:rFonts w:asciiTheme="majorBidi" w:hAnsiTheme="majorBidi" w:cstheme="majorBidi"/>
          <w:sz w:val="24"/>
          <w:szCs w:val="24"/>
          <w:rtl/>
          <w:cs/>
          <w:lang w:val="en-GB"/>
        </w:rPr>
      </w:pPr>
      <w:r w:rsidRPr="001F67AA">
        <w:rPr>
          <w:rFonts w:asciiTheme="majorBidi" w:hAnsiTheme="majorBidi" w:cstheme="majorBidi"/>
          <w:sz w:val="24"/>
          <w:szCs w:val="24"/>
          <w:lang w:val="en-GB"/>
        </w:rPr>
        <w:t xml:space="preserve">The chart of water storage system variables has been prepared to understand the variables including </w:t>
      </w:r>
      <w:r w:rsidRPr="001F67AA">
        <w:rPr>
          <w:rFonts w:asciiTheme="majorBidi" w:hAnsiTheme="majorBidi" w:cstheme="majorBidi"/>
          <w:sz w:val="24"/>
          <w:szCs w:val="24"/>
          <w:cs/>
          <w:lang w:val="en-GB"/>
        </w:rPr>
        <w:t>‎</w:t>
      </w:r>
      <w:r w:rsidRPr="001F67AA">
        <w:rPr>
          <w:rFonts w:asciiTheme="majorBidi" w:hAnsiTheme="majorBidi" w:cstheme="majorBidi"/>
          <w:sz w:val="24"/>
          <w:szCs w:val="24"/>
          <w:lang w:val="en-GB"/>
        </w:rPr>
        <w:t>inputs and outputs of the water storage system of the case study accurately</w:t>
      </w:r>
      <w:r w:rsidR="00BA511E" w:rsidRPr="001F67AA">
        <w:rPr>
          <w:rFonts w:asciiTheme="majorBidi" w:hAnsiTheme="majorBidi" w:cstheme="majorBidi"/>
          <w:sz w:val="24"/>
          <w:szCs w:val="24"/>
          <w:lang w:val="en-GB"/>
        </w:rPr>
        <w:t xml:space="preserve"> (Figure </w:t>
      </w:r>
      <w:r w:rsidR="00BD349F" w:rsidRPr="001F67AA">
        <w:rPr>
          <w:rFonts w:asciiTheme="majorBidi" w:hAnsiTheme="majorBidi" w:cstheme="majorBidi"/>
          <w:sz w:val="24"/>
          <w:szCs w:val="24"/>
          <w:lang w:val="en-GB"/>
        </w:rPr>
        <w:t>S.</w:t>
      </w:r>
      <w:r w:rsidR="00BA511E" w:rsidRPr="001F67AA">
        <w:rPr>
          <w:rFonts w:asciiTheme="majorBidi" w:hAnsiTheme="majorBidi" w:cstheme="majorBidi"/>
          <w:sz w:val="24"/>
          <w:szCs w:val="24"/>
          <w:lang w:val="en-GB"/>
        </w:rPr>
        <w:t>1)</w:t>
      </w:r>
      <w:r w:rsidRPr="001F67AA">
        <w:rPr>
          <w:rFonts w:asciiTheme="majorBidi" w:hAnsiTheme="majorBidi" w:cstheme="majorBidi"/>
          <w:sz w:val="24"/>
          <w:szCs w:val="24"/>
          <w:lang w:val="en-GB"/>
        </w:rPr>
        <w:t>.</w:t>
      </w:r>
      <w:r w:rsidRPr="001F67AA">
        <w:rPr>
          <w:rFonts w:asciiTheme="majorBidi" w:hAnsiTheme="majorBidi" w:cstheme="majorBidi"/>
          <w:sz w:val="24"/>
          <w:szCs w:val="24"/>
          <w:cs/>
          <w:lang w:val="en-GB"/>
        </w:rPr>
        <w:t>‎</w:t>
      </w:r>
    </w:p>
    <w:p w14:paraId="2506F918" w14:textId="54286F43" w:rsidR="007C3B2A" w:rsidRPr="001F67AA" w:rsidRDefault="007C3B2A" w:rsidP="0059618F">
      <w:pPr>
        <w:pStyle w:val="ListParagraph"/>
        <w:numPr>
          <w:ilvl w:val="0"/>
          <w:numId w:val="3"/>
        </w:num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 xml:space="preserve">Groundwater </w:t>
      </w:r>
      <w:r w:rsidR="003B02E1" w:rsidRPr="001F67AA">
        <w:rPr>
          <w:rFonts w:asciiTheme="majorBidi" w:hAnsiTheme="majorBidi" w:cstheme="majorBidi"/>
          <w:sz w:val="24"/>
          <w:szCs w:val="24"/>
          <w:lang w:val="en-GB"/>
        </w:rPr>
        <w:t xml:space="preserve">System in this </w:t>
      </w:r>
      <w:bookmarkStart w:id="0" w:name="_GoBack"/>
      <w:bookmarkEnd w:id="0"/>
      <w:r w:rsidR="003B02E1" w:rsidRPr="001F67AA">
        <w:rPr>
          <w:rFonts w:asciiTheme="majorBidi" w:hAnsiTheme="majorBidi" w:cstheme="majorBidi"/>
          <w:sz w:val="24"/>
          <w:szCs w:val="24"/>
          <w:lang w:val="en-GB"/>
        </w:rPr>
        <w:t>system includes Aquifer #1 and Aquifer #2 (</w:t>
      </w:r>
      <w:r w:rsidR="004B2456" w:rsidRPr="001F67AA">
        <w:rPr>
          <w:rFonts w:asciiTheme="majorBidi" w:hAnsiTheme="majorBidi" w:cstheme="majorBidi"/>
          <w:sz w:val="24"/>
          <w:szCs w:val="24"/>
          <w:lang w:val="en-GB"/>
        </w:rPr>
        <w:t>neighbouring</w:t>
      </w:r>
      <w:r w:rsidR="003B02E1" w:rsidRPr="001F67AA">
        <w:rPr>
          <w:rFonts w:asciiTheme="majorBidi" w:hAnsiTheme="majorBidi" w:cstheme="majorBidi"/>
          <w:sz w:val="24"/>
          <w:szCs w:val="24"/>
          <w:lang w:val="en-GB"/>
        </w:rPr>
        <w:t xml:space="preserve"> Aquifer). All inflows and outflows of Aquifer #1 set into the model because this system is our main water resource and the local aquifer. The aim of this paper is to provide limitation strategies for protecting the groundwater resource of Aquifer #1. Also, Aquifer #2 contributes to supplying domestic supply by adding 11 MCM into the groundwater storage System.</w:t>
      </w:r>
    </w:p>
    <w:p w14:paraId="7CDA815C" w14:textId="4EEA0F7D" w:rsidR="003B02E1" w:rsidRPr="001F67AA" w:rsidRDefault="003B02E1" w:rsidP="0059618F">
      <w:pPr>
        <w:pStyle w:val="ListParagraph"/>
        <w:numPr>
          <w:ilvl w:val="0"/>
          <w:numId w:val="3"/>
        </w:num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Surface Water System includes Dam#1 and transferred water from Dam #2. This system contribute</w:t>
      </w:r>
      <w:r w:rsidR="00F63BC6" w:rsidRPr="001F67AA">
        <w:rPr>
          <w:rFonts w:asciiTheme="majorBidi" w:hAnsiTheme="majorBidi" w:cstheme="majorBidi"/>
          <w:sz w:val="24"/>
          <w:szCs w:val="24"/>
          <w:lang w:val="en-GB"/>
        </w:rPr>
        <w:t>s</w:t>
      </w:r>
      <w:r w:rsidRPr="001F67AA">
        <w:rPr>
          <w:rFonts w:asciiTheme="majorBidi" w:hAnsiTheme="majorBidi" w:cstheme="majorBidi"/>
          <w:sz w:val="24"/>
          <w:szCs w:val="24"/>
          <w:lang w:val="en-GB"/>
        </w:rPr>
        <w:t xml:space="preserve"> to Surface Water System through inter-</w:t>
      </w:r>
      <w:r w:rsidR="0059618F" w:rsidRPr="001F67AA">
        <w:rPr>
          <w:rFonts w:asciiTheme="majorBidi" w:hAnsiTheme="majorBidi" w:cstheme="majorBidi"/>
          <w:sz w:val="24"/>
          <w:szCs w:val="24"/>
          <w:lang w:val="en-GB"/>
        </w:rPr>
        <w:t>basin</w:t>
      </w:r>
      <w:r w:rsidRPr="001F67AA">
        <w:rPr>
          <w:rFonts w:asciiTheme="majorBidi" w:hAnsiTheme="majorBidi" w:cstheme="majorBidi"/>
          <w:sz w:val="24"/>
          <w:szCs w:val="24"/>
          <w:lang w:val="en-GB"/>
        </w:rPr>
        <w:t xml:space="preserve"> water transfer and supply water for domestic and agricultural purpose. The first priority of this sector is to supply domestic water demands. The transferred water from Dam #2 </w:t>
      </w:r>
      <w:r w:rsidR="0059618F" w:rsidRPr="001F67AA">
        <w:rPr>
          <w:rFonts w:asciiTheme="majorBidi" w:hAnsiTheme="majorBidi" w:cstheme="majorBidi"/>
          <w:sz w:val="24"/>
          <w:szCs w:val="24"/>
          <w:lang w:val="en-GB"/>
        </w:rPr>
        <w:t>inflows into the reservoir of Dam #1. Therefore, this volume of water is defined as an inflow of Dam #1.</w:t>
      </w:r>
    </w:p>
    <w:p w14:paraId="6186B10E" w14:textId="10704B5B" w:rsidR="0059618F" w:rsidRPr="001F67AA" w:rsidRDefault="0059618F" w:rsidP="0059618F">
      <w:pPr>
        <w:pStyle w:val="ListParagraph"/>
        <w:numPr>
          <w:ilvl w:val="0"/>
          <w:numId w:val="3"/>
        </w:num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Water Distribution System is responsible for transferring water in the network, but it has been estimated that 35 % of this water is lost in the system. Therefore, leakage rate volume is set in the model as the outflow of water Distribution System.</w:t>
      </w:r>
    </w:p>
    <w:p w14:paraId="5C4118B9" w14:textId="77777777" w:rsidR="0059618F" w:rsidRPr="001F67AA" w:rsidRDefault="0059618F" w:rsidP="0059618F">
      <w:pPr>
        <w:pStyle w:val="ListParagraph"/>
        <w:numPr>
          <w:ilvl w:val="0"/>
          <w:numId w:val="3"/>
        </w:numPr>
        <w:spacing w:line="480" w:lineRule="auto"/>
        <w:jc w:val="both"/>
        <w:rPr>
          <w:rFonts w:asciiTheme="majorBidi" w:hAnsiTheme="majorBidi" w:cstheme="majorBidi"/>
          <w:sz w:val="24"/>
          <w:szCs w:val="24"/>
          <w:lang w:val="en-GB"/>
        </w:rPr>
        <w:sectPr w:rsidR="0059618F" w:rsidRPr="001F67AA" w:rsidSect="00E7794E">
          <w:pgSz w:w="12240" w:h="15840"/>
          <w:pgMar w:top="1440" w:right="1440" w:bottom="1440" w:left="1440" w:header="720" w:footer="720" w:gutter="0"/>
          <w:lnNumType w:countBy="1" w:restart="continuous"/>
          <w:cols w:space="720"/>
          <w:docGrid w:linePitch="360"/>
        </w:sectPr>
      </w:pPr>
      <w:r w:rsidRPr="001F67AA">
        <w:rPr>
          <w:rFonts w:asciiTheme="majorBidi" w:hAnsiTheme="majorBidi" w:cstheme="majorBidi"/>
          <w:sz w:val="24"/>
          <w:szCs w:val="24"/>
          <w:lang w:val="en-GB"/>
        </w:rPr>
        <w:t>Developing Wastewater and Sewage System associated with a water reuse plant can increase the possibilities of water supply for agricultural, landscape, service and industrial purposes. This system also is developed in the model.</w:t>
      </w:r>
    </w:p>
    <w:p w14:paraId="4711AC00" w14:textId="44284597" w:rsidR="00BA511E" w:rsidRPr="001F67AA" w:rsidRDefault="00BA511E" w:rsidP="00BA511E">
      <w:pPr>
        <w:pStyle w:val="ListParagraph"/>
        <w:keepNext/>
        <w:spacing w:line="480" w:lineRule="auto"/>
        <w:jc w:val="both"/>
        <w:rPr>
          <w:lang w:val="en-GB"/>
        </w:rPr>
      </w:pPr>
      <w:r w:rsidRPr="001F67AA">
        <w:rPr>
          <w:lang w:val="en-GB"/>
        </w:rPr>
        <w:object w:dxaOrig="18600" w:dyaOrig="14437" w14:anchorId="456F28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1pt;height:435pt" o:ole="">
            <v:imagedata r:id="rId11" o:title=""/>
          </v:shape>
          <o:OLEObject Type="Embed" ProgID="Visio.Drawing.15" ShapeID="_x0000_i1025" DrawAspect="Content" ObjectID="_1678556620" r:id="rId12"/>
        </w:object>
      </w:r>
    </w:p>
    <w:p w14:paraId="25794E3F" w14:textId="212C03D5" w:rsidR="0059618F" w:rsidRPr="001F67AA" w:rsidRDefault="00BA511E" w:rsidP="00BA511E">
      <w:pPr>
        <w:pStyle w:val="Caption"/>
        <w:jc w:val="center"/>
        <w:rPr>
          <w:rFonts w:asciiTheme="majorBidi" w:hAnsiTheme="majorBidi" w:cstheme="majorBidi"/>
          <w:i w:val="0"/>
          <w:iCs w:val="0"/>
          <w:color w:val="auto"/>
          <w:lang w:val="en-GB"/>
        </w:rPr>
        <w:sectPr w:rsidR="0059618F" w:rsidRPr="001F67AA" w:rsidSect="0059618F">
          <w:pgSz w:w="15840" w:h="12240" w:orient="landscape"/>
          <w:pgMar w:top="1440" w:right="1440" w:bottom="1440" w:left="1440" w:header="720" w:footer="720" w:gutter="0"/>
          <w:lnNumType w:countBy="1" w:restart="continuous"/>
          <w:cols w:space="720"/>
          <w:docGrid w:linePitch="360"/>
        </w:sectPr>
      </w:pPr>
      <w:r w:rsidRPr="001F67AA">
        <w:rPr>
          <w:rFonts w:asciiTheme="majorBidi" w:hAnsiTheme="majorBidi" w:cstheme="majorBidi"/>
          <w:i w:val="0"/>
          <w:iCs w:val="0"/>
          <w:color w:val="auto"/>
          <w:lang w:val="en-GB"/>
        </w:rPr>
        <w:t xml:space="preserve">Figure </w:t>
      </w:r>
      <w:r w:rsidR="00BD349F" w:rsidRPr="001F67AA">
        <w:rPr>
          <w:rFonts w:asciiTheme="majorBidi" w:hAnsiTheme="majorBidi" w:cstheme="majorBidi"/>
          <w:i w:val="0"/>
          <w:iCs w:val="0"/>
          <w:color w:val="auto"/>
          <w:lang w:val="en-GB"/>
        </w:rPr>
        <w:t>S.</w:t>
      </w:r>
      <w:r w:rsidRPr="001F67AA">
        <w:rPr>
          <w:rFonts w:asciiTheme="majorBidi" w:hAnsiTheme="majorBidi" w:cstheme="majorBidi"/>
          <w:i w:val="0"/>
          <w:iCs w:val="0"/>
          <w:color w:val="auto"/>
          <w:lang w:val="en-GB"/>
        </w:rPr>
        <w:fldChar w:fldCharType="begin"/>
      </w:r>
      <w:r w:rsidRPr="001F67AA">
        <w:rPr>
          <w:rFonts w:asciiTheme="majorBidi" w:hAnsiTheme="majorBidi" w:cstheme="majorBidi"/>
          <w:i w:val="0"/>
          <w:iCs w:val="0"/>
          <w:color w:val="auto"/>
          <w:lang w:val="en-GB"/>
        </w:rPr>
        <w:instrText xml:space="preserve"> SEQ Figure \* ARABIC </w:instrText>
      </w:r>
      <w:r w:rsidRPr="001F67AA">
        <w:rPr>
          <w:rFonts w:asciiTheme="majorBidi" w:hAnsiTheme="majorBidi" w:cstheme="majorBidi"/>
          <w:i w:val="0"/>
          <w:iCs w:val="0"/>
          <w:color w:val="auto"/>
          <w:lang w:val="en-GB"/>
        </w:rPr>
        <w:fldChar w:fldCharType="separate"/>
      </w:r>
      <w:r w:rsidRPr="001F67AA">
        <w:rPr>
          <w:rFonts w:asciiTheme="majorBidi" w:hAnsiTheme="majorBidi" w:cstheme="majorBidi"/>
          <w:i w:val="0"/>
          <w:iCs w:val="0"/>
          <w:color w:val="auto"/>
          <w:lang w:val="en-GB"/>
        </w:rPr>
        <w:t>1</w:t>
      </w:r>
      <w:r w:rsidRPr="001F67AA">
        <w:rPr>
          <w:rFonts w:asciiTheme="majorBidi" w:hAnsiTheme="majorBidi" w:cstheme="majorBidi"/>
          <w:i w:val="0"/>
          <w:iCs w:val="0"/>
          <w:color w:val="auto"/>
          <w:lang w:val="en-GB"/>
        </w:rPr>
        <w:fldChar w:fldCharType="end"/>
      </w:r>
      <w:r w:rsidRPr="001F67AA">
        <w:rPr>
          <w:rFonts w:asciiTheme="majorBidi" w:hAnsiTheme="majorBidi" w:cstheme="majorBidi"/>
          <w:i w:val="0"/>
          <w:iCs w:val="0"/>
          <w:color w:val="auto"/>
          <w:lang w:val="en-GB"/>
        </w:rPr>
        <w:t xml:space="preserve">: </w:t>
      </w:r>
      <w:r w:rsidR="009B267D" w:rsidRPr="001F67AA">
        <w:rPr>
          <w:rFonts w:asciiTheme="majorBidi" w:hAnsiTheme="majorBidi" w:cstheme="majorBidi"/>
          <w:i w:val="0"/>
          <w:iCs w:val="0"/>
          <w:color w:val="auto"/>
          <w:lang w:val="en-GB"/>
        </w:rPr>
        <w:t xml:space="preserve">Schematic chart of </w:t>
      </w:r>
      <w:r w:rsidR="00D42293" w:rsidRPr="001F67AA">
        <w:rPr>
          <w:rFonts w:asciiTheme="majorBidi" w:hAnsiTheme="majorBidi" w:cstheme="majorBidi"/>
          <w:i w:val="0"/>
          <w:iCs w:val="0"/>
          <w:color w:val="auto"/>
          <w:lang w:val="en-GB"/>
        </w:rPr>
        <w:t xml:space="preserve">the model development </w:t>
      </w:r>
    </w:p>
    <w:p w14:paraId="184D5065" w14:textId="2428F196" w:rsidR="00000A12" w:rsidRPr="001F67AA" w:rsidRDefault="00B55511" w:rsidP="007C3B2A">
      <w:pPr>
        <w:pStyle w:val="Heading2"/>
        <w:rPr>
          <w:lang w:val="en-GB"/>
        </w:rPr>
      </w:pPr>
      <w:r w:rsidRPr="001F67AA">
        <w:rPr>
          <w:lang w:val="en-GB"/>
        </w:rPr>
        <w:t>S.</w:t>
      </w:r>
      <w:r w:rsidR="007C3B2A" w:rsidRPr="001F67AA">
        <w:rPr>
          <w:lang w:val="en-GB"/>
        </w:rPr>
        <w:t>2</w:t>
      </w:r>
      <w:r w:rsidRPr="001F67AA">
        <w:rPr>
          <w:lang w:val="en-GB"/>
        </w:rPr>
        <w:t xml:space="preserve"> </w:t>
      </w:r>
      <w:r w:rsidR="005147FB" w:rsidRPr="001F67AA">
        <w:rPr>
          <w:lang w:val="en-GB"/>
        </w:rPr>
        <w:t xml:space="preserve">Results of </w:t>
      </w:r>
      <w:r w:rsidR="00017485" w:rsidRPr="001F67AA">
        <w:rPr>
          <w:lang w:val="en-GB"/>
        </w:rPr>
        <w:t xml:space="preserve">statistical </w:t>
      </w:r>
      <w:r w:rsidR="00000A12" w:rsidRPr="001F67AA">
        <w:rPr>
          <w:lang w:val="en-GB"/>
        </w:rPr>
        <w:t>tests</w:t>
      </w:r>
      <w:r w:rsidR="00017485" w:rsidRPr="001F67AA">
        <w:rPr>
          <w:lang w:val="en-GB"/>
        </w:rPr>
        <w:t xml:space="preserve"> for model calibration and validation</w:t>
      </w:r>
    </w:p>
    <w:p w14:paraId="6911DF6C" w14:textId="4D6B707A" w:rsidR="00000A12" w:rsidRPr="001F67AA" w:rsidRDefault="00892346" w:rsidP="00000A12">
      <w:p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 xml:space="preserve">Once the </w:t>
      </w:r>
      <w:r w:rsidR="00BF4385" w:rsidRPr="001F67AA">
        <w:rPr>
          <w:rFonts w:asciiTheme="majorBidi" w:hAnsiTheme="majorBidi" w:cstheme="majorBidi"/>
          <w:sz w:val="24"/>
          <w:szCs w:val="24"/>
          <w:lang w:val="en-GB"/>
        </w:rPr>
        <w:t xml:space="preserve">SD </w:t>
      </w:r>
      <w:r w:rsidRPr="001F67AA">
        <w:rPr>
          <w:rFonts w:asciiTheme="majorBidi" w:hAnsiTheme="majorBidi" w:cstheme="majorBidi"/>
          <w:sz w:val="24"/>
          <w:szCs w:val="24"/>
          <w:lang w:val="en-GB"/>
        </w:rPr>
        <w:t xml:space="preserve">model is </w:t>
      </w:r>
      <w:r w:rsidR="00BF4385" w:rsidRPr="001F67AA">
        <w:rPr>
          <w:rFonts w:asciiTheme="majorBidi" w:hAnsiTheme="majorBidi" w:cstheme="majorBidi"/>
          <w:sz w:val="24"/>
          <w:szCs w:val="24"/>
          <w:lang w:val="en-GB"/>
        </w:rPr>
        <w:t>built</w:t>
      </w:r>
      <w:r w:rsidR="00000A12" w:rsidRPr="001F67AA">
        <w:rPr>
          <w:rFonts w:asciiTheme="majorBidi" w:hAnsiTheme="majorBidi" w:cstheme="majorBidi"/>
          <w:sz w:val="24"/>
          <w:szCs w:val="24"/>
          <w:lang w:val="en-GB"/>
        </w:rPr>
        <w:t xml:space="preserve">, </w:t>
      </w:r>
      <w:r w:rsidR="00BF4385" w:rsidRPr="001F67AA">
        <w:rPr>
          <w:rFonts w:asciiTheme="majorBidi" w:hAnsiTheme="majorBidi" w:cstheme="majorBidi"/>
          <w:sz w:val="24"/>
          <w:szCs w:val="24"/>
          <w:lang w:val="en-GB"/>
        </w:rPr>
        <w:t xml:space="preserve">it is necessary to conduct </w:t>
      </w:r>
      <w:r w:rsidR="00CA6A7F" w:rsidRPr="001F67AA">
        <w:rPr>
          <w:rFonts w:asciiTheme="majorBidi" w:hAnsiTheme="majorBidi" w:cstheme="majorBidi"/>
          <w:sz w:val="24"/>
          <w:szCs w:val="24"/>
          <w:lang w:val="en-GB"/>
        </w:rPr>
        <w:t xml:space="preserve">a model </w:t>
      </w:r>
      <w:r w:rsidR="00BF4385" w:rsidRPr="001F67AA">
        <w:rPr>
          <w:rFonts w:asciiTheme="majorBidi" w:hAnsiTheme="majorBidi" w:cstheme="majorBidi"/>
          <w:sz w:val="24"/>
          <w:szCs w:val="24"/>
          <w:lang w:val="en-GB"/>
        </w:rPr>
        <w:t xml:space="preserve">calibration and validation </w:t>
      </w:r>
      <w:r w:rsidR="00CA6A7F" w:rsidRPr="001F67AA">
        <w:rPr>
          <w:rFonts w:asciiTheme="majorBidi" w:hAnsiTheme="majorBidi" w:cstheme="majorBidi"/>
          <w:sz w:val="24"/>
          <w:szCs w:val="24"/>
          <w:lang w:val="en-GB"/>
        </w:rPr>
        <w:t xml:space="preserve">by using </w:t>
      </w:r>
      <w:r w:rsidR="00000A12" w:rsidRPr="001F67AA">
        <w:rPr>
          <w:rFonts w:asciiTheme="majorBidi" w:hAnsiTheme="majorBidi" w:cstheme="majorBidi"/>
          <w:sz w:val="24"/>
          <w:szCs w:val="24"/>
          <w:lang w:val="en-GB"/>
        </w:rPr>
        <w:t xml:space="preserve">statistical tests </w:t>
      </w:r>
      <w:r w:rsidR="00CA6A7F" w:rsidRPr="001F67AA">
        <w:rPr>
          <w:rFonts w:asciiTheme="majorBidi" w:hAnsiTheme="majorBidi" w:cstheme="majorBidi"/>
          <w:sz w:val="24"/>
          <w:szCs w:val="24"/>
          <w:lang w:val="en-GB"/>
        </w:rPr>
        <w:t xml:space="preserve">via comparing </w:t>
      </w:r>
      <w:r w:rsidR="00000A12" w:rsidRPr="001F67AA">
        <w:rPr>
          <w:rFonts w:asciiTheme="majorBidi" w:hAnsiTheme="majorBidi" w:cstheme="majorBidi"/>
          <w:sz w:val="24"/>
          <w:szCs w:val="24"/>
          <w:lang w:val="en-GB"/>
        </w:rPr>
        <w:t xml:space="preserve">the simulated </w:t>
      </w:r>
      <w:r w:rsidR="00260A94" w:rsidRPr="001F67AA">
        <w:rPr>
          <w:rFonts w:asciiTheme="majorBidi" w:hAnsiTheme="majorBidi" w:cstheme="majorBidi"/>
          <w:sz w:val="24"/>
          <w:szCs w:val="24"/>
          <w:lang w:val="en-GB"/>
        </w:rPr>
        <w:t xml:space="preserve">results </w:t>
      </w:r>
      <w:r w:rsidR="00000A12" w:rsidRPr="001F67AA">
        <w:rPr>
          <w:rFonts w:asciiTheme="majorBidi" w:hAnsiTheme="majorBidi" w:cstheme="majorBidi"/>
          <w:sz w:val="24"/>
          <w:szCs w:val="24"/>
          <w:lang w:val="en-GB"/>
        </w:rPr>
        <w:t xml:space="preserve">with </w:t>
      </w:r>
      <w:r w:rsidR="00260A94" w:rsidRPr="001F67AA">
        <w:rPr>
          <w:rFonts w:asciiTheme="majorBidi" w:hAnsiTheme="majorBidi" w:cstheme="majorBidi"/>
          <w:sz w:val="24"/>
          <w:szCs w:val="24"/>
          <w:lang w:val="en-GB"/>
        </w:rPr>
        <w:t xml:space="preserve">corresponding </w:t>
      </w:r>
      <w:r w:rsidR="00000A12" w:rsidRPr="001F67AA">
        <w:rPr>
          <w:rFonts w:asciiTheme="majorBidi" w:hAnsiTheme="majorBidi" w:cstheme="majorBidi"/>
          <w:sz w:val="24"/>
          <w:szCs w:val="24"/>
          <w:lang w:val="en-GB"/>
        </w:rPr>
        <w:t>observed data</w:t>
      </w:r>
      <w:r w:rsidR="00260A94" w:rsidRPr="001F67AA">
        <w:rPr>
          <w:rFonts w:asciiTheme="majorBidi" w:hAnsiTheme="majorBidi" w:cstheme="majorBidi"/>
          <w:sz w:val="24"/>
          <w:szCs w:val="24"/>
          <w:lang w:val="en-GB"/>
        </w:rPr>
        <w:t xml:space="preserve"> collected from the case study</w:t>
      </w:r>
      <w:r w:rsidR="00000A12" w:rsidRPr="001F67AA">
        <w:rPr>
          <w:rFonts w:asciiTheme="majorBidi" w:hAnsiTheme="majorBidi" w:cstheme="majorBidi"/>
          <w:sz w:val="24"/>
          <w:szCs w:val="24"/>
          <w:lang w:val="en-GB"/>
        </w:rPr>
        <w:t xml:space="preserve">. </w:t>
      </w:r>
      <w:r w:rsidR="00991B44" w:rsidRPr="001F67AA">
        <w:rPr>
          <w:rFonts w:asciiTheme="majorBidi" w:hAnsiTheme="majorBidi" w:cstheme="majorBidi"/>
          <w:sz w:val="24"/>
          <w:szCs w:val="24"/>
          <w:lang w:val="en-GB"/>
        </w:rPr>
        <w:t>To that end</w:t>
      </w:r>
      <w:r w:rsidR="00000A12" w:rsidRPr="001F67AA">
        <w:rPr>
          <w:rFonts w:asciiTheme="majorBidi" w:hAnsiTheme="majorBidi" w:cstheme="majorBidi"/>
          <w:sz w:val="24"/>
          <w:szCs w:val="24"/>
          <w:lang w:val="en-GB"/>
        </w:rPr>
        <w:t xml:space="preserve">, </w:t>
      </w:r>
      <w:r w:rsidR="00991B44" w:rsidRPr="001F67AA">
        <w:rPr>
          <w:rFonts w:asciiTheme="majorBidi" w:hAnsiTheme="majorBidi" w:cstheme="majorBidi"/>
          <w:sz w:val="24"/>
          <w:szCs w:val="24"/>
          <w:lang w:val="en-GB"/>
        </w:rPr>
        <w:t>c</w:t>
      </w:r>
      <w:r w:rsidR="00000A12" w:rsidRPr="001F67AA">
        <w:rPr>
          <w:rFonts w:asciiTheme="majorBidi" w:hAnsiTheme="majorBidi" w:cstheme="majorBidi"/>
          <w:sz w:val="24"/>
          <w:szCs w:val="24"/>
          <w:lang w:val="en-GB"/>
        </w:rPr>
        <w:t xml:space="preserve">oefficient of </w:t>
      </w:r>
      <w:r w:rsidR="00991B44" w:rsidRPr="001F67AA">
        <w:rPr>
          <w:rFonts w:asciiTheme="majorBidi" w:hAnsiTheme="majorBidi" w:cstheme="majorBidi"/>
          <w:sz w:val="24"/>
          <w:szCs w:val="24"/>
          <w:lang w:val="en-GB"/>
        </w:rPr>
        <w:t>d</w:t>
      </w:r>
      <w:r w:rsidR="00000A12" w:rsidRPr="001F67AA">
        <w:rPr>
          <w:rFonts w:asciiTheme="majorBidi" w:hAnsiTheme="majorBidi" w:cstheme="majorBidi"/>
          <w:sz w:val="24"/>
          <w:szCs w:val="24"/>
          <w:lang w:val="en-GB"/>
        </w:rPr>
        <w:t xml:space="preserve">etermination (R2), Relative Root Mean Square Error (RMSE), Nash- Sutcliffe have been </w:t>
      </w:r>
      <w:r w:rsidR="00030B7C" w:rsidRPr="001F67AA">
        <w:rPr>
          <w:rFonts w:asciiTheme="majorBidi" w:hAnsiTheme="majorBidi" w:cstheme="majorBidi"/>
          <w:sz w:val="24"/>
          <w:szCs w:val="24"/>
          <w:lang w:val="en-GB"/>
        </w:rPr>
        <w:t>used for this purpose</w:t>
      </w:r>
      <w:r w:rsidR="00000A12" w:rsidRPr="001F67AA">
        <w:rPr>
          <w:rFonts w:asciiTheme="majorBidi" w:hAnsiTheme="majorBidi" w:cstheme="majorBidi"/>
          <w:sz w:val="24"/>
          <w:szCs w:val="24"/>
          <w:lang w:val="en-GB"/>
        </w:rPr>
        <w:t>.</w:t>
      </w:r>
    </w:p>
    <w:p w14:paraId="6DB51CEE" w14:textId="40F8AA1A" w:rsidR="00000A12" w:rsidRPr="001F67AA" w:rsidRDefault="00000A12" w:rsidP="007313A2">
      <w:p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Coefficient of Determination (R</w:t>
      </w:r>
      <w:r w:rsidRPr="001F67AA">
        <w:rPr>
          <w:rFonts w:asciiTheme="majorBidi" w:hAnsiTheme="majorBidi" w:cstheme="majorBidi"/>
          <w:sz w:val="24"/>
          <w:szCs w:val="24"/>
          <w:vertAlign w:val="superscript"/>
          <w:lang w:val="en-GB"/>
        </w:rPr>
        <w:t>2</w:t>
      </w:r>
      <w:r w:rsidRPr="001F67AA">
        <w:rPr>
          <w:rFonts w:asciiTheme="majorBidi" w:hAnsiTheme="majorBidi" w:cstheme="majorBidi"/>
          <w:sz w:val="24"/>
          <w:szCs w:val="24"/>
          <w:lang w:val="en-GB"/>
        </w:rPr>
        <w:t xml:space="preserve">) </w:t>
      </w:r>
      <w:r w:rsidR="009B7290" w:rsidRPr="001F67AA">
        <w:rPr>
          <w:rFonts w:asciiTheme="majorBidi" w:hAnsiTheme="majorBidi" w:cstheme="majorBidi"/>
          <w:sz w:val="24"/>
          <w:szCs w:val="24"/>
          <w:lang w:val="en-GB"/>
        </w:rPr>
        <w:t xml:space="preserve">is a correlation indicator </w:t>
      </w:r>
      <w:r w:rsidR="00272DC7" w:rsidRPr="001F67AA">
        <w:rPr>
          <w:rFonts w:asciiTheme="majorBidi" w:hAnsiTheme="majorBidi" w:cstheme="majorBidi"/>
          <w:sz w:val="24"/>
          <w:szCs w:val="24"/>
          <w:lang w:val="en-GB"/>
        </w:rPr>
        <w:t xml:space="preserve">ranging between 0 and 1 </w:t>
      </w:r>
      <w:r w:rsidR="00EC7943" w:rsidRPr="001F67AA">
        <w:rPr>
          <w:rFonts w:asciiTheme="majorBidi" w:hAnsiTheme="majorBidi" w:cstheme="majorBidi"/>
          <w:sz w:val="24"/>
          <w:szCs w:val="24"/>
          <w:lang w:val="en-GB"/>
        </w:rPr>
        <w:t>in which t</w:t>
      </w:r>
      <w:r w:rsidRPr="001F67AA">
        <w:rPr>
          <w:rFonts w:asciiTheme="majorBidi" w:hAnsiTheme="majorBidi" w:cstheme="majorBidi"/>
          <w:sz w:val="24"/>
          <w:szCs w:val="24"/>
          <w:lang w:val="en-GB"/>
        </w:rPr>
        <w:t xml:space="preserve">he closer the value is to 1, the better the fit, or relationship, between the two factors (Di Bucchianico </w:t>
      </w:r>
      <w:r w:rsidR="007F7540" w:rsidRPr="001F67AA">
        <w:rPr>
          <w:rFonts w:asciiTheme="majorBidi" w:hAnsiTheme="majorBidi" w:cstheme="majorBidi"/>
          <w:sz w:val="24"/>
          <w:szCs w:val="24"/>
          <w:lang w:val="en-GB"/>
        </w:rPr>
        <w:t xml:space="preserve">and Alessandro </w:t>
      </w:r>
      <w:r w:rsidRPr="001F67AA">
        <w:rPr>
          <w:rFonts w:asciiTheme="majorBidi" w:hAnsiTheme="majorBidi" w:cstheme="majorBidi"/>
          <w:sz w:val="24"/>
          <w:szCs w:val="24"/>
          <w:lang w:val="en-GB"/>
        </w:rPr>
        <w:t xml:space="preserve">2008). Relative Root Mean Square Error (RMSE) is a quadratic scoring rule that also measures the average magnitude of the error. It can range from 0 to ∞ and </w:t>
      </w:r>
      <w:r w:rsidR="00412B8F" w:rsidRPr="001F67AA">
        <w:rPr>
          <w:rFonts w:asciiTheme="majorBidi" w:hAnsiTheme="majorBidi" w:cstheme="majorBidi"/>
          <w:sz w:val="24"/>
          <w:szCs w:val="24"/>
          <w:lang w:val="en-GB"/>
        </w:rPr>
        <w:t xml:space="preserve">be </w:t>
      </w:r>
      <w:r w:rsidRPr="001F67AA">
        <w:rPr>
          <w:rFonts w:asciiTheme="majorBidi" w:hAnsiTheme="majorBidi" w:cstheme="majorBidi"/>
          <w:sz w:val="24"/>
          <w:szCs w:val="24"/>
          <w:lang w:val="en-GB"/>
        </w:rPr>
        <w:t xml:space="preserve">indifferent to the direction of errors but it is negatively-oriented score, which means lower values are better. Nash–Sutcliffe efficiency </w:t>
      </w:r>
      <w:r w:rsidR="00412B8F" w:rsidRPr="001F67AA">
        <w:rPr>
          <w:rFonts w:asciiTheme="majorBidi" w:hAnsiTheme="majorBidi" w:cstheme="majorBidi"/>
          <w:sz w:val="24"/>
          <w:szCs w:val="24"/>
          <w:lang w:val="en-GB"/>
        </w:rPr>
        <w:t xml:space="preserve">(NSE) </w:t>
      </w:r>
      <w:r w:rsidRPr="001F67AA">
        <w:rPr>
          <w:rFonts w:asciiTheme="majorBidi" w:hAnsiTheme="majorBidi" w:cstheme="majorBidi"/>
          <w:sz w:val="24"/>
          <w:szCs w:val="24"/>
          <w:lang w:val="en-GB"/>
        </w:rPr>
        <w:t>can range from −∞ to 1. An efficiency of 1 (NSE = 1) corresponds to a perfect match of model</w:t>
      </w:r>
      <w:r w:rsidR="004B2456" w:rsidRPr="001F67AA">
        <w:rPr>
          <w:rFonts w:asciiTheme="majorBidi" w:hAnsiTheme="majorBidi" w:cstheme="majorBidi"/>
          <w:sz w:val="24"/>
          <w:szCs w:val="24"/>
          <w:lang w:val="en-GB"/>
        </w:rPr>
        <w:t>l</w:t>
      </w:r>
      <w:r w:rsidRPr="001F67AA">
        <w:rPr>
          <w:rFonts w:asciiTheme="majorBidi" w:hAnsiTheme="majorBidi" w:cstheme="majorBidi"/>
          <w:sz w:val="24"/>
          <w:szCs w:val="24"/>
          <w:lang w:val="en-GB"/>
        </w:rPr>
        <w:t>ed discharge to the observed data. An efficiency of 0 (NSE = 0) indicates that the model predictions are as accurate as the mean of the observed data, whereas an efficiency less than zero (NSE &lt; 0) occurs when the observed mean is a better predictor than the model or, in other words, when the residual variance (described by the numerator in the expression above), is larger than the data variance (described by the denominator) (Chai &amp; Draxler 2014).</w:t>
      </w:r>
      <w:r w:rsidR="00BC6566" w:rsidRPr="001F67AA">
        <w:rPr>
          <w:rFonts w:asciiTheme="majorBidi" w:hAnsiTheme="majorBidi" w:cstheme="majorBidi"/>
          <w:sz w:val="24"/>
          <w:szCs w:val="24"/>
          <w:lang w:val="en-GB"/>
        </w:rPr>
        <w:t xml:space="preserve"> </w:t>
      </w:r>
      <w:r w:rsidR="007C3B2A" w:rsidRPr="001F67AA">
        <w:rPr>
          <w:rFonts w:asciiTheme="majorBidi" w:hAnsiTheme="majorBidi" w:cstheme="majorBidi"/>
          <w:sz w:val="24"/>
          <w:szCs w:val="24"/>
          <w:lang w:val="en-GB"/>
        </w:rPr>
        <w:t>These</w:t>
      </w:r>
      <w:r w:rsidR="00BC6566" w:rsidRPr="001F67AA">
        <w:rPr>
          <w:rFonts w:asciiTheme="majorBidi" w:hAnsiTheme="majorBidi" w:cstheme="majorBidi"/>
          <w:sz w:val="24"/>
          <w:szCs w:val="24"/>
          <w:lang w:val="en-GB"/>
        </w:rPr>
        <w:t xml:space="preserve"> two indicators can be </w:t>
      </w:r>
      <w:r w:rsidR="00956A74" w:rsidRPr="001F67AA">
        <w:rPr>
          <w:rFonts w:asciiTheme="majorBidi" w:hAnsiTheme="majorBidi" w:cstheme="majorBidi"/>
          <w:sz w:val="24"/>
          <w:szCs w:val="24"/>
          <w:lang w:val="en-GB"/>
        </w:rPr>
        <w:t>expressed 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6"/>
        <w:gridCol w:w="4674"/>
      </w:tblGrid>
      <w:tr w:rsidR="00000A12" w:rsidRPr="001F67AA" w14:paraId="29E3AD77" w14:textId="77777777" w:rsidTr="00BC36D7">
        <w:trPr>
          <w:trHeight w:val="987"/>
        </w:trPr>
        <w:tc>
          <w:tcPr>
            <w:tcW w:w="4693" w:type="dxa"/>
            <w:shd w:val="clear" w:color="auto" w:fill="auto"/>
            <w:vAlign w:val="center"/>
          </w:tcPr>
          <w:p w14:paraId="5823C97A" w14:textId="77777777" w:rsidR="00000A12" w:rsidRPr="001F67AA" w:rsidRDefault="0080285C" w:rsidP="00BC36D7">
            <w:pPr>
              <w:pStyle w:val="a"/>
              <w:tabs>
                <w:tab w:val="right" w:pos="9139"/>
              </w:tabs>
              <w:spacing w:before="240"/>
              <w:ind w:firstLine="0"/>
              <w:rPr>
                <w:lang w:val="en-GB"/>
              </w:rPr>
            </w:pPr>
            <m:oMathPara>
              <m:oMathParaPr>
                <m:jc m:val="left"/>
              </m:oMathParaPr>
              <m:oMath>
                <m:sSup>
                  <m:sSupPr>
                    <m:ctrlPr>
                      <w:rPr>
                        <w:rFonts w:ascii="Cambria Math" w:hAnsi="Cambria Math" w:cstheme="majorBidi"/>
                        <w:lang w:val="en-GB"/>
                      </w:rPr>
                    </m:ctrlPr>
                  </m:sSupPr>
                  <m:e>
                    <m:r>
                      <w:rPr>
                        <w:rFonts w:ascii="Cambria Math" w:hAnsi="Cambria Math" w:cstheme="majorBidi"/>
                        <w:lang w:val="en-GB" w:bidi="fa-IR"/>
                      </w:rPr>
                      <m:t>R</m:t>
                    </m:r>
                  </m:e>
                  <m:sup>
                    <m:r>
                      <w:rPr>
                        <w:rFonts w:ascii="Cambria Math" w:hAnsi="Cambria Math" w:cstheme="majorBidi"/>
                        <w:lang w:val="en-GB"/>
                      </w:rPr>
                      <m:t>2</m:t>
                    </m:r>
                  </m:sup>
                </m:sSup>
                <m:r>
                  <w:rPr>
                    <w:rFonts w:ascii="Cambria Math" w:hAnsi="Cambria Math" w:cstheme="majorBidi"/>
                    <w:lang w:val="en-GB"/>
                  </w:rPr>
                  <m:t>=</m:t>
                </m:r>
                <m:f>
                  <m:fPr>
                    <m:ctrlPr>
                      <w:rPr>
                        <w:rFonts w:ascii="Cambria Math" w:hAnsi="Cambria Math" w:cstheme="majorBidi"/>
                        <w:i/>
                        <w:lang w:val="en-GB"/>
                      </w:rPr>
                    </m:ctrlPr>
                  </m:fPr>
                  <m:num>
                    <m:sSup>
                      <m:sSupPr>
                        <m:ctrlPr>
                          <w:rPr>
                            <w:rFonts w:ascii="Cambria Math" w:hAnsi="Cambria Math" w:cstheme="majorBidi"/>
                            <w:i/>
                            <w:lang w:val="en-GB"/>
                          </w:rPr>
                        </m:ctrlPr>
                      </m:sSupPr>
                      <m:e>
                        <m:r>
                          <w:rPr>
                            <w:rFonts w:ascii="Cambria Math" w:hAnsi="Cambria Math" w:cstheme="majorBidi"/>
                            <w:lang w:val="en-GB"/>
                          </w:rPr>
                          <m:t>[</m:t>
                        </m:r>
                        <m:r>
                          <m:rPr>
                            <m:sty m:val="p"/>
                          </m:rPr>
                          <w:rPr>
                            <w:rFonts w:ascii="Cambria Math" w:hAnsi="Cambria Math" w:cstheme="majorBidi"/>
                            <w:lang w:val="en-GB"/>
                          </w:rPr>
                          <m:t>Σ</m:t>
                        </m:r>
                        <m:d>
                          <m:dPr>
                            <m:ctrlPr>
                              <w:rPr>
                                <w:rFonts w:ascii="Cambria Math" w:hAnsi="Cambria Math" w:cstheme="majorBidi"/>
                                <w:i/>
                                <w:lang w:val="en-GB"/>
                              </w:rPr>
                            </m:ctrlPr>
                          </m:d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m,i</m:t>
                                </m:r>
                              </m:sub>
                            </m:sSub>
                            <m:r>
                              <w:rPr>
                                <w:rFonts w:ascii="Cambria Math" w:hAnsi="Cambria Math" w:cstheme="majorBidi"/>
                                <w:lang w:val="en-GB"/>
                              </w:rPr>
                              <m:t>-</m:t>
                            </m:r>
                            <m:acc>
                              <m:accPr>
                                <m:chr m:val="̅"/>
                                <m:ctrlPr>
                                  <w:rPr>
                                    <w:rFonts w:ascii="Cambria Math" w:hAnsi="Cambria Math" w:cstheme="majorBidi"/>
                                    <w:i/>
                                    <w:lang w:val="en-GB"/>
                                  </w:rPr>
                                </m:ctrlPr>
                              </m:acc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m,i</m:t>
                                    </m:r>
                                  </m:sub>
                                </m:sSub>
                              </m:e>
                            </m:acc>
                          </m:e>
                        </m:d>
                        <m:d>
                          <m:dPr>
                            <m:ctrlPr>
                              <w:rPr>
                                <w:rFonts w:ascii="Cambria Math" w:hAnsi="Cambria Math" w:cstheme="majorBidi"/>
                                <w:i/>
                                <w:lang w:val="en-GB"/>
                              </w:rPr>
                            </m:ctrlPr>
                          </m:d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s,i</m:t>
                                </m:r>
                              </m:sub>
                            </m:sSub>
                            <m:r>
                              <w:rPr>
                                <w:rFonts w:ascii="Cambria Math" w:hAnsi="Cambria Math" w:cstheme="majorBidi"/>
                                <w:lang w:val="en-GB"/>
                              </w:rPr>
                              <m:t>-</m:t>
                            </m:r>
                            <m:acc>
                              <m:accPr>
                                <m:chr m:val="̅"/>
                                <m:ctrlPr>
                                  <w:rPr>
                                    <w:rFonts w:ascii="Cambria Math" w:hAnsi="Cambria Math" w:cstheme="majorBidi"/>
                                    <w:i/>
                                    <w:lang w:val="en-GB"/>
                                  </w:rPr>
                                </m:ctrlPr>
                              </m:acc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s,i</m:t>
                                    </m:r>
                                  </m:sub>
                                </m:sSub>
                              </m:e>
                            </m:acc>
                          </m:e>
                        </m:d>
                        <m:r>
                          <w:rPr>
                            <w:rFonts w:ascii="Cambria Math" w:hAnsi="Cambria Math" w:cstheme="majorBidi"/>
                            <w:lang w:val="en-GB"/>
                          </w:rPr>
                          <m:t>]</m:t>
                        </m:r>
                      </m:e>
                      <m:sup>
                        <m:r>
                          <w:rPr>
                            <w:rFonts w:ascii="Cambria Math" w:hAnsi="Cambria Math" w:cstheme="majorBidi"/>
                            <w:lang w:val="en-GB"/>
                          </w:rPr>
                          <m:t>2</m:t>
                        </m:r>
                      </m:sup>
                    </m:sSup>
                  </m:num>
                  <m:den>
                    <m:r>
                      <m:rPr>
                        <m:sty m:val="p"/>
                      </m:rPr>
                      <w:rPr>
                        <w:rFonts w:ascii="Cambria Math" w:hAnsi="Cambria Math" w:cstheme="majorBidi"/>
                        <w:lang w:val="en-GB"/>
                      </w:rPr>
                      <m:t>Σ</m:t>
                    </m:r>
                    <m:sSup>
                      <m:sSupPr>
                        <m:ctrlPr>
                          <w:rPr>
                            <w:rFonts w:ascii="Cambria Math" w:hAnsi="Cambria Math" w:cstheme="majorBidi"/>
                            <w:i/>
                            <w:lang w:val="en-GB"/>
                          </w:rPr>
                        </m:ctrlPr>
                      </m:sSupPr>
                      <m:e>
                        <m:d>
                          <m:dPr>
                            <m:ctrlPr>
                              <w:rPr>
                                <w:rFonts w:ascii="Cambria Math" w:hAnsi="Cambria Math" w:cstheme="majorBidi"/>
                                <w:i/>
                                <w:lang w:val="en-GB"/>
                              </w:rPr>
                            </m:ctrlPr>
                          </m:d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m,i</m:t>
                                </m:r>
                              </m:sub>
                            </m:sSub>
                            <m:r>
                              <w:rPr>
                                <w:rFonts w:ascii="Cambria Math" w:hAnsi="Cambria Math" w:cstheme="majorBidi"/>
                                <w:lang w:val="en-GB"/>
                              </w:rPr>
                              <m:t>-</m:t>
                            </m:r>
                            <m:acc>
                              <m:accPr>
                                <m:chr m:val="̅"/>
                                <m:ctrlPr>
                                  <w:rPr>
                                    <w:rFonts w:ascii="Cambria Math" w:hAnsi="Cambria Math" w:cstheme="majorBidi"/>
                                    <w:i/>
                                    <w:lang w:val="en-GB"/>
                                  </w:rPr>
                                </m:ctrlPr>
                              </m:acc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m,i</m:t>
                                    </m:r>
                                  </m:sub>
                                </m:sSub>
                              </m:e>
                            </m:acc>
                          </m:e>
                        </m:d>
                      </m:e>
                      <m:sup>
                        <m:r>
                          <w:rPr>
                            <w:rFonts w:ascii="Cambria Math" w:hAnsi="Cambria Math" w:cstheme="majorBidi"/>
                            <w:lang w:val="en-GB"/>
                          </w:rPr>
                          <m:t>2</m:t>
                        </m:r>
                      </m:sup>
                    </m:sSup>
                    <m:sSup>
                      <m:sSupPr>
                        <m:ctrlPr>
                          <w:rPr>
                            <w:rFonts w:ascii="Cambria Math" w:hAnsi="Cambria Math" w:cstheme="majorBidi"/>
                            <w:i/>
                            <w:lang w:val="en-GB"/>
                          </w:rPr>
                        </m:ctrlPr>
                      </m:sSupPr>
                      <m:e>
                        <m:d>
                          <m:dPr>
                            <m:ctrlPr>
                              <w:rPr>
                                <w:rFonts w:ascii="Cambria Math" w:hAnsi="Cambria Math" w:cstheme="majorBidi"/>
                                <w:i/>
                                <w:lang w:val="en-GB"/>
                              </w:rPr>
                            </m:ctrlPr>
                          </m:d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s,i</m:t>
                                </m:r>
                              </m:sub>
                            </m:sSub>
                            <m:r>
                              <w:rPr>
                                <w:rFonts w:ascii="Cambria Math" w:hAnsi="Cambria Math" w:cstheme="majorBidi"/>
                                <w:lang w:val="en-GB"/>
                              </w:rPr>
                              <m:t>-</m:t>
                            </m:r>
                            <m:acc>
                              <m:accPr>
                                <m:chr m:val="̅"/>
                                <m:ctrlPr>
                                  <w:rPr>
                                    <w:rFonts w:ascii="Cambria Math" w:hAnsi="Cambria Math" w:cstheme="majorBidi"/>
                                    <w:i/>
                                    <w:lang w:val="en-GB"/>
                                  </w:rPr>
                                </m:ctrlPr>
                              </m:acc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s,i</m:t>
                                    </m:r>
                                  </m:sub>
                                </m:sSub>
                              </m:e>
                            </m:acc>
                          </m:e>
                        </m:d>
                      </m:e>
                      <m:sup>
                        <m:r>
                          <w:rPr>
                            <w:rFonts w:ascii="Cambria Math" w:hAnsi="Cambria Math" w:cstheme="majorBidi"/>
                            <w:lang w:val="en-GB"/>
                          </w:rPr>
                          <m:t>2</m:t>
                        </m:r>
                      </m:sup>
                    </m:sSup>
                  </m:den>
                </m:f>
              </m:oMath>
            </m:oMathPara>
          </w:p>
        </w:tc>
        <w:tc>
          <w:tcPr>
            <w:tcW w:w="4693" w:type="dxa"/>
            <w:shd w:val="clear" w:color="auto" w:fill="auto"/>
            <w:vAlign w:val="center"/>
          </w:tcPr>
          <w:p w14:paraId="6FF52043" w14:textId="6376A713" w:rsidR="00000A12" w:rsidRPr="001F67AA" w:rsidRDefault="00000A12" w:rsidP="00690BEC">
            <w:pPr>
              <w:pStyle w:val="a"/>
              <w:tabs>
                <w:tab w:val="right" w:pos="9139"/>
              </w:tabs>
              <w:spacing w:before="240"/>
              <w:ind w:firstLine="0"/>
              <w:rPr>
                <w:rtl/>
                <w:lang w:val="en-GB" w:bidi="fa-IR"/>
              </w:rPr>
            </w:pPr>
            <w:r w:rsidRPr="001F67AA">
              <w:rPr>
                <w:lang w:val="en-GB" w:bidi="fa-IR"/>
              </w:rPr>
              <w:t>(</w:t>
            </w:r>
            <w:r w:rsidR="00690BEC" w:rsidRPr="001F67AA">
              <w:rPr>
                <w:lang w:val="en-GB" w:bidi="fa-IR"/>
              </w:rPr>
              <w:t>1</w:t>
            </w:r>
            <w:r w:rsidRPr="001F67AA">
              <w:rPr>
                <w:lang w:val="en-GB" w:bidi="fa-IR"/>
              </w:rPr>
              <w:t>)</w:t>
            </w:r>
          </w:p>
        </w:tc>
      </w:tr>
      <w:tr w:rsidR="00000A12" w:rsidRPr="001F67AA" w14:paraId="769A3400" w14:textId="77777777" w:rsidTr="00BC36D7">
        <w:trPr>
          <w:trHeight w:val="987"/>
        </w:trPr>
        <w:tc>
          <w:tcPr>
            <w:tcW w:w="4693" w:type="dxa"/>
            <w:shd w:val="clear" w:color="auto" w:fill="auto"/>
            <w:vAlign w:val="center"/>
          </w:tcPr>
          <w:p w14:paraId="1E828347" w14:textId="77777777" w:rsidR="00000A12" w:rsidRPr="001F67AA" w:rsidRDefault="00000A12" w:rsidP="00BC36D7">
            <w:pPr>
              <w:pStyle w:val="a"/>
              <w:tabs>
                <w:tab w:val="right" w:pos="9139"/>
              </w:tabs>
              <w:spacing w:before="240"/>
              <w:ind w:firstLine="0"/>
              <w:rPr>
                <w:lang w:val="en-GB"/>
              </w:rPr>
            </w:pPr>
            <m:oMathPara>
              <m:oMathParaPr>
                <m:jc m:val="left"/>
              </m:oMathParaPr>
              <m:oMath>
                <m:r>
                  <w:rPr>
                    <w:rFonts w:ascii="Cambria Math" w:hAnsi="Cambria Math" w:cstheme="majorBidi"/>
                    <w:lang w:val="en-GB" w:bidi="fa-IR"/>
                  </w:rPr>
                  <m:t>NSE</m:t>
                </m:r>
                <m:r>
                  <w:rPr>
                    <w:rFonts w:ascii="Cambria Math" w:hAnsi="Cambria Math" w:cstheme="majorBidi"/>
                    <w:lang w:val="en-GB"/>
                  </w:rPr>
                  <m:t>=1-</m:t>
                </m:r>
                <m:f>
                  <m:fPr>
                    <m:ctrlPr>
                      <w:rPr>
                        <w:rFonts w:ascii="Cambria Math" w:hAnsi="Cambria Math" w:cstheme="majorBidi"/>
                        <w:i/>
                        <w:lang w:val="en-GB"/>
                      </w:rPr>
                    </m:ctrlPr>
                  </m:fPr>
                  <m:num>
                    <m:sSup>
                      <m:sSupPr>
                        <m:ctrlPr>
                          <w:rPr>
                            <w:rFonts w:ascii="Cambria Math" w:hAnsi="Cambria Math" w:cstheme="majorBidi"/>
                            <w:i/>
                            <w:lang w:val="en-GB"/>
                          </w:rPr>
                        </m:ctrlPr>
                      </m:sSupPr>
                      <m:e>
                        <m:r>
                          <m:rPr>
                            <m:sty m:val="p"/>
                          </m:rPr>
                          <w:rPr>
                            <w:rFonts w:ascii="Cambria Math" w:hAnsi="Cambria Math" w:cstheme="majorBidi"/>
                            <w:lang w:val="en-GB"/>
                          </w:rPr>
                          <m:t>Σ</m:t>
                        </m:r>
                        <m:d>
                          <m:dPr>
                            <m:ctrlPr>
                              <w:rPr>
                                <w:rFonts w:ascii="Cambria Math" w:hAnsi="Cambria Math" w:cstheme="majorBidi"/>
                                <w:i/>
                                <w:lang w:val="en-GB"/>
                              </w:rPr>
                            </m:ctrlPr>
                          </m:d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m,i</m:t>
                                </m:r>
                              </m:sub>
                            </m:sSub>
                            <m:r>
                              <w:rPr>
                                <w:rFonts w:ascii="Cambria Math" w:hAnsi="Cambria Math" w:cstheme="majorBidi"/>
                                <w:lang w:val="en-GB"/>
                              </w:rPr>
                              <m:t>-</m:t>
                            </m:r>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s,i</m:t>
                                </m:r>
                              </m:sub>
                            </m:sSub>
                          </m:e>
                        </m:d>
                      </m:e>
                      <m:sup>
                        <m:r>
                          <w:rPr>
                            <w:rFonts w:ascii="Cambria Math" w:hAnsi="Cambria Math" w:cstheme="majorBidi"/>
                            <w:lang w:val="en-GB"/>
                          </w:rPr>
                          <m:t>2</m:t>
                        </m:r>
                      </m:sup>
                    </m:sSup>
                  </m:num>
                  <m:den>
                    <m:r>
                      <m:rPr>
                        <m:sty m:val="p"/>
                      </m:rPr>
                      <w:rPr>
                        <w:rFonts w:ascii="Cambria Math" w:hAnsi="Cambria Math" w:cstheme="majorBidi"/>
                        <w:lang w:val="en-GB"/>
                      </w:rPr>
                      <m:t>Σ</m:t>
                    </m:r>
                    <m:sSup>
                      <m:sSupPr>
                        <m:ctrlPr>
                          <w:rPr>
                            <w:rFonts w:ascii="Cambria Math" w:hAnsi="Cambria Math" w:cstheme="majorBidi"/>
                            <w:i/>
                            <w:lang w:val="en-GB"/>
                          </w:rPr>
                        </m:ctrlPr>
                      </m:sSupPr>
                      <m:e>
                        <m:d>
                          <m:dPr>
                            <m:ctrlPr>
                              <w:rPr>
                                <w:rFonts w:ascii="Cambria Math" w:hAnsi="Cambria Math" w:cstheme="majorBidi"/>
                                <w:i/>
                                <w:lang w:val="en-GB"/>
                              </w:rPr>
                            </m:ctrlPr>
                          </m:d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s,i</m:t>
                                </m:r>
                              </m:sub>
                            </m:sSub>
                            <m:r>
                              <w:rPr>
                                <w:rFonts w:ascii="Cambria Math" w:hAnsi="Cambria Math" w:cstheme="majorBidi"/>
                                <w:lang w:val="en-GB"/>
                              </w:rPr>
                              <m:t>-</m:t>
                            </m:r>
                            <m:acc>
                              <m:accPr>
                                <m:chr m:val="̅"/>
                                <m:ctrlPr>
                                  <w:rPr>
                                    <w:rFonts w:ascii="Cambria Math" w:hAnsi="Cambria Math" w:cstheme="majorBidi"/>
                                    <w:i/>
                                    <w:lang w:val="en-GB"/>
                                  </w:rPr>
                                </m:ctrlPr>
                              </m:accPr>
                              <m:e>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s,i</m:t>
                                    </m:r>
                                  </m:sub>
                                </m:sSub>
                              </m:e>
                            </m:acc>
                          </m:e>
                        </m:d>
                      </m:e>
                      <m:sup>
                        <m:r>
                          <w:rPr>
                            <w:rFonts w:ascii="Cambria Math" w:hAnsi="Cambria Math" w:cstheme="majorBidi"/>
                            <w:lang w:val="en-GB"/>
                          </w:rPr>
                          <m:t>2</m:t>
                        </m:r>
                      </m:sup>
                    </m:sSup>
                  </m:den>
                </m:f>
              </m:oMath>
            </m:oMathPara>
          </w:p>
        </w:tc>
        <w:tc>
          <w:tcPr>
            <w:tcW w:w="4693" w:type="dxa"/>
            <w:shd w:val="clear" w:color="auto" w:fill="auto"/>
            <w:vAlign w:val="center"/>
          </w:tcPr>
          <w:p w14:paraId="0FF2F47E" w14:textId="0F04F077" w:rsidR="00000A12" w:rsidRPr="001F67AA" w:rsidRDefault="00000A12" w:rsidP="00690BEC">
            <w:pPr>
              <w:pStyle w:val="a"/>
              <w:tabs>
                <w:tab w:val="right" w:pos="9139"/>
              </w:tabs>
              <w:spacing w:before="240"/>
              <w:ind w:firstLine="0"/>
              <w:rPr>
                <w:rtl/>
                <w:lang w:val="en-GB" w:bidi="fa-IR"/>
              </w:rPr>
            </w:pPr>
            <w:r w:rsidRPr="001F67AA">
              <w:rPr>
                <w:lang w:val="en-GB" w:bidi="fa-IR"/>
              </w:rPr>
              <w:t>(</w:t>
            </w:r>
            <w:r w:rsidR="00690BEC" w:rsidRPr="001F67AA">
              <w:rPr>
                <w:lang w:val="en-GB" w:bidi="fa-IR"/>
              </w:rPr>
              <w:t>2</w:t>
            </w:r>
            <w:r w:rsidRPr="001F67AA">
              <w:rPr>
                <w:lang w:val="en-GB" w:bidi="fa-IR"/>
              </w:rPr>
              <w:t>)</w:t>
            </w:r>
          </w:p>
        </w:tc>
      </w:tr>
      <w:tr w:rsidR="00000A12" w:rsidRPr="001F67AA" w14:paraId="6CCC6BA7" w14:textId="77777777" w:rsidTr="00BC36D7">
        <w:trPr>
          <w:trHeight w:val="987"/>
        </w:trPr>
        <w:tc>
          <w:tcPr>
            <w:tcW w:w="4693" w:type="dxa"/>
            <w:shd w:val="clear" w:color="auto" w:fill="auto"/>
            <w:vAlign w:val="center"/>
          </w:tcPr>
          <w:p w14:paraId="14C9E6FA" w14:textId="47369BCC" w:rsidR="00000A12" w:rsidRPr="001F67AA" w:rsidRDefault="00000A12" w:rsidP="00BC36D7">
            <w:pPr>
              <w:pStyle w:val="a"/>
              <w:tabs>
                <w:tab w:val="right" w:pos="9139"/>
              </w:tabs>
              <w:spacing w:before="240"/>
              <w:ind w:firstLine="0"/>
              <w:rPr>
                <w:lang w:val="en-GB"/>
              </w:rPr>
            </w:pPr>
            <m:oMathPara>
              <m:oMathParaPr>
                <m:jc m:val="left"/>
              </m:oMathParaPr>
              <m:oMath>
                <m:r>
                  <w:rPr>
                    <w:rFonts w:ascii="Cambria Math" w:hAnsi="Cambria Math" w:cstheme="majorBidi"/>
                    <w:lang w:val="en-GB" w:bidi="fa-IR"/>
                  </w:rPr>
                  <m:t>RMSE</m:t>
                </m:r>
                <m:r>
                  <w:rPr>
                    <w:rFonts w:ascii="Cambria Math" w:hAnsi="Cambria Math" w:cstheme="majorBidi"/>
                    <w:lang w:val="en-GB"/>
                  </w:rPr>
                  <m:t>=</m:t>
                </m:r>
                <m:rad>
                  <m:radPr>
                    <m:degHide m:val="1"/>
                    <m:ctrlPr>
                      <w:rPr>
                        <w:rFonts w:ascii="Cambria Math" w:hAnsi="Cambria Math"/>
                        <w:i/>
                        <w:lang w:val="en-GB"/>
                      </w:rPr>
                    </m:ctrlPr>
                  </m:radPr>
                  <m:deg/>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n</m:t>
                        </m:r>
                      </m:den>
                    </m:f>
                    <m:r>
                      <w:rPr>
                        <w:rFonts w:ascii="Cambria Math" w:hAnsi="Cambria Math"/>
                        <w:lang w:val="en-GB"/>
                      </w:rPr>
                      <m:t>(</m:t>
                    </m:r>
                    <m:nary>
                      <m:naryPr>
                        <m:chr m:val="∑"/>
                        <m:limLoc m:val="undOvr"/>
                        <m:subHide m:val="1"/>
                        <m:supHide m:val="1"/>
                        <m:ctrlPr>
                          <w:rPr>
                            <w:rFonts w:ascii="Cambria Math" w:hAnsi="Cambria Math"/>
                            <w:i/>
                            <w:lang w:val="en-GB"/>
                          </w:rPr>
                        </m:ctrlPr>
                      </m:naryPr>
                      <m:sub/>
                      <m:sup/>
                      <m:e>
                        <m:r>
                          <w:rPr>
                            <w:rFonts w:ascii="Cambria Math" w:hAnsi="Cambria Math"/>
                            <w:lang w:val="en-GB"/>
                          </w:rPr>
                          <m:t>(</m:t>
                        </m:r>
                        <m:sSup>
                          <m:sSupPr>
                            <m:ctrlPr>
                              <w:rPr>
                                <w:rFonts w:ascii="Cambria Math" w:hAnsi="Cambria Math"/>
                                <w:i/>
                                <w:lang w:val="en-GB"/>
                              </w:rPr>
                            </m:ctrlPr>
                          </m:sSupPr>
                          <m:e>
                            <m:f>
                              <m:fPr>
                                <m:ctrlPr>
                                  <w:rPr>
                                    <w:rFonts w:ascii="Cambria Math" w:hAnsi="Cambria Math"/>
                                    <w:i/>
                                    <w:lang w:val="en-GB"/>
                                  </w:rPr>
                                </m:ctrlPr>
                              </m:fPr>
                              <m:num>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m,i</m:t>
                                    </m:r>
                                  </m:sub>
                                </m:sSub>
                                <m:r>
                                  <w:rPr>
                                    <w:rFonts w:ascii="Cambria Math" w:hAnsi="Cambria Math" w:cstheme="majorBidi"/>
                                    <w:lang w:val="en-GB"/>
                                  </w:rPr>
                                  <m:t>-</m:t>
                                </m:r>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s,i</m:t>
                                    </m:r>
                                  </m:sub>
                                </m:sSub>
                              </m:num>
                              <m:den>
                                <m:sSub>
                                  <m:sSubPr>
                                    <m:ctrlPr>
                                      <w:rPr>
                                        <w:rFonts w:ascii="Cambria Math" w:hAnsi="Cambria Math" w:cstheme="majorBidi"/>
                                        <w:i/>
                                        <w:lang w:val="en-GB"/>
                                      </w:rPr>
                                    </m:ctrlPr>
                                  </m:sSubPr>
                                  <m:e>
                                    <m:r>
                                      <w:rPr>
                                        <w:rFonts w:ascii="Cambria Math" w:hAnsi="Cambria Math" w:cstheme="majorBidi"/>
                                        <w:lang w:val="en-GB"/>
                                      </w:rPr>
                                      <m:t>y</m:t>
                                    </m:r>
                                  </m:e>
                                  <m:sub>
                                    <m:r>
                                      <w:rPr>
                                        <w:rFonts w:ascii="Cambria Math" w:hAnsi="Cambria Math" w:cstheme="majorBidi"/>
                                        <w:lang w:val="en-GB"/>
                                      </w:rPr>
                                      <m:t>m,i</m:t>
                                    </m:r>
                                  </m:sub>
                                </m:sSub>
                              </m:den>
                            </m:f>
                            <m:r>
                              <w:rPr>
                                <w:rFonts w:ascii="Cambria Math" w:hAnsi="Cambria Math"/>
                                <w:lang w:val="en-GB"/>
                              </w:rPr>
                              <m:t>)</m:t>
                            </m:r>
                          </m:e>
                          <m:sup>
                            <m:r>
                              <w:rPr>
                                <w:rFonts w:ascii="Cambria Math" w:hAnsi="Cambria Math"/>
                                <w:lang w:val="en-GB"/>
                              </w:rPr>
                              <m:t>2</m:t>
                            </m:r>
                          </m:sup>
                        </m:sSup>
                      </m:e>
                    </m:nary>
                  </m:e>
                </m:rad>
              </m:oMath>
            </m:oMathPara>
          </w:p>
        </w:tc>
        <w:tc>
          <w:tcPr>
            <w:tcW w:w="4693" w:type="dxa"/>
            <w:shd w:val="clear" w:color="auto" w:fill="auto"/>
            <w:vAlign w:val="center"/>
          </w:tcPr>
          <w:p w14:paraId="20AECBC8" w14:textId="7F3D5560" w:rsidR="00000A12" w:rsidRPr="001F67AA" w:rsidRDefault="00000A12" w:rsidP="00690BEC">
            <w:pPr>
              <w:pStyle w:val="a"/>
              <w:tabs>
                <w:tab w:val="right" w:pos="9139"/>
              </w:tabs>
              <w:spacing w:before="240"/>
              <w:ind w:firstLine="0"/>
              <w:rPr>
                <w:rtl/>
                <w:lang w:val="en-GB" w:bidi="fa-IR"/>
              </w:rPr>
            </w:pPr>
            <w:r w:rsidRPr="001F67AA">
              <w:rPr>
                <w:lang w:val="en-GB" w:bidi="fa-IR"/>
              </w:rPr>
              <w:t>(</w:t>
            </w:r>
            <w:r w:rsidR="00690BEC" w:rsidRPr="001F67AA">
              <w:rPr>
                <w:lang w:val="en-GB" w:bidi="fa-IR"/>
              </w:rPr>
              <w:t>3</w:t>
            </w:r>
            <w:r w:rsidRPr="001F67AA">
              <w:rPr>
                <w:lang w:val="en-GB" w:bidi="fa-IR"/>
              </w:rPr>
              <w:t>)</w:t>
            </w:r>
          </w:p>
        </w:tc>
      </w:tr>
    </w:tbl>
    <w:p w14:paraId="5CEB12E2" w14:textId="77777777" w:rsidR="00956A74" w:rsidRPr="001F67AA" w:rsidRDefault="00956A74" w:rsidP="00690BEC">
      <w:pPr>
        <w:spacing w:line="480" w:lineRule="auto"/>
        <w:jc w:val="both"/>
        <w:rPr>
          <w:rFonts w:asciiTheme="majorBidi" w:hAnsiTheme="majorBidi" w:cstheme="majorBidi"/>
          <w:sz w:val="24"/>
          <w:szCs w:val="24"/>
          <w:lang w:val="en-GB"/>
        </w:rPr>
      </w:pPr>
    </w:p>
    <w:p w14:paraId="794AE81D" w14:textId="587929A1" w:rsidR="00000A12" w:rsidRPr="001F67AA" w:rsidRDefault="00956A74" w:rsidP="00690BEC">
      <w:pPr>
        <w:spacing w:line="480" w:lineRule="auto"/>
        <w:jc w:val="both"/>
        <w:rPr>
          <w:rFonts w:asciiTheme="majorBidi" w:eastAsiaTheme="minorEastAsia" w:hAnsiTheme="majorBidi" w:cstheme="majorBidi"/>
          <w:lang w:val="en-GB"/>
        </w:rPr>
      </w:pPr>
      <w:r w:rsidRPr="001F67AA">
        <w:rPr>
          <w:rFonts w:asciiTheme="majorBidi" w:hAnsiTheme="majorBidi" w:cstheme="majorBidi"/>
          <w:sz w:val="24"/>
          <w:szCs w:val="24"/>
          <w:lang w:val="en-GB"/>
        </w:rPr>
        <w:t xml:space="preserve">where </w:t>
      </w:r>
      <w:r w:rsidR="00000A12" w:rsidRPr="001F67AA">
        <w:rPr>
          <w:rFonts w:asciiTheme="majorBidi" w:hAnsiTheme="majorBidi" w:cstheme="majorBidi"/>
          <w:sz w:val="24"/>
          <w:szCs w:val="24"/>
          <w:lang w:val="en-GB"/>
        </w:rPr>
        <w:t>y</w:t>
      </w:r>
      <w:r w:rsidR="00000A12" w:rsidRPr="001F67AA">
        <w:rPr>
          <w:rFonts w:asciiTheme="majorBidi" w:hAnsiTheme="majorBidi" w:cstheme="majorBidi"/>
          <w:sz w:val="24"/>
          <w:szCs w:val="24"/>
          <w:vertAlign w:val="subscript"/>
          <w:lang w:val="en-GB"/>
        </w:rPr>
        <w:t xml:space="preserve">m.i </w:t>
      </w:r>
      <w:r w:rsidR="00000A12" w:rsidRPr="001F67AA">
        <w:rPr>
          <w:rFonts w:asciiTheme="majorBidi" w:hAnsiTheme="majorBidi" w:cstheme="majorBidi"/>
          <w:sz w:val="24"/>
          <w:szCs w:val="24"/>
          <w:lang w:val="en-GB"/>
        </w:rPr>
        <w:t>is the value of calculated data, y</w:t>
      </w:r>
      <w:r w:rsidR="00000A12" w:rsidRPr="001F67AA">
        <w:rPr>
          <w:rFonts w:asciiTheme="majorBidi" w:hAnsiTheme="majorBidi" w:cstheme="majorBidi"/>
          <w:sz w:val="24"/>
          <w:szCs w:val="24"/>
          <w:vertAlign w:val="subscript"/>
          <w:lang w:val="en-GB"/>
        </w:rPr>
        <w:t xml:space="preserve">s.i </w:t>
      </w:r>
      <w:r w:rsidR="00000A12" w:rsidRPr="001F67AA">
        <w:rPr>
          <w:rFonts w:asciiTheme="majorBidi" w:hAnsiTheme="majorBidi" w:cstheme="majorBidi"/>
          <w:sz w:val="24"/>
          <w:szCs w:val="24"/>
          <w:lang w:val="en-GB"/>
        </w:rPr>
        <w:t xml:space="preserve">is value of observed data and </w:t>
      </w:r>
      <m:oMath>
        <m:acc>
          <m:accPr>
            <m:chr m:val="̅"/>
            <m:ctrlPr>
              <w:rPr>
                <w:rFonts w:ascii="Cambria Math" w:hAnsi="Cambria Math"/>
                <w:lang w:val="en-GB"/>
              </w:rPr>
            </m:ctrlPr>
          </m:accPr>
          <m:e>
            <m:sSub>
              <m:sSubPr>
                <m:ctrlPr>
                  <w:rPr>
                    <w:rFonts w:ascii="Cambria Math" w:hAnsi="Cambria Math"/>
                    <w:lang w:val="en-GB"/>
                  </w:rPr>
                </m:ctrlPr>
              </m:sSubPr>
              <m:e>
                <m:r>
                  <w:rPr>
                    <w:rFonts w:ascii="Cambria Math" w:hAnsi="Cambria Math"/>
                    <w:lang w:val="en-GB"/>
                  </w:rPr>
                  <m:t>y</m:t>
                </m:r>
              </m:e>
              <m:sub>
                <m:r>
                  <w:rPr>
                    <w:rFonts w:ascii="Cambria Math" w:hAnsi="Cambria Math"/>
                    <w:lang w:val="en-GB"/>
                  </w:rPr>
                  <m:t>m</m:t>
                </m:r>
                <m:r>
                  <m:rPr>
                    <m:sty m:val="p"/>
                  </m:rPr>
                  <w:rPr>
                    <w:rFonts w:ascii="Cambria Math" w:hAnsi="Cambria Math"/>
                    <w:lang w:val="en-GB"/>
                  </w:rPr>
                  <m:t>,</m:t>
                </m:r>
                <m:r>
                  <w:rPr>
                    <w:rFonts w:ascii="Cambria Math" w:hAnsi="Cambria Math"/>
                    <w:lang w:val="en-GB"/>
                  </w:rPr>
                  <m:t>i</m:t>
                </m:r>
              </m:sub>
            </m:sSub>
          </m:e>
        </m:acc>
      </m:oMath>
      <w:r w:rsidR="00000A12" w:rsidRPr="001F67AA">
        <w:rPr>
          <w:rtl/>
          <w:lang w:val="en-GB"/>
        </w:rPr>
        <w:t xml:space="preserve">  و </w:t>
      </w:r>
      <m:oMath>
        <m:acc>
          <m:accPr>
            <m:chr m:val="̅"/>
            <m:ctrlPr>
              <w:rPr>
                <w:rFonts w:ascii="Cambria Math" w:hAnsi="Cambria Math"/>
                <w:lang w:val="en-GB"/>
              </w:rPr>
            </m:ctrlPr>
          </m:accPr>
          <m:e>
            <m:sSub>
              <m:sSubPr>
                <m:ctrlPr>
                  <w:rPr>
                    <w:rFonts w:ascii="Cambria Math" w:hAnsi="Cambria Math"/>
                    <w:lang w:val="en-GB"/>
                  </w:rPr>
                </m:ctrlPr>
              </m:sSubPr>
              <m:e>
                <m:r>
                  <w:rPr>
                    <w:rFonts w:ascii="Cambria Math" w:hAnsi="Cambria Math"/>
                    <w:lang w:val="en-GB"/>
                  </w:rPr>
                  <m:t>y</m:t>
                </m:r>
              </m:e>
              <m:sub>
                <m:r>
                  <w:rPr>
                    <w:rFonts w:ascii="Cambria Math" w:hAnsi="Cambria Math"/>
                    <w:lang w:val="en-GB"/>
                  </w:rPr>
                  <m:t>s</m:t>
                </m:r>
                <m:r>
                  <m:rPr>
                    <m:sty m:val="p"/>
                  </m:rPr>
                  <w:rPr>
                    <w:rFonts w:ascii="Cambria Math" w:hAnsi="Cambria Math"/>
                    <w:lang w:val="en-GB"/>
                  </w:rPr>
                  <m:t>,</m:t>
                </m:r>
                <m:r>
                  <w:rPr>
                    <w:rFonts w:ascii="Cambria Math" w:hAnsi="Cambria Math"/>
                    <w:lang w:val="en-GB"/>
                  </w:rPr>
                  <m:t>i</m:t>
                </m:r>
              </m:sub>
            </m:sSub>
          </m:e>
        </m:acc>
      </m:oMath>
      <w:r w:rsidR="00000A12" w:rsidRPr="001F67AA">
        <w:rPr>
          <w:rFonts w:eastAsiaTheme="minorEastAsia"/>
          <w:lang w:val="en-GB"/>
        </w:rPr>
        <w:t xml:space="preserve"> </w:t>
      </w:r>
      <w:r w:rsidR="00000A12" w:rsidRPr="001F67AA">
        <w:rPr>
          <w:rFonts w:asciiTheme="majorBidi" w:eastAsiaTheme="minorEastAsia" w:hAnsiTheme="majorBidi" w:cstheme="majorBidi"/>
          <w:lang w:val="en-GB"/>
        </w:rPr>
        <w:t xml:space="preserve">are mean value of calculated and observed data and </w:t>
      </w:r>
      <w:r w:rsidR="00000A12" w:rsidRPr="001F67AA">
        <w:rPr>
          <w:rFonts w:asciiTheme="majorBidi" w:eastAsiaTheme="minorEastAsia" w:hAnsiTheme="majorBidi" w:cstheme="majorBidi"/>
          <w:i/>
          <w:iCs/>
          <w:lang w:val="en-GB"/>
        </w:rPr>
        <w:t>n</w:t>
      </w:r>
      <w:r w:rsidR="00000A12" w:rsidRPr="001F67AA">
        <w:rPr>
          <w:rFonts w:asciiTheme="majorBidi" w:eastAsiaTheme="minorEastAsia" w:hAnsiTheme="majorBidi" w:cstheme="majorBidi"/>
          <w:lang w:val="en-GB"/>
        </w:rPr>
        <w:t xml:space="preserve"> </w:t>
      </w:r>
      <w:r w:rsidR="00C37FC3" w:rsidRPr="001F67AA">
        <w:rPr>
          <w:rFonts w:asciiTheme="majorBidi" w:eastAsiaTheme="minorEastAsia" w:hAnsiTheme="majorBidi" w:cstheme="majorBidi"/>
          <w:lang w:val="en-GB"/>
        </w:rPr>
        <w:t xml:space="preserve">is </w:t>
      </w:r>
      <w:r w:rsidR="00000A12" w:rsidRPr="001F67AA">
        <w:rPr>
          <w:rFonts w:asciiTheme="majorBidi" w:eastAsiaTheme="minorEastAsia" w:hAnsiTheme="majorBidi" w:cstheme="majorBidi"/>
          <w:lang w:val="en-GB"/>
        </w:rPr>
        <w:t xml:space="preserve">the number of data. Table </w:t>
      </w:r>
      <w:r w:rsidR="00690BEC" w:rsidRPr="001F67AA">
        <w:rPr>
          <w:rFonts w:asciiTheme="majorBidi" w:eastAsiaTheme="minorEastAsia" w:hAnsiTheme="majorBidi" w:cstheme="majorBidi"/>
          <w:lang w:val="en-GB"/>
        </w:rPr>
        <w:t>1</w:t>
      </w:r>
      <w:r w:rsidR="00000A12" w:rsidRPr="001F67AA">
        <w:rPr>
          <w:rFonts w:asciiTheme="majorBidi" w:eastAsiaTheme="minorEastAsia" w:hAnsiTheme="majorBidi" w:cstheme="majorBidi"/>
          <w:lang w:val="en-GB"/>
        </w:rPr>
        <w:t xml:space="preserve"> presents the </w:t>
      </w:r>
      <w:r w:rsidR="00DD26EF" w:rsidRPr="001F67AA">
        <w:rPr>
          <w:rFonts w:asciiTheme="majorBidi" w:eastAsiaTheme="minorEastAsia" w:hAnsiTheme="majorBidi" w:cstheme="majorBidi"/>
          <w:lang w:val="en-GB"/>
        </w:rPr>
        <w:t xml:space="preserve">results of the </w:t>
      </w:r>
      <w:r w:rsidR="00000A12" w:rsidRPr="001F67AA">
        <w:rPr>
          <w:rFonts w:asciiTheme="majorBidi" w:eastAsiaTheme="minorEastAsia" w:hAnsiTheme="majorBidi" w:cstheme="majorBidi"/>
          <w:lang w:val="en-GB"/>
        </w:rPr>
        <w:t xml:space="preserve">statistical </w:t>
      </w:r>
      <w:r w:rsidR="000F5E82" w:rsidRPr="001F67AA">
        <w:rPr>
          <w:rFonts w:asciiTheme="majorBidi" w:eastAsiaTheme="minorEastAsia" w:hAnsiTheme="majorBidi" w:cstheme="majorBidi"/>
          <w:lang w:val="en-GB"/>
        </w:rPr>
        <w:t>tests</w:t>
      </w:r>
      <w:r w:rsidR="00F93410" w:rsidRPr="001F67AA">
        <w:rPr>
          <w:rFonts w:asciiTheme="majorBidi" w:eastAsiaTheme="minorEastAsia" w:hAnsiTheme="majorBidi" w:cstheme="majorBidi"/>
          <w:lang w:val="en-GB"/>
        </w:rPr>
        <w:t xml:space="preserve"> </w:t>
      </w:r>
      <w:r w:rsidR="00DD26EF" w:rsidRPr="001F67AA">
        <w:rPr>
          <w:rFonts w:asciiTheme="majorBidi" w:eastAsiaTheme="minorEastAsia" w:hAnsiTheme="majorBidi" w:cstheme="majorBidi"/>
          <w:lang w:val="en-GB"/>
        </w:rPr>
        <w:t xml:space="preserve">for </w:t>
      </w:r>
      <w:r w:rsidR="00C37FC3" w:rsidRPr="001F67AA">
        <w:rPr>
          <w:rFonts w:asciiTheme="majorBidi" w:eastAsiaTheme="minorEastAsia" w:hAnsiTheme="majorBidi" w:cstheme="majorBidi"/>
          <w:lang w:val="en-GB"/>
        </w:rPr>
        <w:t xml:space="preserve">the case study </w:t>
      </w:r>
      <w:r w:rsidR="00000A12" w:rsidRPr="001F67AA">
        <w:rPr>
          <w:rFonts w:asciiTheme="majorBidi" w:eastAsiaTheme="minorEastAsia" w:hAnsiTheme="majorBidi" w:cstheme="majorBidi"/>
          <w:lang w:val="en-GB"/>
        </w:rPr>
        <w:t>aquifer</w:t>
      </w:r>
      <w:r w:rsidR="00DD26EF" w:rsidRPr="001F67AA">
        <w:rPr>
          <w:rFonts w:asciiTheme="majorBidi" w:eastAsiaTheme="minorEastAsia" w:hAnsiTheme="majorBidi" w:cstheme="majorBidi"/>
          <w:lang w:val="en-GB"/>
        </w:rPr>
        <w:t>.</w:t>
      </w:r>
    </w:p>
    <w:p w14:paraId="49B7A9E1" w14:textId="3B3EF6C8" w:rsidR="00000A12" w:rsidRPr="001F67AA" w:rsidRDefault="00000A12" w:rsidP="00000A12">
      <w:pPr>
        <w:pStyle w:val="Caption"/>
        <w:keepNext/>
        <w:jc w:val="center"/>
        <w:rPr>
          <w:rFonts w:asciiTheme="majorBidi" w:hAnsiTheme="majorBidi" w:cstheme="majorBidi"/>
          <w:i w:val="0"/>
          <w:iCs w:val="0"/>
          <w:color w:val="auto"/>
          <w:sz w:val="20"/>
          <w:szCs w:val="20"/>
          <w:lang w:val="en-GB"/>
        </w:rPr>
      </w:pPr>
      <w:r w:rsidRPr="001F67AA">
        <w:rPr>
          <w:rFonts w:asciiTheme="majorBidi" w:hAnsiTheme="majorBidi" w:cstheme="majorBidi"/>
          <w:i w:val="0"/>
          <w:iCs w:val="0"/>
          <w:color w:val="auto"/>
          <w:sz w:val="20"/>
          <w:szCs w:val="20"/>
          <w:lang w:val="en-GB"/>
        </w:rPr>
        <w:t xml:space="preserve">Table </w:t>
      </w:r>
      <w:r w:rsidRPr="001F67AA">
        <w:rPr>
          <w:rFonts w:asciiTheme="majorBidi" w:hAnsiTheme="majorBidi" w:cstheme="majorBidi"/>
          <w:i w:val="0"/>
          <w:iCs w:val="0"/>
          <w:color w:val="auto"/>
          <w:sz w:val="20"/>
          <w:szCs w:val="20"/>
          <w:lang w:val="en-GB"/>
        </w:rPr>
        <w:fldChar w:fldCharType="begin"/>
      </w:r>
      <w:r w:rsidRPr="001F67AA">
        <w:rPr>
          <w:rFonts w:asciiTheme="majorBidi" w:hAnsiTheme="majorBidi" w:cstheme="majorBidi"/>
          <w:i w:val="0"/>
          <w:iCs w:val="0"/>
          <w:color w:val="auto"/>
          <w:sz w:val="20"/>
          <w:szCs w:val="20"/>
          <w:lang w:val="en-GB"/>
        </w:rPr>
        <w:instrText xml:space="preserve"> SEQ Table \* ARABIC </w:instrText>
      </w:r>
      <w:r w:rsidRPr="001F67AA">
        <w:rPr>
          <w:rFonts w:asciiTheme="majorBidi" w:hAnsiTheme="majorBidi" w:cstheme="majorBidi"/>
          <w:i w:val="0"/>
          <w:iCs w:val="0"/>
          <w:color w:val="auto"/>
          <w:sz w:val="20"/>
          <w:szCs w:val="20"/>
          <w:lang w:val="en-GB"/>
        </w:rPr>
        <w:fldChar w:fldCharType="separate"/>
      </w:r>
      <w:r w:rsidR="00750D62" w:rsidRPr="001F67AA">
        <w:rPr>
          <w:rFonts w:asciiTheme="majorBidi" w:hAnsiTheme="majorBidi" w:cstheme="majorBidi"/>
          <w:i w:val="0"/>
          <w:iCs w:val="0"/>
          <w:color w:val="auto"/>
          <w:sz w:val="20"/>
          <w:szCs w:val="20"/>
          <w:lang w:val="en-GB"/>
        </w:rPr>
        <w:t>1</w:t>
      </w:r>
      <w:r w:rsidRPr="001F67AA">
        <w:rPr>
          <w:rFonts w:asciiTheme="majorBidi" w:hAnsiTheme="majorBidi" w:cstheme="majorBidi"/>
          <w:i w:val="0"/>
          <w:iCs w:val="0"/>
          <w:color w:val="auto"/>
          <w:sz w:val="20"/>
          <w:szCs w:val="20"/>
          <w:lang w:val="en-GB"/>
        </w:rPr>
        <w:fldChar w:fldCharType="end"/>
      </w:r>
      <w:r w:rsidRPr="001F67AA">
        <w:rPr>
          <w:rFonts w:asciiTheme="majorBidi" w:hAnsiTheme="majorBidi" w:cstheme="majorBidi"/>
          <w:i w:val="0"/>
          <w:iCs w:val="0"/>
          <w:color w:val="auto"/>
          <w:sz w:val="20"/>
          <w:szCs w:val="20"/>
          <w:lang w:val="en-GB"/>
        </w:rPr>
        <w:t xml:space="preserve">: The results of statistical tests for </w:t>
      </w:r>
      <w:r w:rsidR="000F5E82" w:rsidRPr="001F67AA">
        <w:rPr>
          <w:rFonts w:asciiTheme="majorBidi" w:hAnsiTheme="majorBidi" w:cstheme="majorBidi"/>
          <w:i w:val="0"/>
          <w:iCs w:val="0"/>
          <w:color w:val="auto"/>
          <w:sz w:val="20"/>
          <w:szCs w:val="20"/>
          <w:lang w:val="en-GB"/>
        </w:rPr>
        <w:t xml:space="preserve">the case study </w:t>
      </w:r>
      <w:r w:rsidRPr="001F67AA">
        <w:rPr>
          <w:rFonts w:asciiTheme="majorBidi" w:hAnsiTheme="majorBidi" w:cstheme="majorBidi"/>
          <w:i w:val="0"/>
          <w:iCs w:val="0"/>
          <w:color w:val="auto"/>
          <w:sz w:val="20"/>
          <w:szCs w:val="20"/>
          <w:lang w:val="en-GB"/>
        </w:rPr>
        <w:t>aquifer</w:t>
      </w:r>
    </w:p>
    <w:tbl>
      <w:tblPr>
        <w:tblW w:w="3240"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21"/>
        <w:gridCol w:w="1439"/>
        <w:gridCol w:w="1080"/>
      </w:tblGrid>
      <w:tr w:rsidR="00000A12" w:rsidRPr="001F67AA" w14:paraId="0AFD874C" w14:textId="77777777" w:rsidTr="00BC36D7">
        <w:trPr>
          <w:trHeight w:val="285"/>
          <w:jc w:val="center"/>
        </w:trPr>
        <w:tc>
          <w:tcPr>
            <w:tcW w:w="721" w:type="dxa"/>
            <w:tcBorders>
              <w:bottom w:val="single" w:sz="4" w:space="0" w:color="auto"/>
              <w:right w:val="nil"/>
            </w:tcBorders>
            <w:shd w:val="clear" w:color="auto" w:fill="auto"/>
            <w:noWrap/>
            <w:vAlign w:val="center"/>
            <w:hideMark/>
          </w:tcPr>
          <w:p w14:paraId="25FCF4A2" w14:textId="77777777" w:rsidR="00000A12" w:rsidRPr="001F67AA" w:rsidRDefault="0080285C" w:rsidP="00BC36D7">
            <w:pPr>
              <w:jc w:val="center"/>
              <w:rPr>
                <w:rFonts w:asciiTheme="majorBidi" w:hAnsiTheme="majorBidi" w:cstheme="majorBidi"/>
                <w:rtl/>
                <w:lang w:val="en-GB"/>
              </w:rPr>
            </w:pPr>
            <m:oMathPara>
              <m:oMath>
                <m:sSup>
                  <m:sSupPr>
                    <m:ctrlPr>
                      <w:rPr>
                        <w:rFonts w:ascii="Cambria Math" w:hAnsi="Cambria Math" w:cstheme="majorBidi"/>
                        <w:i/>
                        <w:lang w:val="en-GB"/>
                      </w:rPr>
                    </m:ctrlPr>
                  </m:sSupPr>
                  <m:e>
                    <m:r>
                      <w:rPr>
                        <w:rFonts w:ascii="Cambria Math" w:hAnsi="Cambria Math" w:cstheme="majorBidi"/>
                        <w:lang w:val="en-GB"/>
                      </w:rPr>
                      <m:t>R</m:t>
                    </m:r>
                  </m:e>
                  <m:sup>
                    <m:r>
                      <w:rPr>
                        <w:rFonts w:ascii="Cambria Math" w:hAnsi="Cambria Math" w:cstheme="majorBidi"/>
                        <w:lang w:val="en-GB"/>
                      </w:rPr>
                      <m:t>2</m:t>
                    </m:r>
                  </m:sup>
                </m:sSup>
              </m:oMath>
            </m:oMathPara>
          </w:p>
        </w:tc>
        <w:tc>
          <w:tcPr>
            <w:tcW w:w="1439" w:type="dxa"/>
            <w:tcBorders>
              <w:left w:val="nil"/>
              <w:bottom w:val="single" w:sz="4" w:space="0" w:color="auto"/>
              <w:right w:val="nil"/>
            </w:tcBorders>
            <w:shd w:val="clear" w:color="auto" w:fill="auto"/>
            <w:noWrap/>
            <w:vAlign w:val="center"/>
            <w:hideMark/>
          </w:tcPr>
          <w:p w14:paraId="7441A0CC" w14:textId="798E22B5" w:rsidR="00000A12" w:rsidRPr="001F67AA" w:rsidRDefault="00000A12" w:rsidP="00BC36D7">
            <w:pPr>
              <w:jc w:val="center"/>
              <w:rPr>
                <w:rFonts w:asciiTheme="majorBidi" w:hAnsiTheme="majorBidi" w:cstheme="majorBidi"/>
                <w:lang w:val="en-GB"/>
              </w:rPr>
            </w:pPr>
            <w:r w:rsidRPr="001F67AA">
              <w:rPr>
                <w:rFonts w:asciiTheme="majorBidi" w:hAnsiTheme="majorBidi" w:cstheme="majorBidi"/>
                <w:lang w:val="en-GB"/>
              </w:rPr>
              <w:t>RMSE</w:t>
            </w:r>
          </w:p>
        </w:tc>
        <w:tc>
          <w:tcPr>
            <w:tcW w:w="1080" w:type="dxa"/>
            <w:tcBorders>
              <w:left w:val="nil"/>
              <w:bottom w:val="single" w:sz="4" w:space="0" w:color="auto"/>
            </w:tcBorders>
            <w:shd w:val="clear" w:color="auto" w:fill="auto"/>
            <w:noWrap/>
            <w:vAlign w:val="center"/>
            <w:hideMark/>
          </w:tcPr>
          <w:p w14:paraId="14C2A9EC" w14:textId="77777777" w:rsidR="00000A12" w:rsidRPr="001F67AA" w:rsidRDefault="00000A12" w:rsidP="00BC36D7">
            <w:pPr>
              <w:jc w:val="center"/>
              <w:rPr>
                <w:rFonts w:asciiTheme="majorBidi" w:hAnsiTheme="majorBidi" w:cstheme="majorBidi"/>
                <w:lang w:val="en-GB"/>
              </w:rPr>
            </w:pPr>
            <w:r w:rsidRPr="001F67AA">
              <w:rPr>
                <w:rFonts w:asciiTheme="majorBidi" w:hAnsiTheme="majorBidi" w:cstheme="majorBidi"/>
                <w:lang w:val="en-GB"/>
              </w:rPr>
              <w:t>NSE</w:t>
            </w:r>
          </w:p>
        </w:tc>
      </w:tr>
      <w:tr w:rsidR="00000A12" w:rsidRPr="001F67AA" w14:paraId="6CD15AEA" w14:textId="77777777" w:rsidTr="00BC36D7">
        <w:trPr>
          <w:trHeight w:val="285"/>
          <w:jc w:val="center"/>
        </w:trPr>
        <w:tc>
          <w:tcPr>
            <w:tcW w:w="721" w:type="dxa"/>
            <w:tcBorders>
              <w:top w:val="single" w:sz="4" w:space="0" w:color="auto"/>
              <w:right w:val="nil"/>
            </w:tcBorders>
            <w:shd w:val="clear" w:color="auto" w:fill="auto"/>
            <w:noWrap/>
            <w:vAlign w:val="center"/>
            <w:hideMark/>
          </w:tcPr>
          <w:p w14:paraId="3B3C29CE" w14:textId="77777777" w:rsidR="00000A12" w:rsidRPr="001F67AA" w:rsidRDefault="00000A12" w:rsidP="00BC36D7">
            <w:pPr>
              <w:jc w:val="center"/>
              <w:rPr>
                <w:rFonts w:asciiTheme="majorBidi" w:hAnsiTheme="majorBidi" w:cstheme="majorBidi"/>
                <w:lang w:val="en-GB"/>
              </w:rPr>
            </w:pPr>
            <w:r w:rsidRPr="001F67AA">
              <w:rPr>
                <w:rFonts w:asciiTheme="majorBidi" w:hAnsiTheme="majorBidi" w:cstheme="majorBidi"/>
                <w:lang w:val="en-GB"/>
              </w:rPr>
              <w:t>0.98</w:t>
            </w:r>
          </w:p>
        </w:tc>
        <w:tc>
          <w:tcPr>
            <w:tcW w:w="1439" w:type="dxa"/>
            <w:tcBorders>
              <w:top w:val="single" w:sz="4" w:space="0" w:color="auto"/>
              <w:left w:val="nil"/>
              <w:right w:val="nil"/>
            </w:tcBorders>
            <w:shd w:val="clear" w:color="auto" w:fill="auto"/>
            <w:noWrap/>
            <w:vAlign w:val="center"/>
            <w:hideMark/>
          </w:tcPr>
          <w:p w14:paraId="0E1C8A59" w14:textId="77777777" w:rsidR="00000A12" w:rsidRPr="001F67AA" w:rsidRDefault="00000A12" w:rsidP="00BC36D7">
            <w:pPr>
              <w:jc w:val="center"/>
              <w:rPr>
                <w:rFonts w:asciiTheme="majorBidi" w:hAnsiTheme="majorBidi" w:cstheme="majorBidi"/>
                <w:lang w:val="en-GB"/>
              </w:rPr>
            </w:pPr>
            <w:r w:rsidRPr="001F67AA">
              <w:rPr>
                <w:rFonts w:asciiTheme="majorBidi" w:hAnsiTheme="majorBidi" w:cstheme="majorBidi"/>
                <w:lang w:val="en-GB"/>
              </w:rPr>
              <w:t>0.07</w:t>
            </w:r>
          </w:p>
        </w:tc>
        <w:tc>
          <w:tcPr>
            <w:tcW w:w="1080" w:type="dxa"/>
            <w:tcBorders>
              <w:top w:val="single" w:sz="4" w:space="0" w:color="auto"/>
              <w:left w:val="nil"/>
            </w:tcBorders>
            <w:shd w:val="clear" w:color="auto" w:fill="auto"/>
            <w:noWrap/>
            <w:vAlign w:val="center"/>
            <w:hideMark/>
          </w:tcPr>
          <w:p w14:paraId="77F428E2" w14:textId="77777777" w:rsidR="00000A12" w:rsidRPr="001F67AA" w:rsidRDefault="00000A12" w:rsidP="00BC36D7">
            <w:pPr>
              <w:jc w:val="center"/>
              <w:rPr>
                <w:rFonts w:asciiTheme="majorBidi" w:hAnsiTheme="majorBidi" w:cstheme="majorBidi"/>
                <w:lang w:val="en-GB"/>
              </w:rPr>
            </w:pPr>
            <w:r w:rsidRPr="001F67AA">
              <w:rPr>
                <w:rFonts w:asciiTheme="majorBidi" w:hAnsiTheme="majorBidi" w:cstheme="majorBidi"/>
                <w:lang w:val="en-GB"/>
              </w:rPr>
              <w:t>0.87</w:t>
            </w:r>
          </w:p>
        </w:tc>
      </w:tr>
    </w:tbl>
    <w:p w14:paraId="6959C439" w14:textId="77777777" w:rsidR="00ED516F" w:rsidRPr="001F67AA" w:rsidRDefault="00ED516F" w:rsidP="00ED516F">
      <w:pPr>
        <w:spacing w:line="480" w:lineRule="auto"/>
        <w:jc w:val="both"/>
        <w:rPr>
          <w:lang w:val="en-GB"/>
        </w:rPr>
      </w:pPr>
    </w:p>
    <w:p w14:paraId="3699A3BE" w14:textId="5B2F6773" w:rsidR="00000A12" w:rsidRPr="001F67AA" w:rsidRDefault="00B55511" w:rsidP="007C3B2A">
      <w:pPr>
        <w:pStyle w:val="Heading2"/>
        <w:rPr>
          <w:lang w:val="en-GB"/>
        </w:rPr>
      </w:pPr>
      <w:r w:rsidRPr="001F67AA">
        <w:rPr>
          <w:lang w:val="en-GB"/>
        </w:rPr>
        <w:t>S.</w:t>
      </w:r>
      <w:r w:rsidR="007C3B2A" w:rsidRPr="001F67AA">
        <w:rPr>
          <w:lang w:val="en-GB"/>
        </w:rPr>
        <w:t>3</w:t>
      </w:r>
      <w:r w:rsidRPr="001F67AA">
        <w:rPr>
          <w:lang w:val="en-GB"/>
        </w:rPr>
        <w:t xml:space="preserve"> </w:t>
      </w:r>
      <w:r w:rsidR="00000A12" w:rsidRPr="001F67AA">
        <w:rPr>
          <w:lang w:val="en-GB"/>
        </w:rPr>
        <w:t>Extreme Condition Tests</w:t>
      </w:r>
    </w:p>
    <w:p w14:paraId="3F2B76AE" w14:textId="5F380D32" w:rsidR="00000A12" w:rsidRPr="001F67AA" w:rsidRDefault="00813E96" w:rsidP="00000A12">
      <w:p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T</w:t>
      </w:r>
      <w:r w:rsidR="00000A12" w:rsidRPr="001F67AA">
        <w:rPr>
          <w:rFonts w:asciiTheme="majorBidi" w:hAnsiTheme="majorBidi" w:cstheme="majorBidi"/>
          <w:sz w:val="24"/>
          <w:szCs w:val="24"/>
          <w:lang w:val="en-GB"/>
        </w:rPr>
        <w:t>he extreme condition</w:t>
      </w:r>
      <w:r w:rsidR="00A737AD" w:rsidRPr="001F67AA">
        <w:rPr>
          <w:rFonts w:asciiTheme="majorBidi" w:hAnsiTheme="majorBidi" w:cstheme="majorBidi"/>
          <w:sz w:val="24"/>
          <w:szCs w:val="24"/>
          <w:lang w:val="en-GB"/>
        </w:rPr>
        <w:t xml:space="preserve"> tests are conducted to evaluate t</w:t>
      </w:r>
      <w:r w:rsidR="00000A12" w:rsidRPr="001F67AA">
        <w:rPr>
          <w:rFonts w:asciiTheme="majorBidi" w:hAnsiTheme="majorBidi" w:cstheme="majorBidi"/>
          <w:sz w:val="24"/>
          <w:szCs w:val="24"/>
          <w:lang w:val="en-GB"/>
        </w:rPr>
        <w:t xml:space="preserve">he ability of a model to function properly under extreme conditions </w:t>
      </w:r>
      <w:r w:rsidR="00E778CB" w:rsidRPr="001F67AA">
        <w:rPr>
          <w:rFonts w:asciiTheme="majorBidi" w:hAnsiTheme="majorBidi" w:cstheme="majorBidi"/>
          <w:sz w:val="24"/>
          <w:szCs w:val="24"/>
          <w:lang w:val="en-GB"/>
        </w:rPr>
        <w:t xml:space="preserve">that can be required </w:t>
      </w:r>
      <w:r w:rsidR="00000A12" w:rsidRPr="001F67AA">
        <w:rPr>
          <w:rFonts w:asciiTheme="majorBidi" w:hAnsiTheme="majorBidi" w:cstheme="majorBidi"/>
          <w:sz w:val="24"/>
          <w:szCs w:val="24"/>
          <w:lang w:val="en-GB"/>
        </w:rPr>
        <w:t xml:space="preserve">as a policy </w:t>
      </w:r>
      <w:r w:rsidR="00E778CB" w:rsidRPr="001F67AA">
        <w:rPr>
          <w:rFonts w:asciiTheme="majorBidi" w:hAnsiTheme="majorBidi" w:cstheme="majorBidi"/>
          <w:sz w:val="24"/>
          <w:szCs w:val="24"/>
          <w:lang w:val="en-GB"/>
        </w:rPr>
        <w:t xml:space="preserve">for </w:t>
      </w:r>
      <w:r w:rsidR="00000A12" w:rsidRPr="001F67AA">
        <w:rPr>
          <w:rFonts w:asciiTheme="majorBidi" w:hAnsiTheme="majorBidi" w:cstheme="majorBidi"/>
          <w:sz w:val="24"/>
          <w:szCs w:val="24"/>
          <w:lang w:val="en-GB"/>
        </w:rPr>
        <w:t xml:space="preserve">tool </w:t>
      </w:r>
      <w:r w:rsidR="00654FFB" w:rsidRPr="001F67AA">
        <w:rPr>
          <w:rFonts w:asciiTheme="majorBidi" w:hAnsiTheme="majorBidi" w:cstheme="majorBidi"/>
          <w:sz w:val="24"/>
          <w:szCs w:val="24"/>
          <w:lang w:val="en-GB"/>
        </w:rPr>
        <w:t xml:space="preserve">evaluation or </w:t>
      </w:r>
      <w:r w:rsidR="00000A12" w:rsidRPr="001F67AA">
        <w:rPr>
          <w:rFonts w:asciiTheme="majorBidi" w:hAnsiTheme="majorBidi" w:cstheme="majorBidi"/>
          <w:sz w:val="24"/>
          <w:szCs w:val="24"/>
          <w:lang w:val="en-GB"/>
        </w:rPr>
        <w:t xml:space="preserve">user confidence.  </w:t>
      </w:r>
      <w:r w:rsidR="00951681" w:rsidRPr="001F67AA">
        <w:rPr>
          <w:rFonts w:asciiTheme="majorBidi" w:hAnsiTheme="majorBidi" w:cstheme="majorBidi"/>
          <w:sz w:val="24"/>
          <w:szCs w:val="24"/>
          <w:lang w:val="en-GB"/>
        </w:rPr>
        <w:t>O</w:t>
      </w:r>
      <w:r w:rsidR="00000A12" w:rsidRPr="001F67AA">
        <w:rPr>
          <w:rFonts w:asciiTheme="majorBidi" w:hAnsiTheme="majorBidi" w:cstheme="majorBidi"/>
          <w:sz w:val="24"/>
          <w:szCs w:val="24"/>
          <w:lang w:val="en-GB"/>
        </w:rPr>
        <w:t>verlook</w:t>
      </w:r>
      <w:r w:rsidR="00951681" w:rsidRPr="001F67AA">
        <w:rPr>
          <w:rFonts w:asciiTheme="majorBidi" w:hAnsiTheme="majorBidi" w:cstheme="majorBidi"/>
          <w:sz w:val="24"/>
          <w:szCs w:val="24"/>
          <w:lang w:val="en-GB"/>
        </w:rPr>
        <w:t>ing these tests</w:t>
      </w:r>
      <w:r w:rsidR="00000A12" w:rsidRPr="001F67AA">
        <w:rPr>
          <w:rFonts w:asciiTheme="majorBidi" w:hAnsiTheme="majorBidi" w:cstheme="majorBidi"/>
          <w:sz w:val="24"/>
          <w:szCs w:val="24"/>
          <w:lang w:val="en-GB"/>
        </w:rPr>
        <w:t xml:space="preserve"> may degrade model performance</w:t>
      </w:r>
      <w:r w:rsidR="00663D36" w:rsidRPr="001F67AA">
        <w:rPr>
          <w:rFonts w:asciiTheme="majorBidi" w:hAnsiTheme="majorBidi" w:cstheme="majorBidi"/>
          <w:sz w:val="24"/>
          <w:szCs w:val="24"/>
          <w:lang w:val="en-GB"/>
        </w:rPr>
        <w:t xml:space="preserve"> and </w:t>
      </w:r>
      <w:r w:rsidR="00E629AA" w:rsidRPr="001F67AA">
        <w:rPr>
          <w:rFonts w:asciiTheme="majorBidi" w:hAnsiTheme="majorBidi" w:cstheme="majorBidi"/>
          <w:sz w:val="24"/>
          <w:szCs w:val="24"/>
          <w:lang w:val="en-GB"/>
        </w:rPr>
        <w:t>result in</w:t>
      </w:r>
      <w:r w:rsidR="00000A12" w:rsidRPr="001F67AA">
        <w:rPr>
          <w:rFonts w:asciiTheme="majorBidi" w:hAnsiTheme="majorBidi" w:cstheme="majorBidi"/>
          <w:sz w:val="24"/>
          <w:szCs w:val="24"/>
          <w:lang w:val="en-GB"/>
        </w:rPr>
        <w:t xml:space="preserve"> subtly under normal conditions and significantly when the model is used to answer "What if?" questions that fall outside the operating regions emphasi</w:t>
      </w:r>
      <w:r w:rsidR="004A5CED" w:rsidRPr="001F67AA">
        <w:rPr>
          <w:rFonts w:asciiTheme="majorBidi" w:hAnsiTheme="majorBidi" w:cstheme="majorBidi"/>
          <w:sz w:val="24"/>
          <w:szCs w:val="24"/>
          <w:lang w:val="en-GB"/>
        </w:rPr>
        <w:t>s</w:t>
      </w:r>
      <w:r w:rsidR="00000A12" w:rsidRPr="001F67AA">
        <w:rPr>
          <w:rFonts w:asciiTheme="majorBidi" w:hAnsiTheme="majorBidi" w:cstheme="majorBidi"/>
          <w:sz w:val="24"/>
          <w:szCs w:val="24"/>
          <w:lang w:val="en-GB"/>
        </w:rPr>
        <w:t xml:space="preserve">ed in early development (Shreckengost 1985; Holmes et al. 2014). The main goal of this test is to control the output values of the model under the limited conditions. In general, this test along with other model </w:t>
      </w:r>
      <w:r w:rsidR="00864C2A" w:rsidRPr="001F67AA">
        <w:rPr>
          <w:rFonts w:asciiTheme="majorBidi" w:hAnsiTheme="majorBidi" w:cstheme="majorBidi"/>
          <w:sz w:val="24"/>
          <w:szCs w:val="24"/>
          <w:lang w:val="en-GB"/>
        </w:rPr>
        <w:t>re</w:t>
      </w:r>
      <w:r w:rsidR="00480311" w:rsidRPr="001F67AA">
        <w:rPr>
          <w:rFonts w:asciiTheme="majorBidi" w:hAnsiTheme="majorBidi" w:cstheme="majorBidi"/>
          <w:sz w:val="24"/>
          <w:szCs w:val="24"/>
          <w:lang w:val="en-GB"/>
        </w:rPr>
        <w:t>s</w:t>
      </w:r>
      <w:r w:rsidR="00864C2A" w:rsidRPr="001F67AA">
        <w:rPr>
          <w:rFonts w:asciiTheme="majorBidi" w:hAnsiTheme="majorBidi" w:cstheme="majorBidi"/>
          <w:sz w:val="24"/>
          <w:szCs w:val="24"/>
          <w:lang w:val="en-GB"/>
        </w:rPr>
        <w:t xml:space="preserve">ponse </w:t>
      </w:r>
      <w:r w:rsidR="00000A12" w:rsidRPr="001F67AA">
        <w:rPr>
          <w:rFonts w:asciiTheme="majorBidi" w:hAnsiTheme="majorBidi" w:cstheme="majorBidi"/>
          <w:sz w:val="24"/>
          <w:szCs w:val="24"/>
          <w:lang w:val="en-GB"/>
        </w:rPr>
        <w:t xml:space="preserve">tests are applied as effective tools to discover the flaws in models and model improvement (Holmes et al. 2014). </w:t>
      </w:r>
      <w:r w:rsidR="0062618E" w:rsidRPr="001F67AA">
        <w:rPr>
          <w:rFonts w:asciiTheme="majorBidi" w:hAnsiTheme="majorBidi" w:cstheme="majorBidi"/>
          <w:sz w:val="24"/>
          <w:szCs w:val="24"/>
          <w:lang w:val="en-GB"/>
        </w:rPr>
        <w:t xml:space="preserve">Hence, the following extreme condition tests were conducted </w:t>
      </w:r>
      <w:r w:rsidR="00737539" w:rsidRPr="001F67AA">
        <w:rPr>
          <w:rFonts w:asciiTheme="majorBidi" w:hAnsiTheme="majorBidi" w:cstheme="majorBidi"/>
          <w:sz w:val="24"/>
          <w:szCs w:val="24"/>
          <w:lang w:val="en-GB"/>
        </w:rPr>
        <w:t>that are discussed below:</w:t>
      </w:r>
    </w:p>
    <w:p w14:paraId="7A451061" w14:textId="12008075" w:rsidR="00000A12" w:rsidRPr="001F67AA" w:rsidRDefault="00A903AD" w:rsidP="00BA511E">
      <w:p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 xml:space="preserve">a) </w:t>
      </w:r>
      <w:r w:rsidR="00000A12" w:rsidRPr="001F67AA">
        <w:rPr>
          <w:rFonts w:asciiTheme="majorBidi" w:hAnsiTheme="majorBidi" w:cstheme="majorBidi"/>
          <w:sz w:val="24"/>
          <w:szCs w:val="24"/>
          <w:lang w:val="en-GB"/>
        </w:rPr>
        <w:t xml:space="preserve">The </w:t>
      </w:r>
      <w:r w:rsidR="004046A7" w:rsidRPr="001F67AA">
        <w:rPr>
          <w:rFonts w:asciiTheme="majorBidi" w:hAnsiTheme="majorBidi" w:cstheme="majorBidi"/>
          <w:sz w:val="24"/>
          <w:szCs w:val="24"/>
          <w:lang w:val="en-GB"/>
        </w:rPr>
        <w:t xml:space="preserve">available </w:t>
      </w:r>
      <w:r w:rsidR="00000A12" w:rsidRPr="001F67AA">
        <w:rPr>
          <w:rFonts w:asciiTheme="majorBidi" w:hAnsiTheme="majorBidi" w:cstheme="majorBidi"/>
          <w:sz w:val="24"/>
          <w:szCs w:val="24"/>
          <w:lang w:val="en-GB"/>
        </w:rPr>
        <w:t xml:space="preserve">volume of </w:t>
      </w:r>
      <w:r w:rsidR="004046A7" w:rsidRPr="001F67AA">
        <w:rPr>
          <w:rFonts w:asciiTheme="majorBidi" w:hAnsiTheme="majorBidi" w:cstheme="majorBidi"/>
          <w:sz w:val="24"/>
          <w:szCs w:val="24"/>
          <w:lang w:val="en-GB"/>
        </w:rPr>
        <w:t xml:space="preserve">the main surface </w:t>
      </w:r>
      <w:r w:rsidR="00000A12" w:rsidRPr="001F67AA">
        <w:rPr>
          <w:rFonts w:asciiTheme="majorBidi" w:hAnsiTheme="majorBidi" w:cstheme="majorBidi"/>
          <w:sz w:val="24"/>
          <w:szCs w:val="24"/>
          <w:lang w:val="en-GB"/>
        </w:rPr>
        <w:t xml:space="preserve">water resources </w:t>
      </w:r>
      <w:r w:rsidR="004046A7" w:rsidRPr="001F67AA">
        <w:rPr>
          <w:rFonts w:asciiTheme="majorBidi" w:hAnsiTheme="majorBidi" w:cstheme="majorBidi"/>
          <w:sz w:val="24"/>
          <w:szCs w:val="24"/>
          <w:lang w:val="en-GB"/>
        </w:rPr>
        <w:t xml:space="preserve">(i.e. </w:t>
      </w:r>
      <w:r w:rsidR="00000A12" w:rsidRPr="001F67AA">
        <w:rPr>
          <w:rFonts w:asciiTheme="majorBidi" w:hAnsiTheme="majorBidi" w:cstheme="majorBidi"/>
          <w:sz w:val="24"/>
          <w:szCs w:val="24"/>
          <w:lang w:val="en-GB"/>
        </w:rPr>
        <w:t>Safarood dam</w:t>
      </w:r>
      <w:r w:rsidR="004046A7" w:rsidRPr="001F67AA">
        <w:rPr>
          <w:rFonts w:asciiTheme="majorBidi" w:hAnsiTheme="majorBidi" w:cstheme="majorBidi"/>
          <w:sz w:val="24"/>
          <w:szCs w:val="24"/>
          <w:lang w:val="en-GB"/>
        </w:rPr>
        <w:t>)</w:t>
      </w:r>
      <w:r w:rsidR="00000A12" w:rsidRPr="001F67AA">
        <w:rPr>
          <w:rFonts w:asciiTheme="majorBidi" w:hAnsiTheme="majorBidi" w:cstheme="majorBidi"/>
          <w:sz w:val="24"/>
          <w:szCs w:val="24"/>
          <w:lang w:val="en-GB"/>
        </w:rPr>
        <w:t xml:space="preserve"> in the absence of inflow</w:t>
      </w:r>
      <w:r w:rsidR="007833A3" w:rsidRPr="001F67AA">
        <w:rPr>
          <w:rFonts w:asciiTheme="majorBidi" w:hAnsiTheme="majorBidi" w:cstheme="majorBidi"/>
          <w:sz w:val="24"/>
          <w:szCs w:val="24"/>
          <w:lang w:val="en-GB"/>
        </w:rPr>
        <w:t>:</w:t>
      </w:r>
      <w:r w:rsidR="00617160" w:rsidRPr="001F67AA">
        <w:rPr>
          <w:rFonts w:asciiTheme="majorBidi" w:hAnsiTheme="majorBidi" w:cstheme="majorBidi"/>
          <w:sz w:val="24"/>
          <w:szCs w:val="24"/>
          <w:lang w:val="en-GB"/>
        </w:rPr>
        <w:t xml:space="preserve"> </w:t>
      </w:r>
      <w:r w:rsidR="00000A12" w:rsidRPr="001F67AA">
        <w:rPr>
          <w:rFonts w:asciiTheme="majorBidi" w:hAnsiTheme="majorBidi" w:cstheme="majorBidi"/>
          <w:sz w:val="24"/>
          <w:szCs w:val="24"/>
          <w:lang w:val="en-GB"/>
        </w:rPr>
        <w:t xml:space="preserve">As </w:t>
      </w:r>
      <w:r w:rsidR="00F40924" w:rsidRPr="001F67AA">
        <w:rPr>
          <w:rFonts w:asciiTheme="majorBidi" w:hAnsiTheme="majorBidi" w:cstheme="majorBidi"/>
          <w:sz w:val="24"/>
          <w:szCs w:val="24"/>
          <w:lang w:val="en-GB"/>
        </w:rPr>
        <w:t xml:space="preserve">the </w:t>
      </w:r>
      <w:r w:rsidR="004E060C" w:rsidRPr="001F67AA">
        <w:rPr>
          <w:rFonts w:asciiTheme="majorBidi" w:hAnsiTheme="majorBidi" w:cstheme="majorBidi"/>
          <w:sz w:val="24"/>
          <w:szCs w:val="24"/>
          <w:lang w:val="en-GB"/>
        </w:rPr>
        <w:t>S</w:t>
      </w:r>
      <w:r w:rsidR="00000A12" w:rsidRPr="001F67AA">
        <w:rPr>
          <w:rFonts w:asciiTheme="majorBidi" w:hAnsiTheme="majorBidi" w:cstheme="majorBidi"/>
          <w:sz w:val="24"/>
          <w:szCs w:val="24"/>
          <w:lang w:val="en-GB"/>
        </w:rPr>
        <w:t xml:space="preserve">afarood dam </w:t>
      </w:r>
      <w:r w:rsidR="00F40924" w:rsidRPr="001F67AA">
        <w:rPr>
          <w:rFonts w:asciiTheme="majorBidi" w:hAnsiTheme="majorBidi" w:cstheme="majorBidi"/>
          <w:sz w:val="24"/>
          <w:szCs w:val="24"/>
          <w:lang w:val="en-GB"/>
        </w:rPr>
        <w:t xml:space="preserve">is considered in the SD model </w:t>
      </w:r>
      <w:r w:rsidR="00000A12" w:rsidRPr="001F67AA">
        <w:rPr>
          <w:rFonts w:asciiTheme="majorBidi" w:hAnsiTheme="majorBidi" w:cstheme="majorBidi"/>
          <w:sz w:val="24"/>
          <w:szCs w:val="24"/>
          <w:lang w:val="en-GB"/>
        </w:rPr>
        <w:t xml:space="preserve">from time step 373 (October 2018), the sub-system related to the dam should be studied to validate the model to the natural conditions. It is expected that the volume of the water in the reservoir equals 0 by assuming the absence of inflow (Figure </w:t>
      </w:r>
      <w:r w:rsidR="00BA511E" w:rsidRPr="001F67AA">
        <w:rPr>
          <w:rFonts w:asciiTheme="majorBidi" w:hAnsiTheme="majorBidi" w:cstheme="majorBidi"/>
          <w:sz w:val="24"/>
          <w:szCs w:val="24"/>
          <w:lang w:val="en-GB"/>
        </w:rPr>
        <w:t>2</w:t>
      </w:r>
      <w:r w:rsidR="00000A12" w:rsidRPr="001F67AA">
        <w:rPr>
          <w:rFonts w:asciiTheme="majorBidi" w:hAnsiTheme="majorBidi" w:cstheme="majorBidi"/>
          <w:sz w:val="24"/>
          <w:szCs w:val="24"/>
          <w:lang w:val="en-GB"/>
        </w:rPr>
        <w:t>a).</w:t>
      </w:r>
    </w:p>
    <w:p w14:paraId="4794E0EE" w14:textId="77777777" w:rsidR="00A903AD" w:rsidRPr="001F67AA" w:rsidRDefault="00A903AD" w:rsidP="00737539">
      <w:pPr>
        <w:spacing w:line="480" w:lineRule="auto"/>
        <w:jc w:val="both"/>
        <w:rPr>
          <w:rFonts w:asciiTheme="majorBidi" w:hAnsiTheme="majorBidi" w:cstheme="majorBidi"/>
          <w:sz w:val="24"/>
          <w:szCs w:val="24"/>
          <w:lang w:val="en-GB"/>
        </w:rPr>
      </w:pPr>
    </w:p>
    <w:p w14:paraId="78A07432" w14:textId="36C79A6C" w:rsidR="00000A12" w:rsidRPr="001F67AA" w:rsidRDefault="00A903AD" w:rsidP="00BA511E">
      <w:p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 xml:space="preserve">b) </w:t>
      </w:r>
      <w:r w:rsidR="00000A12" w:rsidRPr="001F67AA">
        <w:rPr>
          <w:rFonts w:asciiTheme="majorBidi" w:hAnsiTheme="majorBidi" w:cstheme="majorBidi"/>
          <w:sz w:val="24"/>
          <w:szCs w:val="24"/>
          <w:lang w:val="en-GB"/>
        </w:rPr>
        <w:t xml:space="preserve">The </w:t>
      </w:r>
      <w:r w:rsidR="00480311" w:rsidRPr="001F67AA">
        <w:rPr>
          <w:rFonts w:asciiTheme="majorBidi" w:hAnsiTheme="majorBidi" w:cstheme="majorBidi"/>
          <w:sz w:val="24"/>
          <w:szCs w:val="24"/>
          <w:lang w:val="en-GB"/>
        </w:rPr>
        <w:t xml:space="preserve">available </w:t>
      </w:r>
      <w:r w:rsidR="00000A12" w:rsidRPr="001F67AA">
        <w:rPr>
          <w:rFonts w:asciiTheme="majorBidi" w:hAnsiTheme="majorBidi" w:cstheme="majorBidi"/>
          <w:sz w:val="24"/>
          <w:szCs w:val="24"/>
          <w:lang w:val="en-GB"/>
        </w:rPr>
        <w:t xml:space="preserve">volume of </w:t>
      </w:r>
      <w:r w:rsidR="00480311" w:rsidRPr="001F67AA">
        <w:rPr>
          <w:rFonts w:asciiTheme="majorBidi" w:hAnsiTheme="majorBidi" w:cstheme="majorBidi"/>
          <w:sz w:val="24"/>
          <w:szCs w:val="24"/>
          <w:lang w:val="en-GB"/>
        </w:rPr>
        <w:t xml:space="preserve">surface </w:t>
      </w:r>
      <w:r w:rsidR="00000A12" w:rsidRPr="001F67AA">
        <w:rPr>
          <w:rFonts w:asciiTheme="majorBidi" w:hAnsiTheme="majorBidi" w:cstheme="majorBidi"/>
          <w:sz w:val="24"/>
          <w:szCs w:val="24"/>
          <w:lang w:val="en-GB"/>
        </w:rPr>
        <w:t xml:space="preserve">water resources </w:t>
      </w:r>
      <w:r w:rsidR="00480311" w:rsidRPr="001F67AA">
        <w:rPr>
          <w:rFonts w:asciiTheme="majorBidi" w:hAnsiTheme="majorBidi" w:cstheme="majorBidi"/>
          <w:sz w:val="24"/>
          <w:szCs w:val="24"/>
          <w:lang w:val="en-GB"/>
        </w:rPr>
        <w:t xml:space="preserve">(i.e. </w:t>
      </w:r>
      <w:r w:rsidR="00000A12" w:rsidRPr="001F67AA">
        <w:rPr>
          <w:rFonts w:asciiTheme="majorBidi" w:hAnsiTheme="majorBidi" w:cstheme="majorBidi"/>
          <w:sz w:val="24"/>
          <w:szCs w:val="24"/>
          <w:lang w:val="en-GB"/>
        </w:rPr>
        <w:t>Safarood dam</w:t>
      </w:r>
      <w:r w:rsidR="00480311" w:rsidRPr="001F67AA">
        <w:rPr>
          <w:rFonts w:asciiTheme="majorBidi" w:hAnsiTheme="majorBidi" w:cstheme="majorBidi"/>
          <w:sz w:val="24"/>
          <w:szCs w:val="24"/>
          <w:lang w:val="en-GB"/>
        </w:rPr>
        <w:t>)</w:t>
      </w:r>
      <w:r w:rsidR="00000A12" w:rsidRPr="001F67AA">
        <w:rPr>
          <w:rFonts w:asciiTheme="majorBidi" w:hAnsiTheme="majorBidi" w:cstheme="majorBidi"/>
          <w:sz w:val="24"/>
          <w:szCs w:val="24"/>
          <w:lang w:val="en-GB"/>
        </w:rPr>
        <w:t xml:space="preserve"> in the case of unusual inflow conditions</w:t>
      </w:r>
      <w:r w:rsidR="008B4171" w:rsidRPr="001F67AA">
        <w:rPr>
          <w:rFonts w:asciiTheme="majorBidi" w:hAnsiTheme="majorBidi" w:cstheme="majorBidi"/>
          <w:sz w:val="24"/>
          <w:szCs w:val="24"/>
          <w:lang w:val="en-GB"/>
        </w:rPr>
        <w:t xml:space="preserve">: </w:t>
      </w:r>
      <w:r w:rsidR="00000A12" w:rsidRPr="001F67AA">
        <w:rPr>
          <w:rFonts w:asciiTheme="majorBidi" w:hAnsiTheme="majorBidi" w:cstheme="majorBidi"/>
          <w:sz w:val="24"/>
          <w:szCs w:val="24"/>
          <w:lang w:val="en-GB"/>
        </w:rPr>
        <w:t xml:space="preserve">This test was carried out in </w:t>
      </w:r>
      <w:r w:rsidR="008B4171" w:rsidRPr="001F67AA">
        <w:rPr>
          <w:rFonts w:asciiTheme="majorBidi" w:hAnsiTheme="majorBidi" w:cstheme="majorBidi"/>
          <w:sz w:val="24"/>
          <w:szCs w:val="24"/>
          <w:lang w:val="en-GB"/>
        </w:rPr>
        <w:t xml:space="preserve">the </w:t>
      </w:r>
      <w:r w:rsidR="00000A12" w:rsidRPr="001F67AA">
        <w:rPr>
          <w:rFonts w:asciiTheme="majorBidi" w:hAnsiTheme="majorBidi" w:cstheme="majorBidi"/>
          <w:sz w:val="24"/>
          <w:szCs w:val="24"/>
          <w:lang w:val="en-GB"/>
        </w:rPr>
        <w:t xml:space="preserve">Safarood Dam during the simulation period in the case of an unusual increase of inflow into the source (Figure </w:t>
      </w:r>
      <w:r w:rsidR="00BA511E" w:rsidRPr="001F67AA">
        <w:rPr>
          <w:rFonts w:asciiTheme="majorBidi" w:hAnsiTheme="majorBidi" w:cstheme="majorBidi"/>
          <w:sz w:val="24"/>
          <w:szCs w:val="24"/>
          <w:lang w:val="en-GB"/>
        </w:rPr>
        <w:t>2</w:t>
      </w:r>
      <w:r w:rsidR="00000A12" w:rsidRPr="001F67AA">
        <w:rPr>
          <w:rFonts w:asciiTheme="majorBidi" w:hAnsiTheme="majorBidi" w:cstheme="majorBidi"/>
          <w:sz w:val="24"/>
          <w:szCs w:val="24"/>
          <w:lang w:val="en-GB"/>
        </w:rPr>
        <w:t xml:space="preserve">b). It is expected that the volume of the water resource has a high upward gradient and the volume of its reservoir increases rapidly, and the overflow of the dam spilled </w:t>
      </w:r>
      <w:r w:rsidR="003754D3" w:rsidRPr="001F67AA">
        <w:rPr>
          <w:rFonts w:asciiTheme="majorBidi" w:hAnsiTheme="majorBidi" w:cstheme="majorBidi"/>
          <w:sz w:val="24"/>
          <w:szCs w:val="24"/>
          <w:lang w:val="en-GB"/>
        </w:rPr>
        <w:t xml:space="preserve">out </w:t>
      </w:r>
      <w:r w:rsidR="00000A12" w:rsidRPr="001F67AA">
        <w:rPr>
          <w:rFonts w:asciiTheme="majorBidi" w:hAnsiTheme="majorBidi" w:cstheme="majorBidi"/>
          <w:sz w:val="24"/>
          <w:szCs w:val="24"/>
          <w:lang w:val="en-GB"/>
        </w:rPr>
        <w:t xml:space="preserve">the excess water </w:t>
      </w:r>
      <w:r w:rsidR="003754D3" w:rsidRPr="001F67AA">
        <w:rPr>
          <w:rFonts w:asciiTheme="majorBidi" w:hAnsiTheme="majorBidi" w:cstheme="majorBidi"/>
          <w:sz w:val="24"/>
          <w:szCs w:val="24"/>
          <w:lang w:val="en-GB"/>
        </w:rPr>
        <w:t>from</w:t>
      </w:r>
      <w:r w:rsidR="00000A12" w:rsidRPr="001F67AA">
        <w:rPr>
          <w:rFonts w:asciiTheme="majorBidi" w:hAnsiTheme="majorBidi" w:cstheme="majorBidi"/>
          <w:sz w:val="24"/>
          <w:szCs w:val="24"/>
          <w:lang w:val="en-GB"/>
        </w:rPr>
        <w:t xml:space="preserve"> the </w:t>
      </w:r>
      <w:r w:rsidR="003754D3" w:rsidRPr="001F67AA">
        <w:rPr>
          <w:rFonts w:asciiTheme="majorBidi" w:hAnsiTheme="majorBidi" w:cstheme="majorBidi"/>
          <w:sz w:val="24"/>
          <w:szCs w:val="24"/>
          <w:lang w:val="en-GB"/>
        </w:rPr>
        <w:t xml:space="preserve">dams’ </w:t>
      </w:r>
      <w:r w:rsidR="00000A12" w:rsidRPr="001F67AA">
        <w:rPr>
          <w:rFonts w:asciiTheme="majorBidi" w:hAnsiTheme="majorBidi" w:cstheme="majorBidi"/>
          <w:sz w:val="24"/>
          <w:szCs w:val="24"/>
          <w:lang w:val="en-GB"/>
        </w:rPr>
        <w:t xml:space="preserve">reservoir (Figure </w:t>
      </w:r>
      <w:r w:rsidR="00BA511E" w:rsidRPr="001F67AA">
        <w:rPr>
          <w:rFonts w:asciiTheme="majorBidi" w:hAnsiTheme="majorBidi" w:cstheme="majorBidi"/>
          <w:sz w:val="24"/>
          <w:szCs w:val="24"/>
          <w:lang w:val="en-GB"/>
        </w:rPr>
        <w:t>2</w:t>
      </w:r>
      <w:r w:rsidR="00000A12" w:rsidRPr="001F67AA">
        <w:rPr>
          <w:rFonts w:asciiTheme="majorBidi" w:hAnsiTheme="majorBidi" w:cstheme="majorBidi"/>
          <w:sz w:val="24"/>
          <w:szCs w:val="24"/>
          <w:lang w:val="en-GB"/>
        </w:rPr>
        <w:t>c).</w:t>
      </w:r>
    </w:p>
    <w:p w14:paraId="38C1926B" w14:textId="77777777" w:rsidR="00A903AD" w:rsidRPr="001F67AA" w:rsidRDefault="00A903AD" w:rsidP="00A903AD">
      <w:pPr>
        <w:spacing w:line="480" w:lineRule="auto"/>
        <w:jc w:val="both"/>
        <w:rPr>
          <w:rFonts w:asciiTheme="majorBidi" w:hAnsiTheme="majorBidi" w:cstheme="majorBidi"/>
          <w:b/>
          <w:bCs/>
          <w:sz w:val="24"/>
          <w:szCs w:val="24"/>
          <w:lang w:val="en-GB"/>
        </w:rPr>
      </w:pPr>
    </w:p>
    <w:p w14:paraId="34839A73" w14:textId="399F39AF" w:rsidR="00000A12" w:rsidRPr="001F67AA" w:rsidRDefault="00A903AD" w:rsidP="00BA511E">
      <w:p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 xml:space="preserve">c) </w:t>
      </w:r>
      <w:r w:rsidR="00000A12" w:rsidRPr="001F67AA">
        <w:rPr>
          <w:rFonts w:asciiTheme="majorBidi" w:hAnsiTheme="majorBidi" w:cstheme="majorBidi"/>
          <w:sz w:val="24"/>
          <w:szCs w:val="24"/>
          <w:lang w:val="en-GB"/>
        </w:rPr>
        <w:t xml:space="preserve">Assuming no demand for agricultural water in the </w:t>
      </w:r>
      <w:r w:rsidR="00775D3B" w:rsidRPr="001F67AA">
        <w:rPr>
          <w:rFonts w:asciiTheme="majorBidi" w:hAnsiTheme="majorBidi" w:cstheme="majorBidi"/>
          <w:sz w:val="24"/>
          <w:szCs w:val="24"/>
          <w:lang w:val="en-GB"/>
        </w:rPr>
        <w:t xml:space="preserve">case study </w:t>
      </w:r>
      <w:r w:rsidR="00000A12" w:rsidRPr="001F67AA">
        <w:rPr>
          <w:rFonts w:asciiTheme="majorBidi" w:hAnsiTheme="majorBidi" w:cstheme="majorBidi"/>
          <w:sz w:val="24"/>
          <w:szCs w:val="24"/>
          <w:lang w:val="en-GB"/>
        </w:rPr>
        <w:t>aquifer</w:t>
      </w:r>
      <w:r w:rsidRPr="001F67AA">
        <w:rPr>
          <w:rFonts w:asciiTheme="majorBidi" w:hAnsiTheme="majorBidi" w:cstheme="majorBidi"/>
          <w:sz w:val="24"/>
          <w:szCs w:val="24"/>
          <w:lang w:val="en-GB"/>
        </w:rPr>
        <w:t xml:space="preserve">: </w:t>
      </w:r>
      <w:r w:rsidR="00000A12" w:rsidRPr="001F67AA">
        <w:rPr>
          <w:rFonts w:asciiTheme="majorBidi" w:hAnsiTheme="majorBidi" w:cstheme="majorBidi"/>
          <w:sz w:val="24"/>
          <w:szCs w:val="24"/>
          <w:lang w:val="en-GB"/>
        </w:rPr>
        <w:t xml:space="preserve">This test is carried out in the time interval from the year 1987-88 to the year 2011-2012. It is expected that the volume of groundwater resource undergoes an upward gradient by assuming the volume of extraction from the aquifer equal to zero (Figure </w:t>
      </w:r>
      <w:r w:rsidR="00BA511E" w:rsidRPr="001F67AA">
        <w:rPr>
          <w:rFonts w:asciiTheme="majorBidi" w:hAnsiTheme="majorBidi" w:cstheme="majorBidi"/>
          <w:sz w:val="24"/>
          <w:szCs w:val="24"/>
          <w:lang w:val="en-GB"/>
        </w:rPr>
        <w:t>2</w:t>
      </w:r>
      <w:r w:rsidR="00000A12" w:rsidRPr="001F67AA">
        <w:rPr>
          <w:rFonts w:asciiTheme="majorBidi" w:hAnsiTheme="majorBidi" w:cstheme="majorBidi"/>
          <w:sz w:val="24"/>
          <w:szCs w:val="24"/>
          <w:lang w:val="en-GB"/>
        </w:rPr>
        <w:t>d).</w:t>
      </w:r>
    </w:p>
    <w:p w14:paraId="37C90272" w14:textId="77777777" w:rsidR="00000A12" w:rsidRPr="001F67AA" w:rsidRDefault="00000A12" w:rsidP="00000A12">
      <w:pPr>
        <w:spacing w:line="480" w:lineRule="auto"/>
        <w:jc w:val="both"/>
        <w:rPr>
          <w:rFonts w:asciiTheme="majorBidi" w:hAnsiTheme="majorBidi" w:cstheme="majorBidi"/>
          <w:sz w:val="24"/>
          <w:szCs w:val="24"/>
          <w:lang w:val="en-GB"/>
        </w:rPr>
      </w:pPr>
    </w:p>
    <w:p w14:paraId="66C05A89" w14:textId="72DA974C" w:rsidR="00750D62" w:rsidRPr="001F67AA" w:rsidRDefault="00A903AD" w:rsidP="00BA511E">
      <w:pPr>
        <w:spacing w:line="480" w:lineRule="auto"/>
        <w:jc w:val="both"/>
        <w:rPr>
          <w:rFonts w:asciiTheme="majorBidi" w:hAnsiTheme="majorBidi" w:cstheme="majorBidi"/>
          <w:sz w:val="24"/>
          <w:szCs w:val="24"/>
          <w:lang w:val="en-GB"/>
        </w:rPr>
      </w:pPr>
      <w:r w:rsidRPr="001F67AA">
        <w:rPr>
          <w:rFonts w:asciiTheme="majorBidi" w:hAnsiTheme="majorBidi" w:cstheme="majorBidi"/>
          <w:sz w:val="24"/>
          <w:szCs w:val="24"/>
          <w:lang w:val="en-GB"/>
        </w:rPr>
        <w:t xml:space="preserve">d) </w:t>
      </w:r>
      <w:r w:rsidR="00000A12" w:rsidRPr="001F67AA">
        <w:rPr>
          <w:rFonts w:asciiTheme="majorBidi" w:hAnsiTheme="majorBidi" w:cstheme="majorBidi"/>
          <w:sz w:val="24"/>
          <w:szCs w:val="24"/>
          <w:lang w:val="en-GB"/>
        </w:rPr>
        <w:t>Assuming population growth rate equal to zero</w:t>
      </w:r>
      <w:r w:rsidRPr="001F67AA">
        <w:rPr>
          <w:rFonts w:asciiTheme="majorBidi" w:hAnsiTheme="majorBidi" w:cstheme="majorBidi"/>
          <w:sz w:val="24"/>
          <w:szCs w:val="24"/>
          <w:lang w:val="en-GB"/>
        </w:rPr>
        <w:t xml:space="preserve">: </w:t>
      </w:r>
      <w:r w:rsidR="00000A12" w:rsidRPr="001F67AA">
        <w:rPr>
          <w:rFonts w:asciiTheme="majorBidi" w:hAnsiTheme="majorBidi" w:cstheme="majorBidi"/>
          <w:sz w:val="24"/>
          <w:szCs w:val="24"/>
          <w:lang w:val="en-GB"/>
        </w:rPr>
        <w:t xml:space="preserve">The population growth rate as the variable </w:t>
      </w:r>
      <w:r w:rsidR="00E13A57" w:rsidRPr="001F67AA">
        <w:rPr>
          <w:rFonts w:asciiTheme="majorBidi" w:hAnsiTheme="majorBidi" w:cstheme="majorBidi"/>
          <w:sz w:val="24"/>
          <w:szCs w:val="24"/>
          <w:lang w:val="en-GB"/>
        </w:rPr>
        <w:t xml:space="preserve">for </w:t>
      </w:r>
      <w:r w:rsidR="00CC3C2B" w:rsidRPr="001F67AA">
        <w:rPr>
          <w:rFonts w:asciiTheme="majorBidi" w:hAnsiTheme="majorBidi" w:cstheme="majorBidi"/>
          <w:sz w:val="24"/>
          <w:szCs w:val="24"/>
          <w:lang w:val="en-GB"/>
        </w:rPr>
        <w:t xml:space="preserve">domestic </w:t>
      </w:r>
      <w:r w:rsidR="00000A12" w:rsidRPr="001F67AA">
        <w:rPr>
          <w:rFonts w:asciiTheme="majorBidi" w:hAnsiTheme="majorBidi" w:cstheme="majorBidi"/>
          <w:sz w:val="24"/>
          <w:szCs w:val="24"/>
          <w:lang w:val="en-GB"/>
        </w:rPr>
        <w:t>water demand</w:t>
      </w:r>
      <w:r w:rsidR="00E13A57" w:rsidRPr="001F67AA">
        <w:rPr>
          <w:rFonts w:asciiTheme="majorBidi" w:hAnsiTheme="majorBidi" w:cstheme="majorBidi"/>
          <w:sz w:val="24"/>
          <w:szCs w:val="24"/>
          <w:lang w:val="en-GB"/>
        </w:rPr>
        <w:t>s</w:t>
      </w:r>
      <w:r w:rsidR="00000A12" w:rsidRPr="001F67AA">
        <w:rPr>
          <w:rFonts w:asciiTheme="majorBidi" w:hAnsiTheme="majorBidi" w:cstheme="majorBidi"/>
          <w:sz w:val="24"/>
          <w:szCs w:val="24"/>
          <w:lang w:val="en-GB"/>
        </w:rPr>
        <w:t xml:space="preserve"> in Kerman is assumed to </w:t>
      </w:r>
      <w:r w:rsidR="00CC3C2B" w:rsidRPr="001F67AA">
        <w:rPr>
          <w:rFonts w:asciiTheme="majorBidi" w:hAnsiTheme="majorBidi" w:cstheme="majorBidi"/>
          <w:sz w:val="24"/>
          <w:szCs w:val="24"/>
          <w:lang w:val="en-GB"/>
        </w:rPr>
        <w:t>be zero</w:t>
      </w:r>
      <w:r w:rsidR="00000A12" w:rsidRPr="001F67AA">
        <w:rPr>
          <w:rFonts w:asciiTheme="majorBidi" w:hAnsiTheme="majorBidi" w:cstheme="majorBidi"/>
          <w:sz w:val="24"/>
          <w:szCs w:val="24"/>
          <w:lang w:val="en-GB"/>
        </w:rPr>
        <w:t xml:space="preserve">. The output behavior of the water demand variable illustrates a steady state as shown in Figure </w:t>
      </w:r>
      <w:r w:rsidR="00BA511E" w:rsidRPr="001F67AA">
        <w:rPr>
          <w:rFonts w:asciiTheme="majorBidi" w:hAnsiTheme="majorBidi" w:cstheme="majorBidi"/>
          <w:sz w:val="24"/>
          <w:szCs w:val="24"/>
          <w:lang w:val="en-GB"/>
        </w:rPr>
        <w:t>2</w:t>
      </w:r>
      <w:r w:rsidR="00000A12" w:rsidRPr="001F67AA">
        <w:rPr>
          <w:rFonts w:asciiTheme="majorBidi" w:hAnsiTheme="majorBidi" w:cstheme="majorBidi"/>
          <w:sz w:val="24"/>
          <w:szCs w:val="24"/>
          <w:lang w:val="en-GB"/>
        </w:rPr>
        <w:t>e.</w:t>
      </w:r>
    </w:p>
    <w:p w14:paraId="41AD0D29" w14:textId="4EDFA582" w:rsidR="00750D62" w:rsidRPr="001F67AA" w:rsidRDefault="00750D62" w:rsidP="003754D3">
      <w:pPr>
        <w:pStyle w:val="Caption"/>
        <w:jc w:val="center"/>
        <w:rPr>
          <w:rFonts w:asciiTheme="majorBidi" w:hAnsiTheme="majorBidi" w:cstheme="majorBidi"/>
          <w:i w:val="0"/>
          <w:iCs w:val="0"/>
          <w:color w:val="auto"/>
          <w:sz w:val="20"/>
          <w:szCs w:val="20"/>
          <w:lang w:val="en-GB"/>
        </w:rPr>
        <w:sectPr w:rsidR="00750D62" w:rsidRPr="001F67AA" w:rsidSect="00E7794E">
          <w:pgSz w:w="12240" w:h="15840"/>
          <w:pgMar w:top="1440" w:right="1440" w:bottom="1440" w:left="1440" w:header="720" w:footer="720" w:gutter="0"/>
          <w:lnNumType w:countBy="1" w:restart="continuous"/>
          <w:cols w:space="720"/>
          <w:docGrid w:linePitch="360"/>
        </w:sectPr>
      </w:pPr>
    </w:p>
    <w:tbl>
      <w:tblPr>
        <w:tblStyle w:val="TableGrid"/>
        <w:tblW w:w="13765" w:type="dxa"/>
        <w:tblBorders>
          <w:insideH w:val="none" w:sz="0" w:space="0" w:color="auto"/>
          <w:insideV w:val="none" w:sz="0" w:space="0" w:color="auto"/>
        </w:tblBorders>
        <w:tblLayout w:type="fixed"/>
        <w:tblLook w:val="04A0" w:firstRow="1" w:lastRow="0" w:firstColumn="1" w:lastColumn="0" w:noHBand="0" w:noVBand="1"/>
      </w:tblPr>
      <w:tblGrid>
        <w:gridCol w:w="364"/>
        <w:gridCol w:w="4221"/>
        <w:gridCol w:w="270"/>
        <w:gridCol w:w="1800"/>
        <w:gridCol w:w="507"/>
        <w:gridCol w:w="1833"/>
        <w:gridCol w:w="270"/>
        <w:gridCol w:w="4500"/>
      </w:tblGrid>
      <w:tr w:rsidR="00750D62" w:rsidRPr="001F67AA" w14:paraId="40497924" w14:textId="77777777" w:rsidTr="000F4952">
        <w:trPr>
          <w:trHeight w:val="3917"/>
        </w:trPr>
        <w:tc>
          <w:tcPr>
            <w:tcW w:w="364" w:type="dxa"/>
            <w:vAlign w:val="center"/>
          </w:tcPr>
          <w:p w14:paraId="26DEB783" w14:textId="77777777" w:rsidR="00750D62" w:rsidRPr="001F67AA" w:rsidRDefault="00750D62" w:rsidP="000F4952">
            <w:pPr>
              <w:pStyle w:val="Caption"/>
              <w:jc w:val="center"/>
              <w:rPr>
                <w:rFonts w:asciiTheme="majorBidi" w:hAnsiTheme="majorBidi" w:cstheme="majorBidi"/>
                <w:i w:val="0"/>
                <w:iCs w:val="0"/>
                <w:color w:val="auto"/>
                <w:sz w:val="22"/>
                <w:szCs w:val="22"/>
                <w:lang w:val="en-GB"/>
              </w:rPr>
            </w:pPr>
            <w:r w:rsidRPr="001F67AA">
              <w:rPr>
                <w:rFonts w:asciiTheme="majorBidi" w:hAnsiTheme="majorBidi" w:cstheme="majorBidi"/>
                <w:i w:val="0"/>
                <w:iCs w:val="0"/>
                <w:color w:val="auto"/>
                <w:sz w:val="22"/>
                <w:szCs w:val="22"/>
                <w:lang w:val="en-GB"/>
              </w:rPr>
              <w:t>a</w:t>
            </w:r>
          </w:p>
        </w:tc>
        <w:tc>
          <w:tcPr>
            <w:tcW w:w="4221" w:type="dxa"/>
            <w:vAlign w:val="center"/>
          </w:tcPr>
          <w:p w14:paraId="4932D95B" w14:textId="77777777" w:rsidR="00750D62" w:rsidRPr="001F67AA" w:rsidRDefault="00750D62" w:rsidP="000F4952">
            <w:pPr>
              <w:pStyle w:val="Caption"/>
              <w:jc w:val="center"/>
              <w:rPr>
                <w:rFonts w:asciiTheme="majorBidi" w:hAnsiTheme="majorBidi" w:cstheme="majorBidi"/>
                <w:i w:val="0"/>
                <w:iCs w:val="0"/>
                <w:color w:val="auto"/>
                <w:sz w:val="22"/>
                <w:szCs w:val="22"/>
                <w:lang w:val="en-GB"/>
              </w:rPr>
            </w:pPr>
            <w:r w:rsidRPr="001F67AA">
              <w:rPr>
                <w:noProof/>
                <w:rtl/>
              </w:rPr>
              <w:drawing>
                <wp:inline distT="0" distB="0" distL="0" distR="0" wp14:anchorId="32129D0A" wp14:editId="0F1F5D4E">
                  <wp:extent cx="2476500" cy="2002007"/>
                  <wp:effectExtent l="19050" t="19050" r="19050" b="17780"/>
                  <wp:docPr id="10" name="Picture 10" descr="C:\+Research\+++++\validation\Safa R 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Research\+++++\validation\Safa R 0.wm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81376" cy="2005949"/>
                          </a:xfrm>
                          <a:prstGeom prst="rect">
                            <a:avLst/>
                          </a:prstGeom>
                          <a:noFill/>
                          <a:ln>
                            <a:solidFill>
                              <a:schemeClr val="tx1"/>
                            </a:solidFill>
                          </a:ln>
                        </pic:spPr>
                      </pic:pic>
                    </a:graphicData>
                  </a:graphic>
                </wp:inline>
              </w:drawing>
            </w:r>
          </w:p>
        </w:tc>
        <w:tc>
          <w:tcPr>
            <w:tcW w:w="270" w:type="dxa"/>
            <w:vAlign w:val="center"/>
          </w:tcPr>
          <w:p w14:paraId="3EC95DD0" w14:textId="77777777" w:rsidR="00750D62" w:rsidRPr="001F67AA" w:rsidRDefault="00750D62" w:rsidP="000F4952">
            <w:pPr>
              <w:pStyle w:val="Caption"/>
              <w:jc w:val="center"/>
              <w:rPr>
                <w:rFonts w:asciiTheme="majorBidi" w:hAnsiTheme="majorBidi" w:cstheme="majorBidi"/>
                <w:i w:val="0"/>
                <w:iCs w:val="0"/>
                <w:color w:val="auto"/>
                <w:sz w:val="22"/>
                <w:szCs w:val="22"/>
                <w:lang w:val="en-GB"/>
              </w:rPr>
            </w:pPr>
            <w:r w:rsidRPr="001F67AA">
              <w:rPr>
                <w:rFonts w:asciiTheme="majorBidi" w:hAnsiTheme="majorBidi" w:cstheme="majorBidi"/>
                <w:i w:val="0"/>
                <w:iCs w:val="0"/>
                <w:color w:val="auto"/>
                <w:sz w:val="22"/>
                <w:szCs w:val="22"/>
                <w:lang w:val="en-GB"/>
              </w:rPr>
              <w:t>b</w:t>
            </w:r>
          </w:p>
        </w:tc>
        <w:tc>
          <w:tcPr>
            <w:tcW w:w="4140" w:type="dxa"/>
            <w:gridSpan w:val="3"/>
            <w:vAlign w:val="center"/>
          </w:tcPr>
          <w:p w14:paraId="4E20C1AA" w14:textId="77777777" w:rsidR="00750D62" w:rsidRPr="001F67AA" w:rsidRDefault="00750D62" w:rsidP="000F4952">
            <w:pPr>
              <w:pStyle w:val="Caption"/>
              <w:jc w:val="center"/>
              <w:rPr>
                <w:rFonts w:asciiTheme="majorBidi" w:hAnsiTheme="majorBidi" w:cstheme="majorBidi"/>
                <w:i w:val="0"/>
                <w:iCs w:val="0"/>
                <w:color w:val="auto"/>
                <w:sz w:val="22"/>
                <w:szCs w:val="22"/>
                <w:lang w:val="en-GB"/>
              </w:rPr>
            </w:pPr>
            <w:r w:rsidRPr="001F67AA">
              <w:rPr>
                <w:noProof/>
                <w:rtl/>
              </w:rPr>
              <w:drawing>
                <wp:inline distT="0" distB="0" distL="0" distR="0" wp14:anchorId="414B368D" wp14:editId="7D78A86B">
                  <wp:extent cx="2466975" cy="2000250"/>
                  <wp:effectExtent l="19050" t="19050" r="28575" b="19050"/>
                  <wp:docPr id="11" name="Picture 11" descr="C:\+Research\+++++\validation\safa 100000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Research\+++++\validation\safa 1000000.wm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75663" cy="2007294"/>
                          </a:xfrm>
                          <a:prstGeom prst="rect">
                            <a:avLst/>
                          </a:prstGeom>
                          <a:noFill/>
                          <a:ln>
                            <a:solidFill>
                              <a:schemeClr val="tx1"/>
                            </a:solidFill>
                          </a:ln>
                        </pic:spPr>
                      </pic:pic>
                    </a:graphicData>
                  </a:graphic>
                </wp:inline>
              </w:drawing>
            </w:r>
          </w:p>
        </w:tc>
        <w:tc>
          <w:tcPr>
            <w:tcW w:w="270" w:type="dxa"/>
            <w:vAlign w:val="center"/>
          </w:tcPr>
          <w:p w14:paraId="59B26D13" w14:textId="77777777" w:rsidR="00750D62" w:rsidRPr="001F67AA" w:rsidRDefault="00750D62" w:rsidP="000F4952">
            <w:pPr>
              <w:pStyle w:val="Caption"/>
              <w:jc w:val="center"/>
              <w:rPr>
                <w:rFonts w:asciiTheme="majorBidi" w:hAnsiTheme="majorBidi" w:cstheme="majorBidi"/>
                <w:i w:val="0"/>
                <w:iCs w:val="0"/>
                <w:color w:val="auto"/>
                <w:sz w:val="22"/>
                <w:szCs w:val="22"/>
                <w:lang w:val="en-GB"/>
              </w:rPr>
            </w:pPr>
            <w:r w:rsidRPr="001F67AA">
              <w:rPr>
                <w:rFonts w:asciiTheme="majorBidi" w:hAnsiTheme="majorBidi" w:cstheme="majorBidi"/>
                <w:i w:val="0"/>
                <w:iCs w:val="0"/>
                <w:color w:val="auto"/>
                <w:sz w:val="22"/>
                <w:szCs w:val="22"/>
                <w:lang w:val="en-GB"/>
              </w:rPr>
              <w:t>e</w:t>
            </w:r>
          </w:p>
        </w:tc>
        <w:tc>
          <w:tcPr>
            <w:tcW w:w="4500" w:type="dxa"/>
            <w:vAlign w:val="center"/>
          </w:tcPr>
          <w:p w14:paraId="2D0F5555" w14:textId="77777777" w:rsidR="00750D62" w:rsidRPr="001F67AA" w:rsidRDefault="00750D62" w:rsidP="000F4952">
            <w:pPr>
              <w:pStyle w:val="Caption"/>
              <w:jc w:val="center"/>
              <w:rPr>
                <w:rFonts w:asciiTheme="majorBidi" w:hAnsiTheme="majorBidi" w:cstheme="majorBidi"/>
                <w:i w:val="0"/>
                <w:iCs w:val="0"/>
                <w:color w:val="auto"/>
                <w:sz w:val="22"/>
                <w:szCs w:val="22"/>
                <w:lang w:val="en-GB"/>
              </w:rPr>
            </w:pPr>
            <w:r w:rsidRPr="001F67AA">
              <w:rPr>
                <w:noProof/>
                <w:rtl/>
              </w:rPr>
              <w:drawing>
                <wp:inline distT="0" distB="0" distL="0" distR="0" wp14:anchorId="18E211FA" wp14:editId="33D85619">
                  <wp:extent cx="2466975" cy="1993265"/>
                  <wp:effectExtent l="19050" t="19050" r="28575" b="26035"/>
                  <wp:docPr id="112" name="Picture 112" descr="C:\+Research\+++++\validation\Kerman City Demand.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Research\+++++\validation\Kerman City Demand.wm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67135" cy="1993394"/>
                          </a:xfrm>
                          <a:prstGeom prst="rect">
                            <a:avLst/>
                          </a:prstGeom>
                          <a:noFill/>
                          <a:ln>
                            <a:solidFill>
                              <a:schemeClr val="tx1"/>
                            </a:solidFill>
                          </a:ln>
                        </pic:spPr>
                      </pic:pic>
                    </a:graphicData>
                  </a:graphic>
                </wp:inline>
              </w:drawing>
            </w:r>
          </w:p>
        </w:tc>
      </w:tr>
      <w:tr w:rsidR="00750D62" w:rsidRPr="001F67AA" w14:paraId="4BF1E192" w14:textId="77777777" w:rsidTr="000F4952">
        <w:tc>
          <w:tcPr>
            <w:tcW w:w="364" w:type="dxa"/>
            <w:vAlign w:val="center"/>
          </w:tcPr>
          <w:p w14:paraId="5DB93D0F" w14:textId="77777777" w:rsidR="00750D62" w:rsidRPr="001F67AA" w:rsidRDefault="00750D62" w:rsidP="000F4952">
            <w:pPr>
              <w:pStyle w:val="Caption"/>
              <w:jc w:val="center"/>
              <w:rPr>
                <w:rFonts w:asciiTheme="majorBidi" w:hAnsiTheme="majorBidi" w:cstheme="majorBidi"/>
                <w:i w:val="0"/>
                <w:iCs w:val="0"/>
                <w:color w:val="auto"/>
                <w:sz w:val="22"/>
                <w:szCs w:val="22"/>
                <w:rtl/>
                <w:lang w:val="en-GB"/>
              </w:rPr>
            </w:pPr>
            <w:r w:rsidRPr="001F67AA">
              <w:rPr>
                <w:rFonts w:asciiTheme="majorBidi" w:hAnsiTheme="majorBidi" w:cstheme="majorBidi"/>
                <w:i w:val="0"/>
                <w:iCs w:val="0"/>
                <w:color w:val="auto"/>
                <w:sz w:val="22"/>
                <w:szCs w:val="22"/>
                <w:lang w:val="en-GB"/>
              </w:rPr>
              <w:t>c</w:t>
            </w:r>
          </w:p>
        </w:tc>
        <w:tc>
          <w:tcPr>
            <w:tcW w:w="6291" w:type="dxa"/>
            <w:gridSpan w:val="3"/>
            <w:vAlign w:val="center"/>
          </w:tcPr>
          <w:p w14:paraId="26684044" w14:textId="77777777" w:rsidR="00750D62" w:rsidRPr="001F67AA" w:rsidRDefault="00750D62" w:rsidP="000F4952">
            <w:pPr>
              <w:pStyle w:val="Caption"/>
              <w:jc w:val="center"/>
              <w:rPr>
                <w:rFonts w:asciiTheme="majorBidi" w:hAnsiTheme="majorBidi" w:cstheme="majorBidi"/>
                <w:i w:val="0"/>
                <w:iCs w:val="0"/>
                <w:color w:val="auto"/>
                <w:sz w:val="22"/>
                <w:szCs w:val="22"/>
                <w:lang w:val="en-GB"/>
              </w:rPr>
            </w:pPr>
            <w:r w:rsidRPr="001F67AA">
              <w:rPr>
                <w:rFonts w:asciiTheme="majorBidi" w:hAnsiTheme="majorBidi" w:cstheme="majorBidi"/>
                <w:i w:val="0"/>
                <w:iCs w:val="0"/>
                <w:noProof/>
                <w:color w:val="auto"/>
                <w:sz w:val="22"/>
                <w:szCs w:val="22"/>
                <w:rtl/>
              </w:rPr>
              <w:drawing>
                <wp:inline distT="0" distB="0" distL="0" distR="0" wp14:anchorId="0D6BD25B" wp14:editId="7C71954B">
                  <wp:extent cx="3692525" cy="2486025"/>
                  <wp:effectExtent l="19050" t="19050" r="22225" b="28575"/>
                  <wp:docPr id="5" name="Picture 5" descr="C:\+Research\+++++\validation\safa spill.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Research\+++++\validation\safa spill.wm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98251" cy="2489880"/>
                          </a:xfrm>
                          <a:prstGeom prst="rect">
                            <a:avLst/>
                          </a:prstGeom>
                          <a:noFill/>
                          <a:ln>
                            <a:solidFill>
                              <a:schemeClr val="tx1"/>
                            </a:solidFill>
                          </a:ln>
                        </pic:spPr>
                      </pic:pic>
                    </a:graphicData>
                  </a:graphic>
                </wp:inline>
              </w:drawing>
            </w:r>
          </w:p>
        </w:tc>
        <w:tc>
          <w:tcPr>
            <w:tcW w:w="507" w:type="dxa"/>
            <w:vAlign w:val="center"/>
          </w:tcPr>
          <w:p w14:paraId="0876460D" w14:textId="77777777" w:rsidR="00750D62" w:rsidRPr="001F67AA" w:rsidRDefault="00750D62" w:rsidP="000F4952">
            <w:pPr>
              <w:pStyle w:val="Caption"/>
              <w:jc w:val="center"/>
              <w:rPr>
                <w:rFonts w:asciiTheme="majorBidi" w:hAnsiTheme="majorBidi" w:cstheme="majorBidi"/>
                <w:i w:val="0"/>
                <w:iCs w:val="0"/>
                <w:color w:val="auto"/>
                <w:sz w:val="22"/>
                <w:szCs w:val="22"/>
                <w:rtl/>
                <w:lang w:val="en-GB"/>
              </w:rPr>
            </w:pPr>
            <w:r w:rsidRPr="001F67AA">
              <w:rPr>
                <w:rFonts w:asciiTheme="majorBidi" w:hAnsiTheme="majorBidi" w:cstheme="majorBidi"/>
                <w:i w:val="0"/>
                <w:iCs w:val="0"/>
                <w:color w:val="auto"/>
                <w:sz w:val="22"/>
                <w:szCs w:val="22"/>
                <w:lang w:val="en-GB"/>
              </w:rPr>
              <w:t>d</w:t>
            </w:r>
          </w:p>
        </w:tc>
        <w:tc>
          <w:tcPr>
            <w:tcW w:w="6603" w:type="dxa"/>
            <w:gridSpan w:val="3"/>
            <w:vAlign w:val="center"/>
          </w:tcPr>
          <w:p w14:paraId="3C6A0FEE" w14:textId="77777777" w:rsidR="00750D62" w:rsidRPr="001F67AA" w:rsidRDefault="00750D62" w:rsidP="000F4952">
            <w:pPr>
              <w:pStyle w:val="Caption"/>
              <w:keepNext/>
              <w:jc w:val="center"/>
              <w:rPr>
                <w:rFonts w:asciiTheme="majorBidi" w:hAnsiTheme="majorBidi" w:cstheme="majorBidi"/>
                <w:i w:val="0"/>
                <w:iCs w:val="0"/>
                <w:color w:val="auto"/>
                <w:sz w:val="22"/>
                <w:szCs w:val="22"/>
                <w:lang w:val="en-GB"/>
              </w:rPr>
            </w:pPr>
            <w:r w:rsidRPr="001F67AA">
              <w:rPr>
                <w:rFonts w:asciiTheme="majorBidi" w:hAnsiTheme="majorBidi" w:cstheme="majorBidi"/>
                <w:i w:val="0"/>
                <w:iCs w:val="0"/>
                <w:noProof/>
                <w:color w:val="auto"/>
                <w:sz w:val="22"/>
                <w:szCs w:val="22"/>
                <w:rtl/>
              </w:rPr>
              <w:drawing>
                <wp:inline distT="0" distB="0" distL="0" distR="0" wp14:anchorId="2C794CD7" wp14:editId="4485B1D7">
                  <wp:extent cx="3629025" cy="2466975"/>
                  <wp:effectExtent l="19050" t="19050" r="28575" b="28575"/>
                  <wp:docPr id="8" name="Picture 8" descr="C:\+Research\+++++\validation\kb aq ag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Research\+++++\validation\kb aq ag0.wm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40942" cy="2475076"/>
                          </a:xfrm>
                          <a:prstGeom prst="rect">
                            <a:avLst/>
                          </a:prstGeom>
                          <a:noFill/>
                          <a:ln>
                            <a:solidFill>
                              <a:schemeClr val="tx1"/>
                            </a:solidFill>
                          </a:ln>
                        </pic:spPr>
                      </pic:pic>
                    </a:graphicData>
                  </a:graphic>
                </wp:inline>
              </w:drawing>
            </w:r>
          </w:p>
        </w:tc>
      </w:tr>
    </w:tbl>
    <w:p w14:paraId="46B633B2" w14:textId="54DBC8ED" w:rsidR="00000A12" w:rsidRPr="001F67AA" w:rsidRDefault="00750D62" w:rsidP="00BA511E">
      <w:pPr>
        <w:pStyle w:val="Caption"/>
        <w:jc w:val="center"/>
        <w:rPr>
          <w:rFonts w:asciiTheme="majorBidi" w:hAnsiTheme="majorBidi" w:cstheme="majorBidi"/>
          <w:i w:val="0"/>
          <w:iCs w:val="0"/>
          <w:color w:val="auto"/>
          <w:sz w:val="20"/>
          <w:szCs w:val="20"/>
          <w:lang w:val="en-GB"/>
        </w:rPr>
      </w:pPr>
      <w:r w:rsidRPr="001F67AA">
        <w:rPr>
          <w:rFonts w:asciiTheme="majorBidi" w:hAnsiTheme="majorBidi" w:cstheme="majorBidi"/>
          <w:i w:val="0"/>
          <w:iCs w:val="0"/>
          <w:color w:val="auto"/>
          <w:lang w:val="en-GB"/>
        </w:rPr>
        <w:t>Figure</w:t>
      </w:r>
      <w:r w:rsidR="00BA511E" w:rsidRPr="001F67AA">
        <w:rPr>
          <w:rFonts w:asciiTheme="majorBidi" w:hAnsiTheme="majorBidi" w:cstheme="majorBidi"/>
          <w:i w:val="0"/>
          <w:iCs w:val="0"/>
          <w:color w:val="auto"/>
          <w:lang w:val="en-GB"/>
        </w:rPr>
        <w:t xml:space="preserve"> 2</w:t>
      </w:r>
      <w:r w:rsidRPr="001F67AA">
        <w:rPr>
          <w:rFonts w:asciiTheme="majorBidi" w:hAnsiTheme="majorBidi" w:cstheme="majorBidi"/>
          <w:i w:val="0"/>
          <w:iCs w:val="0"/>
          <w:color w:val="auto"/>
          <w:lang w:val="en-GB"/>
        </w:rPr>
        <w:t>: The extreme condition test</w:t>
      </w:r>
      <w:r w:rsidR="00CC3C2B" w:rsidRPr="001F67AA">
        <w:rPr>
          <w:rFonts w:asciiTheme="majorBidi" w:hAnsiTheme="majorBidi" w:cstheme="majorBidi"/>
          <w:i w:val="0"/>
          <w:iCs w:val="0"/>
          <w:color w:val="auto"/>
          <w:lang w:val="en-GB"/>
        </w:rPr>
        <w:t>s</w:t>
      </w:r>
      <w:r w:rsidRPr="001F67AA">
        <w:rPr>
          <w:rFonts w:asciiTheme="majorBidi" w:hAnsiTheme="majorBidi" w:cstheme="majorBidi"/>
          <w:i w:val="0"/>
          <w:iCs w:val="0"/>
          <w:color w:val="auto"/>
          <w:lang w:val="en-GB"/>
        </w:rPr>
        <w:t xml:space="preserve"> for a) the reservoir </w:t>
      </w:r>
      <w:r w:rsidR="002A3E43" w:rsidRPr="001F67AA">
        <w:rPr>
          <w:rFonts w:asciiTheme="majorBidi" w:hAnsiTheme="majorBidi" w:cstheme="majorBidi"/>
          <w:i w:val="0"/>
          <w:iCs w:val="0"/>
          <w:color w:val="auto"/>
          <w:lang w:val="en-GB"/>
        </w:rPr>
        <w:t xml:space="preserve">volume </w:t>
      </w:r>
      <w:r w:rsidR="000A468F" w:rsidRPr="001F67AA">
        <w:rPr>
          <w:rFonts w:asciiTheme="majorBidi" w:hAnsiTheme="majorBidi" w:cstheme="majorBidi"/>
          <w:i w:val="0"/>
          <w:iCs w:val="0"/>
          <w:color w:val="auto"/>
          <w:lang w:val="en-GB"/>
        </w:rPr>
        <w:t xml:space="preserve">of </w:t>
      </w:r>
      <w:r w:rsidR="002A3E43" w:rsidRPr="001F67AA">
        <w:rPr>
          <w:rFonts w:asciiTheme="majorBidi" w:hAnsiTheme="majorBidi" w:cstheme="majorBidi"/>
          <w:i w:val="0"/>
          <w:iCs w:val="0"/>
          <w:color w:val="auto"/>
          <w:lang w:val="en-GB"/>
        </w:rPr>
        <w:t xml:space="preserve">the </w:t>
      </w:r>
      <w:r w:rsidRPr="001F67AA">
        <w:rPr>
          <w:rFonts w:asciiTheme="majorBidi" w:hAnsiTheme="majorBidi" w:cstheme="majorBidi"/>
          <w:i w:val="0"/>
          <w:iCs w:val="0"/>
          <w:color w:val="auto"/>
          <w:lang w:val="en-GB"/>
        </w:rPr>
        <w:t>Safarood</w:t>
      </w:r>
      <w:r w:rsidRPr="001F67AA">
        <w:rPr>
          <w:rFonts w:asciiTheme="majorBidi" w:hAnsiTheme="majorBidi" w:cstheme="majorBidi"/>
          <w:i w:val="0"/>
          <w:iCs w:val="0"/>
          <w:color w:val="auto"/>
          <w:sz w:val="20"/>
          <w:szCs w:val="20"/>
          <w:lang w:val="en-GB"/>
        </w:rPr>
        <w:t xml:space="preserve"> Dam </w:t>
      </w:r>
      <w:r w:rsidR="003754D3" w:rsidRPr="001F67AA">
        <w:rPr>
          <w:rFonts w:asciiTheme="majorBidi" w:hAnsiTheme="majorBidi" w:cstheme="majorBidi"/>
          <w:i w:val="0"/>
          <w:iCs w:val="0"/>
          <w:color w:val="auto"/>
          <w:sz w:val="20"/>
          <w:szCs w:val="20"/>
          <w:lang w:val="en-GB"/>
        </w:rPr>
        <w:t>(in</w:t>
      </w:r>
      <w:r w:rsidRPr="001F67AA">
        <w:rPr>
          <w:rFonts w:asciiTheme="majorBidi" w:hAnsiTheme="majorBidi" w:cstheme="majorBidi"/>
          <w:i w:val="0"/>
          <w:iCs w:val="0"/>
          <w:color w:val="auto"/>
          <w:sz w:val="20"/>
          <w:szCs w:val="20"/>
          <w:lang w:val="en-GB"/>
        </w:rPr>
        <w:t>flow equal to zero</w:t>
      </w:r>
      <w:r w:rsidR="003754D3" w:rsidRPr="001F67AA">
        <w:rPr>
          <w:rFonts w:asciiTheme="majorBidi" w:hAnsiTheme="majorBidi" w:cstheme="majorBidi"/>
          <w:i w:val="0"/>
          <w:iCs w:val="0"/>
          <w:color w:val="auto"/>
          <w:sz w:val="20"/>
          <w:szCs w:val="20"/>
          <w:lang w:val="en-GB"/>
        </w:rPr>
        <w:t xml:space="preserve"> (MCM)</w:t>
      </w:r>
      <w:r w:rsidRPr="001F67AA">
        <w:rPr>
          <w:rFonts w:asciiTheme="majorBidi" w:hAnsiTheme="majorBidi" w:cstheme="majorBidi"/>
          <w:i w:val="0"/>
          <w:iCs w:val="0"/>
          <w:color w:val="auto"/>
          <w:sz w:val="20"/>
          <w:szCs w:val="20"/>
          <w:lang w:val="en-GB"/>
        </w:rPr>
        <w:t xml:space="preserve">), b) the reservoir </w:t>
      </w:r>
      <w:r w:rsidR="000A468F" w:rsidRPr="001F67AA">
        <w:rPr>
          <w:rFonts w:asciiTheme="majorBidi" w:hAnsiTheme="majorBidi" w:cstheme="majorBidi"/>
          <w:i w:val="0"/>
          <w:iCs w:val="0"/>
          <w:color w:val="auto"/>
          <w:sz w:val="20"/>
          <w:szCs w:val="20"/>
          <w:lang w:val="en-GB"/>
        </w:rPr>
        <w:t xml:space="preserve">volume </w:t>
      </w:r>
      <w:r w:rsidRPr="001F67AA">
        <w:rPr>
          <w:rFonts w:asciiTheme="majorBidi" w:hAnsiTheme="majorBidi" w:cstheme="majorBidi"/>
          <w:i w:val="0"/>
          <w:iCs w:val="0"/>
          <w:color w:val="auto"/>
          <w:sz w:val="20"/>
          <w:szCs w:val="20"/>
          <w:lang w:val="en-GB"/>
        </w:rPr>
        <w:t xml:space="preserve">of Safarood Dam </w:t>
      </w:r>
      <w:r w:rsidR="003754D3" w:rsidRPr="001F67AA">
        <w:rPr>
          <w:rFonts w:asciiTheme="majorBidi" w:hAnsiTheme="majorBidi" w:cstheme="majorBidi"/>
          <w:i w:val="0"/>
          <w:iCs w:val="0"/>
          <w:color w:val="auto"/>
          <w:sz w:val="20"/>
          <w:szCs w:val="20"/>
          <w:lang w:val="en-GB"/>
        </w:rPr>
        <w:t>(unusual increase in in</w:t>
      </w:r>
      <w:r w:rsidRPr="001F67AA">
        <w:rPr>
          <w:rFonts w:asciiTheme="majorBidi" w:hAnsiTheme="majorBidi" w:cstheme="majorBidi"/>
          <w:i w:val="0"/>
          <w:iCs w:val="0"/>
          <w:color w:val="auto"/>
          <w:sz w:val="20"/>
          <w:szCs w:val="20"/>
          <w:lang w:val="en-GB"/>
        </w:rPr>
        <w:t>flow</w:t>
      </w:r>
      <w:r w:rsidR="003754D3" w:rsidRPr="001F67AA">
        <w:rPr>
          <w:rFonts w:asciiTheme="majorBidi" w:hAnsiTheme="majorBidi" w:cstheme="majorBidi"/>
          <w:i w:val="0"/>
          <w:iCs w:val="0"/>
          <w:color w:val="auto"/>
          <w:sz w:val="20"/>
          <w:szCs w:val="20"/>
          <w:lang w:val="en-GB"/>
        </w:rPr>
        <w:t xml:space="preserve"> (MCM)</w:t>
      </w:r>
      <w:r w:rsidRPr="001F67AA">
        <w:rPr>
          <w:rFonts w:asciiTheme="majorBidi" w:hAnsiTheme="majorBidi" w:cstheme="majorBidi"/>
          <w:i w:val="0"/>
          <w:iCs w:val="0"/>
          <w:color w:val="auto"/>
          <w:sz w:val="20"/>
          <w:szCs w:val="20"/>
          <w:lang w:val="en-GB"/>
        </w:rPr>
        <w:t xml:space="preserve">), c) overflow </w:t>
      </w:r>
      <w:r w:rsidR="00F67215" w:rsidRPr="001F67AA">
        <w:rPr>
          <w:rFonts w:asciiTheme="majorBidi" w:hAnsiTheme="majorBidi" w:cstheme="majorBidi"/>
          <w:i w:val="0"/>
          <w:iCs w:val="0"/>
          <w:color w:val="auto"/>
          <w:sz w:val="20"/>
          <w:szCs w:val="20"/>
          <w:lang w:val="en-GB"/>
        </w:rPr>
        <w:t>(</w:t>
      </w:r>
      <w:r w:rsidRPr="001F67AA">
        <w:rPr>
          <w:rFonts w:asciiTheme="majorBidi" w:hAnsiTheme="majorBidi" w:cstheme="majorBidi"/>
          <w:i w:val="0"/>
          <w:iCs w:val="0"/>
          <w:color w:val="auto"/>
          <w:sz w:val="20"/>
          <w:szCs w:val="20"/>
          <w:lang w:val="en-GB"/>
        </w:rPr>
        <w:t>spill</w:t>
      </w:r>
      <w:r w:rsidR="00F67215" w:rsidRPr="001F67AA">
        <w:rPr>
          <w:rFonts w:asciiTheme="majorBidi" w:hAnsiTheme="majorBidi" w:cstheme="majorBidi"/>
          <w:i w:val="0"/>
          <w:iCs w:val="0"/>
          <w:color w:val="auto"/>
          <w:sz w:val="20"/>
          <w:szCs w:val="20"/>
          <w:lang w:val="en-GB"/>
        </w:rPr>
        <w:t>)</w:t>
      </w:r>
      <w:r w:rsidRPr="001F67AA">
        <w:rPr>
          <w:rFonts w:asciiTheme="majorBidi" w:hAnsiTheme="majorBidi" w:cstheme="majorBidi"/>
          <w:i w:val="0"/>
          <w:iCs w:val="0"/>
          <w:color w:val="auto"/>
          <w:sz w:val="20"/>
          <w:szCs w:val="20"/>
          <w:lang w:val="en-GB"/>
        </w:rPr>
        <w:t xml:space="preserve"> of </w:t>
      </w:r>
      <w:r w:rsidR="00F67215" w:rsidRPr="001F67AA">
        <w:rPr>
          <w:rFonts w:asciiTheme="majorBidi" w:hAnsiTheme="majorBidi" w:cstheme="majorBidi"/>
          <w:i w:val="0"/>
          <w:iCs w:val="0"/>
          <w:color w:val="auto"/>
          <w:sz w:val="20"/>
          <w:szCs w:val="20"/>
          <w:lang w:val="en-GB"/>
        </w:rPr>
        <w:t xml:space="preserve">the </w:t>
      </w:r>
      <w:r w:rsidRPr="001F67AA">
        <w:rPr>
          <w:rFonts w:asciiTheme="majorBidi" w:hAnsiTheme="majorBidi" w:cstheme="majorBidi"/>
          <w:i w:val="0"/>
          <w:iCs w:val="0"/>
          <w:color w:val="auto"/>
          <w:sz w:val="20"/>
          <w:szCs w:val="20"/>
          <w:lang w:val="en-GB"/>
        </w:rPr>
        <w:t xml:space="preserve">Safarood Dam </w:t>
      </w:r>
      <w:r w:rsidR="003754D3" w:rsidRPr="001F67AA">
        <w:rPr>
          <w:rFonts w:asciiTheme="majorBidi" w:hAnsiTheme="majorBidi" w:cstheme="majorBidi"/>
          <w:i w:val="0"/>
          <w:iCs w:val="0"/>
          <w:color w:val="auto"/>
          <w:sz w:val="20"/>
          <w:szCs w:val="20"/>
          <w:lang w:val="en-GB"/>
        </w:rPr>
        <w:t>(unusual increase in in</w:t>
      </w:r>
      <w:r w:rsidRPr="001F67AA">
        <w:rPr>
          <w:rFonts w:asciiTheme="majorBidi" w:hAnsiTheme="majorBidi" w:cstheme="majorBidi"/>
          <w:i w:val="0"/>
          <w:iCs w:val="0"/>
          <w:color w:val="auto"/>
          <w:sz w:val="20"/>
          <w:szCs w:val="20"/>
          <w:lang w:val="en-GB"/>
        </w:rPr>
        <w:t>flow</w:t>
      </w:r>
      <w:r w:rsidR="003754D3" w:rsidRPr="001F67AA">
        <w:rPr>
          <w:rFonts w:asciiTheme="majorBidi" w:hAnsiTheme="majorBidi" w:cstheme="majorBidi"/>
          <w:i w:val="0"/>
          <w:iCs w:val="0"/>
          <w:color w:val="auto"/>
          <w:sz w:val="20"/>
          <w:szCs w:val="20"/>
          <w:lang w:val="en-GB"/>
        </w:rPr>
        <w:t xml:space="preserve"> (MCM)</w:t>
      </w:r>
      <w:r w:rsidRPr="001F67AA">
        <w:rPr>
          <w:rFonts w:asciiTheme="majorBidi" w:hAnsiTheme="majorBidi" w:cstheme="majorBidi"/>
          <w:i w:val="0"/>
          <w:iCs w:val="0"/>
          <w:color w:val="auto"/>
          <w:sz w:val="20"/>
          <w:szCs w:val="20"/>
          <w:lang w:val="en-GB"/>
        </w:rPr>
        <w:t xml:space="preserve">), d) The </w:t>
      </w:r>
      <w:r w:rsidR="006B3E8C" w:rsidRPr="001F67AA">
        <w:rPr>
          <w:rFonts w:asciiTheme="majorBidi" w:hAnsiTheme="majorBidi" w:cstheme="majorBidi"/>
          <w:i w:val="0"/>
          <w:iCs w:val="0"/>
          <w:color w:val="auto"/>
          <w:sz w:val="20"/>
          <w:szCs w:val="20"/>
          <w:lang w:val="en-GB"/>
        </w:rPr>
        <w:t xml:space="preserve">volume </w:t>
      </w:r>
      <w:r w:rsidRPr="001F67AA">
        <w:rPr>
          <w:rFonts w:asciiTheme="majorBidi" w:hAnsiTheme="majorBidi" w:cstheme="majorBidi"/>
          <w:i w:val="0"/>
          <w:iCs w:val="0"/>
          <w:color w:val="auto"/>
          <w:sz w:val="20"/>
          <w:szCs w:val="20"/>
          <w:lang w:val="en-GB"/>
        </w:rPr>
        <w:t xml:space="preserve">of </w:t>
      </w:r>
      <w:r w:rsidR="006B3E8C" w:rsidRPr="001F67AA">
        <w:rPr>
          <w:rFonts w:asciiTheme="majorBidi" w:hAnsiTheme="majorBidi" w:cstheme="majorBidi"/>
          <w:i w:val="0"/>
          <w:iCs w:val="0"/>
          <w:color w:val="auto"/>
          <w:sz w:val="20"/>
          <w:szCs w:val="20"/>
          <w:lang w:val="en-GB"/>
        </w:rPr>
        <w:t xml:space="preserve">the </w:t>
      </w:r>
      <w:r w:rsidRPr="001F67AA">
        <w:rPr>
          <w:rFonts w:asciiTheme="majorBidi" w:hAnsiTheme="majorBidi" w:cstheme="majorBidi"/>
          <w:i w:val="0"/>
          <w:iCs w:val="0"/>
          <w:color w:val="auto"/>
          <w:sz w:val="20"/>
          <w:szCs w:val="20"/>
          <w:lang w:val="en-GB"/>
        </w:rPr>
        <w:t>Kerman-Baghein Aquifer (</w:t>
      </w:r>
      <w:r w:rsidR="006B3E8C" w:rsidRPr="001F67AA">
        <w:rPr>
          <w:rFonts w:asciiTheme="majorBidi" w:hAnsiTheme="majorBidi" w:cstheme="majorBidi"/>
          <w:i w:val="0"/>
          <w:iCs w:val="0"/>
          <w:color w:val="auto"/>
          <w:sz w:val="20"/>
          <w:szCs w:val="20"/>
          <w:lang w:val="en-GB"/>
        </w:rPr>
        <w:t xml:space="preserve">in </w:t>
      </w:r>
      <w:r w:rsidRPr="001F67AA">
        <w:rPr>
          <w:rFonts w:asciiTheme="majorBidi" w:hAnsiTheme="majorBidi" w:cstheme="majorBidi"/>
          <w:i w:val="0"/>
          <w:iCs w:val="0"/>
          <w:color w:val="auto"/>
          <w:sz w:val="20"/>
          <w:szCs w:val="20"/>
          <w:lang w:val="en-GB"/>
        </w:rPr>
        <w:t xml:space="preserve">the absence of water demand for Agriculture), e) The </w:t>
      </w:r>
      <w:r w:rsidR="000522B9" w:rsidRPr="001F67AA">
        <w:rPr>
          <w:rFonts w:asciiTheme="majorBidi" w:hAnsiTheme="majorBidi" w:cstheme="majorBidi"/>
          <w:i w:val="0"/>
          <w:iCs w:val="0"/>
          <w:color w:val="auto"/>
          <w:sz w:val="20"/>
          <w:szCs w:val="20"/>
          <w:lang w:val="en-GB"/>
        </w:rPr>
        <w:t xml:space="preserve">volume </w:t>
      </w:r>
      <w:r w:rsidRPr="001F67AA">
        <w:rPr>
          <w:rFonts w:asciiTheme="majorBidi" w:hAnsiTheme="majorBidi" w:cstheme="majorBidi"/>
          <w:i w:val="0"/>
          <w:iCs w:val="0"/>
          <w:color w:val="auto"/>
          <w:sz w:val="20"/>
          <w:szCs w:val="20"/>
          <w:lang w:val="en-GB"/>
        </w:rPr>
        <w:t xml:space="preserve">of </w:t>
      </w:r>
      <w:r w:rsidR="000522B9" w:rsidRPr="001F67AA">
        <w:rPr>
          <w:rFonts w:asciiTheme="majorBidi" w:hAnsiTheme="majorBidi" w:cstheme="majorBidi"/>
          <w:i w:val="0"/>
          <w:iCs w:val="0"/>
          <w:color w:val="auto"/>
          <w:sz w:val="20"/>
          <w:szCs w:val="20"/>
          <w:lang w:val="en-GB"/>
        </w:rPr>
        <w:t xml:space="preserve">domestic </w:t>
      </w:r>
      <w:r w:rsidRPr="001F67AA">
        <w:rPr>
          <w:rFonts w:asciiTheme="majorBidi" w:hAnsiTheme="majorBidi" w:cstheme="majorBidi"/>
          <w:i w:val="0"/>
          <w:iCs w:val="0"/>
          <w:color w:val="auto"/>
          <w:sz w:val="20"/>
          <w:szCs w:val="20"/>
          <w:lang w:val="en-GB"/>
        </w:rPr>
        <w:t>water demand variable (population growth rate equal to zero</w:t>
      </w:r>
      <w:r w:rsidR="003754D3" w:rsidRPr="001F67AA">
        <w:rPr>
          <w:rFonts w:asciiTheme="majorBidi" w:hAnsiTheme="majorBidi" w:cstheme="majorBidi"/>
          <w:i w:val="0"/>
          <w:iCs w:val="0"/>
          <w:color w:val="auto"/>
          <w:sz w:val="20"/>
          <w:szCs w:val="20"/>
          <w:lang w:val="en-GB"/>
        </w:rPr>
        <w:t xml:space="preserve"> (%)</w:t>
      </w:r>
      <w:r w:rsidRPr="001F67AA">
        <w:rPr>
          <w:rFonts w:asciiTheme="majorBidi" w:hAnsiTheme="majorBidi" w:cstheme="majorBidi"/>
          <w:i w:val="0"/>
          <w:iCs w:val="0"/>
          <w:color w:val="auto"/>
          <w:sz w:val="20"/>
          <w:szCs w:val="20"/>
          <w:lang w:val="en-GB"/>
        </w:rPr>
        <w:t>)</w:t>
      </w:r>
    </w:p>
    <w:p w14:paraId="54B24E76" w14:textId="77777777" w:rsidR="004C52D1" w:rsidRPr="001F67AA" w:rsidRDefault="004C52D1">
      <w:pPr>
        <w:rPr>
          <w:lang w:val="en-GB"/>
        </w:rPr>
        <w:sectPr w:rsidR="004C52D1" w:rsidRPr="001F67AA" w:rsidSect="00750D62">
          <w:pgSz w:w="15840" w:h="12240" w:orient="landscape"/>
          <w:pgMar w:top="1440" w:right="1440" w:bottom="1440" w:left="1440" w:header="720" w:footer="720" w:gutter="0"/>
          <w:cols w:space="720"/>
          <w:docGrid w:linePitch="360"/>
        </w:sectPr>
      </w:pPr>
    </w:p>
    <w:p w14:paraId="56EA0C3A" w14:textId="0A508501" w:rsidR="00416FF2" w:rsidRPr="001F67AA" w:rsidRDefault="004C52D1" w:rsidP="004C52D1">
      <w:pPr>
        <w:jc w:val="both"/>
        <w:rPr>
          <w:rFonts w:asciiTheme="majorBidi" w:hAnsiTheme="majorBidi" w:cstheme="majorBidi"/>
          <w:b/>
          <w:bCs/>
          <w:lang w:val="en-GB"/>
        </w:rPr>
      </w:pPr>
      <w:r w:rsidRPr="001F67AA">
        <w:rPr>
          <w:rFonts w:asciiTheme="majorBidi" w:hAnsiTheme="majorBidi" w:cstheme="majorBidi"/>
          <w:b/>
          <w:bCs/>
          <w:lang w:val="en-GB"/>
        </w:rPr>
        <w:t>References</w:t>
      </w:r>
    </w:p>
    <w:p w14:paraId="5E96EFC4" w14:textId="77777777" w:rsidR="004C52D1" w:rsidRPr="001F67AA" w:rsidRDefault="004C52D1" w:rsidP="004C52D1">
      <w:pPr>
        <w:spacing w:after="0" w:line="240" w:lineRule="auto"/>
        <w:ind w:hanging="720"/>
        <w:jc w:val="both"/>
        <w:rPr>
          <w:rFonts w:asciiTheme="majorBidi" w:hAnsiTheme="majorBidi" w:cstheme="majorBidi"/>
          <w:sz w:val="20"/>
          <w:szCs w:val="20"/>
          <w:lang w:val="en-GB"/>
        </w:rPr>
      </w:pPr>
      <w:r w:rsidRPr="001F67AA">
        <w:rPr>
          <w:rFonts w:asciiTheme="majorBidi" w:hAnsiTheme="majorBidi" w:cstheme="majorBidi"/>
          <w:sz w:val="20"/>
          <w:szCs w:val="20"/>
          <w:lang w:val="en-GB"/>
        </w:rPr>
        <w:t xml:space="preserve">Chai, T., Draxler, R. R. 2014. Root mean square error (RMSE) or mean absolute error (MAE)?–Arguments against avoiding RMSE in the literature, Geoscientific Model Development, 7(3), 1247-1250, </w:t>
      </w:r>
      <w:hyperlink r:id="rId18" w:history="1">
        <w:r w:rsidRPr="001F67AA">
          <w:rPr>
            <w:rStyle w:val="Hyperlink"/>
            <w:rFonts w:asciiTheme="majorBidi" w:hAnsiTheme="majorBidi" w:cstheme="majorBidi"/>
            <w:sz w:val="20"/>
            <w:szCs w:val="20"/>
            <w:u w:val="none"/>
            <w:lang w:val="en-GB"/>
          </w:rPr>
          <w:t>https://doi.org/10.5194/gmd-7-1247-2014</w:t>
        </w:r>
      </w:hyperlink>
      <w:r w:rsidRPr="001F67AA">
        <w:rPr>
          <w:rFonts w:asciiTheme="majorBidi" w:hAnsiTheme="majorBidi" w:cstheme="majorBidi"/>
          <w:sz w:val="20"/>
          <w:szCs w:val="20"/>
          <w:lang w:val="en-GB"/>
        </w:rPr>
        <w:t>.</w:t>
      </w:r>
    </w:p>
    <w:p w14:paraId="5F792AD6" w14:textId="77777777" w:rsidR="004C52D1" w:rsidRPr="00F63BC6" w:rsidRDefault="004C52D1" w:rsidP="004C52D1">
      <w:pPr>
        <w:spacing w:after="0" w:line="240" w:lineRule="auto"/>
        <w:ind w:hanging="720"/>
        <w:jc w:val="both"/>
        <w:rPr>
          <w:rFonts w:asciiTheme="majorBidi" w:hAnsiTheme="majorBidi" w:cstheme="majorBidi"/>
          <w:sz w:val="20"/>
          <w:szCs w:val="20"/>
          <w:lang w:val="en-GB"/>
        </w:rPr>
      </w:pPr>
      <w:r w:rsidRPr="001F67AA">
        <w:rPr>
          <w:rFonts w:asciiTheme="majorBidi" w:hAnsiTheme="majorBidi" w:cstheme="majorBidi"/>
          <w:sz w:val="20"/>
          <w:szCs w:val="20"/>
          <w:lang w:val="en-GB"/>
        </w:rPr>
        <w:t xml:space="preserve">Di Bucchianico, Alessandro, 2008. Coefficient of determination (R2). In: Encyclopedia of Statistics in Quality and Reliability. John Wiley &amp; Sons, Ltd, 9780470061572, pp. 1–2. </w:t>
      </w:r>
      <w:hyperlink r:id="rId19" w:history="1">
        <w:r w:rsidRPr="001F67AA">
          <w:rPr>
            <w:rStyle w:val="Hyperlink"/>
            <w:rFonts w:asciiTheme="majorBidi" w:hAnsiTheme="majorBidi" w:cstheme="majorBidi"/>
            <w:sz w:val="20"/>
            <w:szCs w:val="20"/>
            <w:u w:val="none"/>
            <w:lang w:val="en-GB"/>
          </w:rPr>
          <w:t>https://doi.org/10.1002/9780470061572.eqr173</w:t>
        </w:r>
      </w:hyperlink>
      <w:r w:rsidRPr="001F67AA">
        <w:rPr>
          <w:rFonts w:asciiTheme="majorBidi" w:hAnsiTheme="majorBidi" w:cstheme="majorBidi"/>
          <w:sz w:val="20"/>
          <w:szCs w:val="20"/>
          <w:lang w:val="en-GB"/>
        </w:rPr>
        <w:t>.</w:t>
      </w:r>
    </w:p>
    <w:p w14:paraId="4EEC91E6" w14:textId="77777777" w:rsidR="004C52D1" w:rsidRPr="00F63BC6" w:rsidRDefault="004C52D1" w:rsidP="004C52D1">
      <w:pPr>
        <w:jc w:val="both"/>
        <w:rPr>
          <w:rFonts w:asciiTheme="majorBidi" w:hAnsiTheme="majorBidi" w:cstheme="majorBidi"/>
          <w:b/>
          <w:bCs/>
          <w:lang w:val="en-GB"/>
        </w:rPr>
      </w:pPr>
    </w:p>
    <w:sectPr w:rsidR="004C52D1" w:rsidRPr="00F63BC6" w:rsidSect="004C52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0643F3" w14:textId="77777777" w:rsidR="0080285C" w:rsidRDefault="0080285C" w:rsidP="00BA511E">
      <w:pPr>
        <w:spacing w:after="0" w:line="240" w:lineRule="auto"/>
      </w:pPr>
      <w:r>
        <w:separator/>
      </w:r>
    </w:p>
  </w:endnote>
  <w:endnote w:type="continuationSeparator" w:id="0">
    <w:p w14:paraId="1C20A5B9" w14:textId="77777777" w:rsidR="0080285C" w:rsidRDefault="0080285C" w:rsidP="00BA51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 Mitra">
    <w:panose1 w:val="000004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0789DE" w14:textId="77777777" w:rsidR="0080285C" w:rsidRDefault="0080285C" w:rsidP="00BA511E">
      <w:pPr>
        <w:spacing w:after="0" w:line="240" w:lineRule="auto"/>
      </w:pPr>
      <w:r>
        <w:separator/>
      </w:r>
    </w:p>
  </w:footnote>
  <w:footnote w:type="continuationSeparator" w:id="0">
    <w:p w14:paraId="5EC1AF51" w14:textId="77777777" w:rsidR="0080285C" w:rsidRDefault="0080285C" w:rsidP="00BA51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74D4D"/>
    <w:multiLevelType w:val="hybridMultilevel"/>
    <w:tmpl w:val="6F64A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355677C"/>
    <w:multiLevelType w:val="hybridMultilevel"/>
    <w:tmpl w:val="82961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E582E6A"/>
    <w:multiLevelType w:val="hybridMultilevel"/>
    <w:tmpl w:val="1354E49E"/>
    <w:lvl w:ilvl="0" w:tplc="FEDA7C1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A12"/>
    <w:rsid w:val="00000A12"/>
    <w:rsid w:val="00017485"/>
    <w:rsid w:val="00025754"/>
    <w:rsid w:val="00030B7C"/>
    <w:rsid w:val="000522B9"/>
    <w:rsid w:val="000A468F"/>
    <w:rsid w:val="000B1434"/>
    <w:rsid w:val="000F5E82"/>
    <w:rsid w:val="001309A0"/>
    <w:rsid w:val="00141D65"/>
    <w:rsid w:val="00160073"/>
    <w:rsid w:val="001A0247"/>
    <w:rsid w:val="001F67AA"/>
    <w:rsid w:val="002008FC"/>
    <w:rsid w:val="00205D8B"/>
    <w:rsid w:val="00236ED4"/>
    <w:rsid w:val="00260A94"/>
    <w:rsid w:val="00272DC7"/>
    <w:rsid w:val="002912A5"/>
    <w:rsid w:val="00294BCF"/>
    <w:rsid w:val="002A3E43"/>
    <w:rsid w:val="002F3898"/>
    <w:rsid w:val="003211DA"/>
    <w:rsid w:val="00360730"/>
    <w:rsid w:val="003754D3"/>
    <w:rsid w:val="003B02E1"/>
    <w:rsid w:val="003B7B12"/>
    <w:rsid w:val="003D2BB3"/>
    <w:rsid w:val="003F4620"/>
    <w:rsid w:val="004046A7"/>
    <w:rsid w:val="00412B8F"/>
    <w:rsid w:val="00416FF2"/>
    <w:rsid w:val="00455260"/>
    <w:rsid w:val="00480311"/>
    <w:rsid w:val="00487988"/>
    <w:rsid w:val="004A1AC6"/>
    <w:rsid w:val="004A5CED"/>
    <w:rsid w:val="004B2456"/>
    <w:rsid w:val="004C52D1"/>
    <w:rsid w:val="004E060C"/>
    <w:rsid w:val="00513838"/>
    <w:rsid w:val="005147FB"/>
    <w:rsid w:val="00531932"/>
    <w:rsid w:val="0059618F"/>
    <w:rsid w:val="005B5461"/>
    <w:rsid w:val="00617160"/>
    <w:rsid w:val="0062618E"/>
    <w:rsid w:val="006532AA"/>
    <w:rsid w:val="00654FFB"/>
    <w:rsid w:val="00663D36"/>
    <w:rsid w:val="0067510C"/>
    <w:rsid w:val="00690BEC"/>
    <w:rsid w:val="00691B7B"/>
    <w:rsid w:val="0069410E"/>
    <w:rsid w:val="00695740"/>
    <w:rsid w:val="006A1DF3"/>
    <w:rsid w:val="006A4A28"/>
    <w:rsid w:val="006B3E8C"/>
    <w:rsid w:val="006E5119"/>
    <w:rsid w:val="00701322"/>
    <w:rsid w:val="0071309E"/>
    <w:rsid w:val="007313A2"/>
    <w:rsid w:val="007333B7"/>
    <w:rsid w:val="00737539"/>
    <w:rsid w:val="00750D62"/>
    <w:rsid w:val="00775D3B"/>
    <w:rsid w:val="007833A3"/>
    <w:rsid w:val="007C3B2A"/>
    <w:rsid w:val="007F7540"/>
    <w:rsid w:val="0080285C"/>
    <w:rsid w:val="00813E96"/>
    <w:rsid w:val="008631A9"/>
    <w:rsid w:val="00864C2A"/>
    <w:rsid w:val="00871A44"/>
    <w:rsid w:val="00892346"/>
    <w:rsid w:val="008B4171"/>
    <w:rsid w:val="008F162D"/>
    <w:rsid w:val="0091760E"/>
    <w:rsid w:val="0094669D"/>
    <w:rsid w:val="00951681"/>
    <w:rsid w:val="00954A86"/>
    <w:rsid w:val="00956A74"/>
    <w:rsid w:val="00991B44"/>
    <w:rsid w:val="009B267D"/>
    <w:rsid w:val="009B29E5"/>
    <w:rsid w:val="009B7290"/>
    <w:rsid w:val="009D1A7B"/>
    <w:rsid w:val="00A022C6"/>
    <w:rsid w:val="00A4654B"/>
    <w:rsid w:val="00A46816"/>
    <w:rsid w:val="00A737AD"/>
    <w:rsid w:val="00A903AD"/>
    <w:rsid w:val="00AA5218"/>
    <w:rsid w:val="00AA5782"/>
    <w:rsid w:val="00B11C28"/>
    <w:rsid w:val="00B55511"/>
    <w:rsid w:val="00B935DB"/>
    <w:rsid w:val="00BA511E"/>
    <w:rsid w:val="00BB316E"/>
    <w:rsid w:val="00BC6566"/>
    <w:rsid w:val="00BD349F"/>
    <w:rsid w:val="00BF4385"/>
    <w:rsid w:val="00C37FC3"/>
    <w:rsid w:val="00C74D64"/>
    <w:rsid w:val="00C76DE7"/>
    <w:rsid w:val="00C86421"/>
    <w:rsid w:val="00CA6A7F"/>
    <w:rsid w:val="00CB0EA8"/>
    <w:rsid w:val="00CC3C2B"/>
    <w:rsid w:val="00CC45C2"/>
    <w:rsid w:val="00CF7A4A"/>
    <w:rsid w:val="00D42293"/>
    <w:rsid w:val="00DD26EF"/>
    <w:rsid w:val="00DE49FF"/>
    <w:rsid w:val="00DE4BAC"/>
    <w:rsid w:val="00DE7C2D"/>
    <w:rsid w:val="00E009CA"/>
    <w:rsid w:val="00E13A57"/>
    <w:rsid w:val="00E629AA"/>
    <w:rsid w:val="00E778CB"/>
    <w:rsid w:val="00E7794E"/>
    <w:rsid w:val="00E82B26"/>
    <w:rsid w:val="00EC7943"/>
    <w:rsid w:val="00ED516F"/>
    <w:rsid w:val="00F40924"/>
    <w:rsid w:val="00F63BC6"/>
    <w:rsid w:val="00F67215"/>
    <w:rsid w:val="00F83092"/>
    <w:rsid w:val="00F93410"/>
    <w:rsid w:val="00FA3BA4"/>
    <w:rsid w:val="00FC4149"/>
    <w:rsid w:val="00FE25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9B597"/>
  <w15:chartTrackingRefBased/>
  <w15:docId w15:val="{B9CF519C-845D-43F8-B3DD-B6BFBA5AF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0A12"/>
  </w:style>
  <w:style w:type="paragraph" w:styleId="Heading2">
    <w:name w:val="heading 2"/>
    <w:basedOn w:val="Normal"/>
    <w:next w:val="Normal"/>
    <w:link w:val="Heading2Char"/>
    <w:uiPriority w:val="9"/>
    <w:unhideWhenUsed/>
    <w:qFormat/>
    <w:rsid w:val="00000A12"/>
    <w:pPr>
      <w:keepNext/>
      <w:keepLines/>
      <w:spacing w:before="40" w:after="0" w:line="480" w:lineRule="auto"/>
      <w:outlineLvl w:val="1"/>
    </w:pPr>
    <w:rPr>
      <w:rFonts w:asciiTheme="majorBidi" w:eastAsiaTheme="majorEastAsia" w:hAnsiTheme="majorBidi" w:cstheme="majorBid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00A12"/>
    <w:rPr>
      <w:rFonts w:asciiTheme="majorBidi" w:eastAsiaTheme="majorEastAsia" w:hAnsiTheme="majorBidi" w:cstheme="majorBidi"/>
      <w:b/>
      <w:bCs/>
      <w:sz w:val="24"/>
      <w:szCs w:val="24"/>
    </w:rPr>
  </w:style>
  <w:style w:type="paragraph" w:customStyle="1" w:styleId="a">
    <w:name w:val="متن اصلی"/>
    <w:basedOn w:val="Normal"/>
    <w:link w:val="Char"/>
    <w:qFormat/>
    <w:rsid w:val="00000A12"/>
    <w:pPr>
      <w:bidi/>
      <w:spacing w:before="120" w:after="120" w:line="276" w:lineRule="auto"/>
      <w:ind w:firstLine="432"/>
      <w:jc w:val="both"/>
    </w:pPr>
    <w:rPr>
      <w:rFonts w:asciiTheme="majorBidi" w:eastAsia="Times New Roman" w:hAnsiTheme="majorBidi" w:cs="B Mitra"/>
      <w:sz w:val="24"/>
      <w:szCs w:val="28"/>
      <w:lang w:val="vi-VN" w:eastAsia="vi-VN"/>
    </w:rPr>
  </w:style>
  <w:style w:type="character" w:customStyle="1" w:styleId="Char">
    <w:name w:val="متن اصلی Char"/>
    <w:basedOn w:val="DefaultParagraphFont"/>
    <w:link w:val="a"/>
    <w:rsid w:val="00000A12"/>
    <w:rPr>
      <w:rFonts w:asciiTheme="majorBidi" w:eastAsia="Times New Roman" w:hAnsiTheme="majorBidi" w:cs="B Mitra"/>
      <w:sz w:val="24"/>
      <w:szCs w:val="28"/>
      <w:lang w:val="vi-VN" w:eastAsia="vi-VN"/>
    </w:rPr>
  </w:style>
  <w:style w:type="table" w:styleId="TableGrid">
    <w:name w:val="Table Grid"/>
    <w:basedOn w:val="TableNormal"/>
    <w:uiPriority w:val="39"/>
    <w:rsid w:val="00000A12"/>
    <w:pPr>
      <w:bidi/>
      <w:spacing w:after="0" w:line="240" w:lineRule="auto"/>
    </w:pPr>
    <w:rPr>
      <w:rFonts w:ascii="Calibri" w:eastAsia="Times New Roman" w:hAnsi="Calibri" w:cs="B Mitra"/>
      <w:szCs w:val="28"/>
      <w:lang w:val="vi-VN" w:eastAsia="vi-VN"/>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styleId="ListParagraph">
    <w:name w:val="List Paragraph"/>
    <w:basedOn w:val="Normal"/>
    <w:link w:val="ListParagraphChar"/>
    <w:uiPriority w:val="34"/>
    <w:qFormat/>
    <w:rsid w:val="00000A12"/>
    <w:pPr>
      <w:ind w:left="720"/>
      <w:contextualSpacing/>
    </w:pPr>
  </w:style>
  <w:style w:type="paragraph" w:styleId="Caption">
    <w:name w:val="caption"/>
    <w:basedOn w:val="Normal"/>
    <w:next w:val="Normal"/>
    <w:uiPriority w:val="35"/>
    <w:unhideWhenUsed/>
    <w:qFormat/>
    <w:rsid w:val="00000A12"/>
    <w:pPr>
      <w:spacing w:after="200" w:line="240" w:lineRule="auto"/>
    </w:pPr>
    <w:rPr>
      <w:i/>
      <w:iCs/>
      <w:color w:val="44546A" w:themeColor="text2"/>
      <w:sz w:val="18"/>
      <w:szCs w:val="18"/>
    </w:rPr>
  </w:style>
  <w:style w:type="character" w:customStyle="1" w:styleId="ListParagraphChar">
    <w:name w:val="List Paragraph Char"/>
    <w:link w:val="ListParagraph"/>
    <w:uiPriority w:val="34"/>
    <w:rsid w:val="00000A12"/>
  </w:style>
  <w:style w:type="character" w:styleId="CommentReference">
    <w:name w:val="annotation reference"/>
    <w:basedOn w:val="DefaultParagraphFont"/>
    <w:uiPriority w:val="99"/>
    <w:semiHidden/>
    <w:unhideWhenUsed/>
    <w:rsid w:val="00000A12"/>
    <w:rPr>
      <w:sz w:val="16"/>
      <w:szCs w:val="16"/>
    </w:rPr>
  </w:style>
  <w:style w:type="paragraph" w:styleId="CommentText">
    <w:name w:val="annotation text"/>
    <w:basedOn w:val="Normal"/>
    <w:link w:val="CommentTextChar"/>
    <w:uiPriority w:val="99"/>
    <w:semiHidden/>
    <w:unhideWhenUsed/>
    <w:rsid w:val="00000A12"/>
    <w:pPr>
      <w:spacing w:line="240" w:lineRule="auto"/>
    </w:pPr>
    <w:rPr>
      <w:sz w:val="20"/>
      <w:szCs w:val="20"/>
    </w:rPr>
  </w:style>
  <w:style w:type="character" w:customStyle="1" w:styleId="CommentTextChar">
    <w:name w:val="Comment Text Char"/>
    <w:basedOn w:val="DefaultParagraphFont"/>
    <w:link w:val="CommentText"/>
    <w:uiPriority w:val="99"/>
    <w:semiHidden/>
    <w:rsid w:val="00000A12"/>
    <w:rPr>
      <w:sz w:val="20"/>
      <w:szCs w:val="20"/>
    </w:rPr>
  </w:style>
  <w:style w:type="paragraph" w:styleId="BalloonText">
    <w:name w:val="Balloon Text"/>
    <w:basedOn w:val="Normal"/>
    <w:link w:val="BalloonTextChar"/>
    <w:uiPriority w:val="99"/>
    <w:semiHidden/>
    <w:unhideWhenUsed/>
    <w:rsid w:val="00000A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0A12"/>
    <w:rPr>
      <w:rFonts w:ascii="Segoe UI" w:hAnsi="Segoe UI" w:cs="Segoe UI"/>
      <w:sz w:val="18"/>
      <w:szCs w:val="18"/>
    </w:rPr>
  </w:style>
  <w:style w:type="paragraph" w:styleId="Footer">
    <w:name w:val="footer"/>
    <w:basedOn w:val="Normal"/>
    <w:link w:val="FooterChar"/>
    <w:uiPriority w:val="99"/>
    <w:unhideWhenUsed/>
    <w:rsid w:val="00750D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D62"/>
  </w:style>
  <w:style w:type="paragraph" w:styleId="CommentSubject">
    <w:name w:val="annotation subject"/>
    <w:basedOn w:val="CommentText"/>
    <w:next w:val="CommentText"/>
    <w:link w:val="CommentSubjectChar"/>
    <w:uiPriority w:val="99"/>
    <w:semiHidden/>
    <w:unhideWhenUsed/>
    <w:rsid w:val="009D1A7B"/>
    <w:rPr>
      <w:b/>
      <w:bCs/>
    </w:rPr>
  </w:style>
  <w:style w:type="character" w:customStyle="1" w:styleId="CommentSubjectChar">
    <w:name w:val="Comment Subject Char"/>
    <w:basedOn w:val="CommentTextChar"/>
    <w:link w:val="CommentSubject"/>
    <w:uiPriority w:val="99"/>
    <w:semiHidden/>
    <w:rsid w:val="009D1A7B"/>
    <w:rPr>
      <w:b/>
      <w:bCs/>
      <w:sz w:val="20"/>
      <w:szCs w:val="20"/>
    </w:rPr>
  </w:style>
  <w:style w:type="character" w:styleId="Hyperlink">
    <w:name w:val="Hyperlink"/>
    <w:basedOn w:val="DefaultParagraphFont"/>
    <w:uiPriority w:val="99"/>
    <w:unhideWhenUsed/>
    <w:rsid w:val="004C52D1"/>
    <w:rPr>
      <w:color w:val="0563C1" w:themeColor="hyperlink"/>
      <w:u w:val="single"/>
    </w:rPr>
  </w:style>
  <w:style w:type="character" w:styleId="LineNumber">
    <w:name w:val="line number"/>
    <w:basedOn w:val="DefaultParagraphFont"/>
    <w:uiPriority w:val="99"/>
    <w:semiHidden/>
    <w:unhideWhenUsed/>
    <w:rsid w:val="00E7794E"/>
  </w:style>
  <w:style w:type="paragraph" w:styleId="Header">
    <w:name w:val="header"/>
    <w:basedOn w:val="Normal"/>
    <w:link w:val="HeaderChar"/>
    <w:uiPriority w:val="99"/>
    <w:unhideWhenUsed/>
    <w:rsid w:val="00BA51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51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wmf"/><Relationship Id="rId18" Type="http://schemas.openxmlformats.org/officeDocument/2006/relationships/hyperlink" Target="https://doi.org/10.5194/gmd-7-1247-2014"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package" Target="embeddings/Microsoft_Visio_Drawing1.vsdx"/><Relationship Id="rId17" Type="http://schemas.openxmlformats.org/officeDocument/2006/relationships/image" Target="media/image6.wmf"/><Relationship Id="rId2" Type="http://schemas.openxmlformats.org/officeDocument/2006/relationships/customXml" Target="../customXml/item2.xml"/><Relationship Id="rId16" Type="http://schemas.openxmlformats.org/officeDocument/2006/relationships/image" Target="media/image5.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4.wmf"/><Relationship Id="rId10" Type="http://schemas.openxmlformats.org/officeDocument/2006/relationships/endnotes" Target="endnotes.xml"/><Relationship Id="rId19" Type="http://schemas.openxmlformats.org/officeDocument/2006/relationships/hyperlink" Target="https://doi.org/10.1002/9780470061572.eqr17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93FBDA220627B4AA3A39FFEAE94AE29" ma:contentTypeVersion="4" ma:contentTypeDescription="Create a new document." ma:contentTypeScope="" ma:versionID="9651cd3ae98f1a63f94cdadfe3343135">
  <xsd:schema xmlns:xsd="http://www.w3.org/2001/XMLSchema" xmlns:xs="http://www.w3.org/2001/XMLSchema" xmlns:p="http://schemas.microsoft.com/office/2006/metadata/properties" xmlns:ns2="9ee2e3fa-29a1-457d-99cc-60a76e247cae" targetNamespace="http://schemas.microsoft.com/office/2006/metadata/properties" ma:root="true" ma:fieldsID="cf19b699d54372028f3b5773f3bdb97a" ns2:_="">
    <xsd:import namespace="9ee2e3fa-29a1-457d-99cc-60a76e247c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e2e3fa-29a1-457d-99cc-60a76e247c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7D736D-4876-4B50-AEC1-300277CB1E16}">
  <ds:schemaRefs>
    <ds:schemaRef ds:uri="http://schemas.microsoft.com/sharepoint/v3/contenttype/forms"/>
  </ds:schemaRefs>
</ds:datastoreItem>
</file>

<file path=customXml/itemProps2.xml><?xml version="1.0" encoding="utf-8"?>
<ds:datastoreItem xmlns:ds="http://schemas.openxmlformats.org/officeDocument/2006/customXml" ds:itemID="{3E595F2D-0A68-42ED-8F63-E74686D130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e2e3fa-29a1-457d-99cc-60a76e247c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41B751-F768-41BE-861C-96847187926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6E1F958-DDB8-43E2-8510-6F078587C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808</TotalTime>
  <Pages>7</Pages>
  <Words>1092</Words>
  <Characters>6229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marzi</dc:creator>
  <cp:keywords/>
  <dc:description/>
  <cp:lastModifiedBy>NOOR26.COM</cp:lastModifiedBy>
  <cp:revision>85</cp:revision>
  <dcterms:created xsi:type="dcterms:W3CDTF">2020-05-21T17:31:00Z</dcterms:created>
  <dcterms:modified xsi:type="dcterms:W3CDTF">2021-03-29T16:27:00Z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0x010100693FBDA220627B4AA3A39FFEAE94AE29</vt:lpwstr>
  </property>
</Properties>
</file>