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D916B7" w14:textId="2D8C6BBA" w:rsidR="002A04FD" w:rsidRDefault="00CB126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Concurrent Warming and Freshening Led to a Record-High Sea Level </w:t>
      </w:r>
      <w:r w:rsidR="000E12AD">
        <w:rPr>
          <w:rFonts w:ascii="Times New Roman" w:hAnsi="Times New Roman" w:cs="Times New Roman"/>
        </w:rPr>
        <w:t>in the Labrador Sea</w:t>
      </w:r>
    </w:p>
    <w:p w14:paraId="0B49163E" w14:textId="77777777" w:rsidR="002A04FD" w:rsidRDefault="002A04FD">
      <w:pPr>
        <w:jc w:val="center"/>
        <w:rPr>
          <w:rFonts w:ascii="Times New Roman" w:hAnsi="Times New Roman" w:cs="Times New Roman"/>
        </w:rPr>
      </w:pPr>
    </w:p>
    <w:p w14:paraId="0DE6FF00" w14:textId="77777777" w:rsidR="002A04FD" w:rsidRDefault="00CB126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Igor Yashayaev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, Yang Zhang</w:t>
      </w:r>
      <w:r>
        <w:rPr>
          <w:rFonts w:ascii="Times New Roman" w:hAnsi="Times New Roman" w:cs="Times New Roman"/>
          <w:vertAlign w:val="superscript"/>
        </w:rPr>
        <w:t>2</w:t>
      </w:r>
    </w:p>
    <w:p w14:paraId="71D1587F" w14:textId="77777777" w:rsidR="002A04FD" w:rsidRDefault="00CB126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Bedford Institute of Oceanography, Dartmouth, N.S., Canada.</w:t>
      </w:r>
    </w:p>
    <w:p w14:paraId="073CF481" w14:textId="77777777" w:rsidR="002A04FD" w:rsidRDefault="00CB126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School of Marine Science and Policy, University of Delaware, Lewes, Delaware, USA.</w:t>
      </w:r>
    </w:p>
    <w:p w14:paraId="487CAFC9" w14:textId="77777777" w:rsidR="002A04FD" w:rsidRDefault="002A04FD"/>
    <w:p w14:paraId="72709153" w14:textId="77777777" w:rsidR="002A04FD" w:rsidRDefault="002A04FD"/>
    <w:p w14:paraId="63841F27" w14:textId="77777777" w:rsidR="002A04FD" w:rsidRDefault="00CB126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Corresponding author: Igor Yashayaev (</w:t>
      </w:r>
      <w:hyperlink r:id="rId4" w:history="1">
        <w:r>
          <w:rPr>
            <w:rStyle w:val="Hyperlink"/>
            <w:rFonts w:ascii="Times New Roman" w:hAnsi="Times New Roman" w:cs="Times New Roman"/>
          </w:rPr>
          <w:t>Igor.Yashayaev@dfo-mpo.gc.ca</w:t>
        </w:r>
      </w:hyperlink>
      <w:r>
        <w:rPr>
          <w:rFonts w:ascii="Times New Roman" w:hAnsi="Times New Roman" w:cs="Times New Roman"/>
        </w:rPr>
        <w:t>)</w:t>
      </w:r>
    </w:p>
    <w:p w14:paraId="5EABFAB3" w14:textId="77777777" w:rsidR="002A04FD" w:rsidRDefault="002A04FD"/>
    <w:p w14:paraId="06BD9593" w14:textId="77777777" w:rsidR="002A04FD" w:rsidRDefault="002A04FD"/>
    <w:p w14:paraId="321FD523" w14:textId="276A7544" w:rsidR="002A04FD" w:rsidRPr="00485EA2" w:rsidRDefault="00485EA2" w:rsidP="00485EA2">
      <w:pPr>
        <w:jc w:val="center"/>
        <w:rPr>
          <w:sz w:val="26"/>
          <w:szCs w:val="26"/>
        </w:rPr>
      </w:pPr>
      <w:bookmarkStart w:id="0" w:name="_Hlk184387465"/>
      <w:r w:rsidRPr="00485EA2">
        <w:rPr>
          <w:sz w:val="26"/>
          <w:szCs w:val="26"/>
        </w:rPr>
        <w:t xml:space="preserve">Supplementary </w:t>
      </w:r>
      <w:bookmarkEnd w:id="0"/>
      <w:r w:rsidRPr="00485EA2">
        <w:rPr>
          <w:sz w:val="26"/>
          <w:szCs w:val="26"/>
        </w:rPr>
        <w:t>Information</w:t>
      </w:r>
    </w:p>
    <w:p w14:paraId="4A4E3ABA" w14:textId="77777777" w:rsidR="002A04FD" w:rsidRDefault="002A04FD">
      <w:bookmarkStart w:id="1" w:name="OLE_LINK20"/>
      <w:bookmarkStart w:id="2" w:name="OLE_LINK19"/>
    </w:p>
    <w:p w14:paraId="752A1B1F" w14:textId="77777777" w:rsidR="002A04FD" w:rsidRDefault="002A04FD"/>
    <w:p w14:paraId="6B5F66C0" w14:textId="637D0A00" w:rsidR="002A04FD" w:rsidRDefault="002A04FD"/>
    <w:p w14:paraId="4EF599CF" w14:textId="3BE6D8EE" w:rsidR="00BA7F15" w:rsidRDefault="00BA7F15"/>
    <w:p w14:paraId="221CF842" w14:textId="027CEC13" w:rsidR="00BA7F15" w:rsidRDefault="00BA7F15"/>
    <w:p w14:paraId="0D79587E" w14:textId="51501A0F" w:rsidR="00BA7F15" w:rsidRDefault="00BA7F15"/>
    <w:p w14:paraId="09048B11" w14:textId="111FBC05" w:rsidR="00BA7F15" w:rsidRDefault="00BA7F15"/>
    <w:p w14:paraId="58AE1142" w14:textId="2D67E113" w:rsidR="00BA7F15" w:rsidRDefault="00BA7F15"/>
    <w:p w14:paraId="05324EDA" w14:textId="1022916E" w:rsidR="00BA7F15" w:rsidRDefault="00BA7F15"/>
    <w:p w14:paraId="1931EBF3" w14:textId="79E4324E" w:rsidR="00AE5FD9" w:rsidRDefault="00AE5FD9"/>
    <w:p w14:paraId="426AE52E" w14:textId="259BF9AF" w:rsidR="00AE5FD9" w:rsidRDefault="00AE5FD9"/>
    <w:p w14:paraId="6BC668A4" w14:textId="704D7340" w:rsidR="00AE5FD9" w:rsidRDefault="00AE5FD9"/>
    <w:p w14:paraId="664B6412" w14:textId="36F72AAC" w:rsidR="00AE5FD9" w:rsidRDefault="00AE5FD9"/>
    <w:p w14:paraId="432CE685" w14:textId="78223446" w:rsidR="00AE5FD9" w:rsidRDefault="00AE5FD9"/>
    <w:p w14:paraId="533C5B7D" w14:textId="77777777" w:rsidR="00137D9C" w:rsidRDefault="00137D9C"/>
    <w:p w14:paraId="0381335A" w14:textId="596B413F" w:rsidR="00776243" w:rsidRDefault="005F1469" w:rsidP="00776243">
      <w:pPr>
        <w:keepNext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14:ligatures w14:val="none"/>
        </w:rPr>
        <w:lastRenderedPageBreak/>
        <w:drawing>
          <wp:inline distT="0" distB="0" distL="0" distR="0" wp14:anchorId="01228BAF" wp14:editId="463193C7">
            <wp:extent cx="4754429" cy="3878580"/>
            <wp:effectExtent l="0" t="0" r="8255" b="7620"/>
            <wp:docPr id="929221826" name="Picture 13" descr="A graph with red and blu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221826" name="Picture 13" descr="A graph with red and blue lines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70"/>
                    <a:stretch/>
                  </pic:blipFill>
                  <pic:spPr bwMode="auto">
                    <a:xfrm>
                      <a:off x="0" y="0"/>
                      <a:ext cx="4754880" cy="3878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6243">
        <w:rPr>
          <w:rFonts w:ascii="Times New Roman" w:eastAsia="Times New Roman" w:hAnsi="Times New Roman" w:cs="Times New Roman"/>
          <w:b/>
          <w:bCs/>
          <w:noProof/>
          <w:kern w:val="0"/>
          <w14:ligatures w14:val="none"/>
        </w:rPr>
        <w:drawing>
          <wp:inline distT="0" distB="0" distL="0" distR="0" wp14:anchorId="666FB93B" wp14:editId="64B9C7C4">
            <wp:extent cx="4754429" cy="3975735"/>
            <wp:effectExtent l="0" t="0" r="8255" b="5715"/>
            <wp:docPr id="1650154785" name="Picture 11" descr="A graph with red and blu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154785" name="Picture 11" descr="A graph with red and blue lines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"/>
                    <a:stretch/>
                  </pic:blipFill>
                  <pic:spPr bwMode="auto">
                    <a:xfrm>
                      <a:off x="0" y="0"/>
                      <a:ext cx="4754880" cy="3976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6E136" w14:textId="05AE6881" w:rsidR="00776243" w:rsidRPr="00776243" w:rsidRDefault="00776243" w:rsidP="00776243">
      <w:pPr>
        <w:keepNext/>
        <w:outlineLvl w:val="1"/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</w:pP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>Supplementary Figure 1a.</w:t>
      </w:r>
      <w:r w:rsidRPr="00776243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 </w:t>
      </w:r>
      <w:r w:rsidR="00BA1928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>G</w:t>
      </w:r>
      <w:r w:rsidR="00A95FFE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ridded </w:t>
      </w:r>
      <w:r w:rsidR="00A95FFE" w:rsidRPr="00BA1928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(upper)</w:t>
      </w:r>
      <w:r w:rsidR="00A95FFE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 and along-track </w:t>
      </w:r>
      <w:r w:rsidR="00A95FFE" w:rsidRPr="00BA1928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(lower) </w:t>
      </w:r>
      <w:r w:rsidR="00A95FFE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altimetry-based </w:t>
      </w: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sea level </w:t>
      </w:r>
      <w:r w:rsidR="00A95FFE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anomalies (SLA) </w:t>
      </w: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in </w:t>
      </w:r>
      <w:r w:rsidR="00C55C5D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the </w:t>
      </w: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>central Labrador Sea</w:t>
      </w:r>
      <w:r w:rsidR="00DA043E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 (CLS)</w:t>
      </w:r>
      <w:r w:rsidR="00F759B4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>.</w:t>
      </w:r>
      <w:r w:rsidR="00F759B4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 </w:t>
      </w:r>
      <w:r w:rsidR="00BA1928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Blue and red lines represent p</w:t>
      </w:r>
      <w:r w:rsidR="00A95FFE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olynomial fits of </w:t>
      </w:r>
      <w:proofErr w:type="spellStart"/>
      <w:r w:rsidR="00C55C5D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deseasoned</w:t>
      </w:r>
      <w:proofErr w:type="spellEnd"/>
      <w:r w:rsidR="00C55C5D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 SLA without and with the </w:t>
      </w:r>
      <w:r w:rsidR="00BA1928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regular and irregular </w:t>
      </w:r>
      <w:r w:rsidR="00F759B4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seasonal</w:t>
      </w:r>
      <w:r w:rsidR="00A95FFE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 </w:t>
      </w:r>
      <w:r w:rsidR="00C55C5D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signals</w:t>
      </w:r>
      <w:r w:rsidR="00A95FFE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.</w:t>
      </w:r>
    </w:p>
    <w:p w14:paraId="362B563C" w14:textId="7ACC510C" w:rsidR="0063361A" w:rsidRDefault="00776243" w:rsidP="00776243">
      <w:pPr>
        <w:keepNext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14:ligatures w14:val="none"/>
        </w:rPr>
        <w:lastRenderedPageBreak/>
        <w:drawing>
          <wp:inline distT="0" distB="0" distL="0" distR="0" wp14:anchorId="68B84144" wp14:editId="6E4B95AC">
            <wp:extent cx="4754245" cy="3878580"/>
            <wp:effectExtent l="0" t="0" r="8255" b="7620"/>
            <wp:docPr id="656914008" name="Picture 12" descr="A graph with red and blu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14008" name="Picture 12" descr="A graph with red and blue lines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65"/>
                    <a:stretch/>
                  </pic:blipFill>
                  <pic:spPr bwMode="auto">
                    <a:xfrm>
                      <a:off x="0" y="0"/>
                      <a:ext cx="4754880" cy="3879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1469">
        <w:rPr>
          <w:rFonts w:ascii="Times New Roman" w:eastAsia="Times New Roman" w:hAnsi="Times New Roman" w:cs="Times New Roman"/>
          <w:b/>
          <w:bCs/>
          <w:noProof/>
          <w:kern w:val="0"/>
          <w14:ligatures w14:val="none"/>
        </w:rPr>
        <w:drawing>
          <wp:inline distT="0" distB="0" distL="0" distR="0" wp14:anchorId="687BBA2D" wp14:editId="415829E2">
            <wp:extent cx="4754429" cy="3983355"/>
            <wp:effectExtent l="0" t="0" r="8255" b="0"/>
            <wp:docPr id="432815129" name="Picture 10" descr="A graph with red and blu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815129" name="Picture 10" descr="A graph with red and blue dots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"/>
                    <a:stretch/>
                  </pic:blipFill>
                  <pic:spPr bwMode="auto">
                    <a:xfrm>
                      <a:off x="0" y="0"/>
                      <a:ext cx="4754880" cy="3983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23BB4" w14:textId="58E13F3D" w:rsidR="00776243" w:rsidRPr="00776243" w:rsidRDefault="00776243" w:rsidP="00776243">
      <w:pPr>
        <w:keepNext/>
        <w:outlineLvl w:val="1"/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</w:pP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Supplementary Figure 1b. </w:t>
      </w:r>
      <w:r w:rsidR="00F759B4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>S</w:t>
      </w: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easonal cycle </w:t>
      </w:r>
      <w:r w:rsidR="00C55C5D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of the gridded </w:t>
      </w:r>
      <w:r w:rsidR="00C55C5D" w:rsidRPr="00BA1928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(upper)</w:t>
      </w:r>
      <w:r w:rsidR="00C55C5D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 and along-track </w:t>
      </w:r>
      <w:r w:rsidR="00C55C5D" w:rsidRPr="00BA1928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(lower)</w:t>
      </w:r>
      <w:r w:rsidR="00C55C5D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 altimetry-based SLA in the </w:t>
      </w:r>
      <w:r w:rsidR="00DA043E"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>CLS</w:t>
      </w:r>
      <w:r w:rsidR="00C55C5D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 with the polynomial SLA anomaly trend removed from individual data values</w:t>
      </w:r>
      <w:r w:rsidR="00DA043E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 (red dot clouds)</w:t>
      </w:r>
      <w:r w:rsidR="00C55C5D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. </w:t>
      </w:r>
      <w:r w:rsidR="00AD3895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Blue lines </w:t>
      </w:r>
      <w:r w:rsidR="00DA043E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represent</w:t>
      </w:r>
      <w:r w:rsidR="00AD3895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 t</w:t>
      </w:r>
      <w:r w:rsidR="00C55C5D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 xml:space="preserve">he regular seasonal </w:t>
      </w:r>
      <w:r w:rsidR="00AD3895">
        <w:rPr>
          <w:rFonts w:ascii="Times New Roman" w:eastAsia="Times New Roman" w:hAnsi="Times New Roman" w:cs="Times New Roman"/>
          <w:bCs/>
          <w:color w:val="000000"/>
          <w:kern w:val="0"/>
          <w14:ligatures w14:val="none"/>
        </w:rPr>
        <w:t>cycle.</w:t>
      </w:r>
    </w:p>
    <w:bookmarkEnd w:id="1"/>
    <w:bookmarkEnd w:id="2"/>
    <w:p w14:paraId="47BFD882" w14:textId="6DB17D0D" w:rsidR="005F1469" w:rsidRDefault="005F1469" w:rsidP="00E0366D">
      <w:pPr>
        <w:keepNext/>
        <w:jc w:val="center"/>
        <w:outlineLvl w:val="1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14:ligatures w14:val="none"/>
        </w:rPr>
        <w:lastRenderedPageBreak/>
        <w:drawing>
          <wp:inline distT="0" distB="0" distL="0" distR="0" wp14:anchorId="145F5A97" wp14:editId="226E4FFE">
            <wp:extent cx="4992624" cy="7443216"/>
            <wp:effectExtent l="0" t="0" r="0" b="5715"/>
            <wp:docPr id="462261557" name="Picture 15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261557" name="Picture 15" descr="A graph of different colored lines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"/>
                    <a:stretch/>
                  </pic:blipFill>
                  <pic:spPr bwMode="auto">
                    <a:xfrm>
                      <a:off x="0" y="0"/>
                      <a:ext cx="4992624" cy="7443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3CDEC" w14:textId="0ED0C91F" w:rsidR="00C105F8" w:rsidRDefault="00917835" w:rsidP="00917835">
      <w:pPr>
        <w:outlineLvl w:val="1"/>
        <w:rPr>
          <w:rFonts w:ascii="Times New Roman" w:eastAsia="Times New Roman" w:hAnsi="Times New Roman" w:cs="Times New Roman"/>
          <w:kern w:val="0"/>
          <w14:ligatures w14:val="none"/>
        </w:rPr>
      </w:pP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Supplementary Figure </w:t>
      </w:r>
      <w:r w:rsidR="002635B7">
        <w:rPr>
          <w:rFonts w:ascii="Times New Roman" w:eastAsia="Times New Roman" w:hAnsi="Times New Roman" w:cs="Times New Roman"/>
          <w:b/>
          <w:kern w:val="0"/>
          <w14:ligatures w14:val="none"/>
        </w:rPr>
        <w:t>2</w:t>
      </w:r>
      <w:r w:rsidRPr="00BA1928">
        <w:rPr>
          <w:rFonts w:ascii="Times New Roman" w:eastAsia="Times New Roman" w:hAnsi="Times New Roman" w:cs="Times New Roman"/>
          <w:b/>
          <w:kern w:val="0"/>
          <w14:ligatures w14:val="none"/>
        </w:rPr>
        <w:t>.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C105F8" w:rsidRPr="00BA1928">
        <w:rPr>
          <w:rFonts w:ascii="Times New Roman" w:eastAsia="Times New Roman" w:hAnsi="Times New Roman" w:cs="Times New Roman"/>
          <w:b/>
          <w:kern w:val="0"/>
          <w14:ligatures w14:val="none"/>
        </w:rPr>
        <w:t>Interannual variability of SLA and steric height anomaly (SHA) in the CLS.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C105F8"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 xml:space="preserve">Top-down 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(cm): the along-track satellite altimetry-based </w:t>
      </w:r>
      <w:r w:rsidR="00C105F8">
        <w:rPr>
          <w:rFonts w:ascii="Times New Roman" w:eastAsia="Times New Roman" w:hAnsi="Times New Roman" w:cs="Times New Roman"/>
          <w:bCs/>
          <w:kern w:val="0"/>
          <w14:ligatures w14:val="none"/>
        </w:rPr>
        <w:t>SLA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</w:t>
      </w:r>
      <w:r w:rsidR="00C105F8"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red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), </w:t>
      </w:r>
      <w:r w:rsidR="00C105F8">
        <w:rPr>
          <w:rFonts w:ascii="Times New Roman" w:eastAsia="Times New Roman" w:hAnsi="Times New Roman" w:cs="Times New Roman"/>
          <w:kern w:val="0"/>
          <w14:ligatures w14:val="none"/>
        </w:rPr>
        <w:t xml:space="preserve">upper layer (10-1900 </w:t>
      </w:r>
      <w:proofErr w:type="spellStart"/>
      <w:r w:rsidR="00C105F8">
        <w:rPr>
          <w:rFonts w:ascii="Times New Roman" w:eastAsia="Times New Roman" w:hAnsi="Times New Roman" w:cs="Times New Roman"/>
          <w:kern w:val="0"/>
          <w14:ligatures w14:val="none"/>
        </w:rPr>
        <w:t>dbar</w:t>
      </w:r>
      <w:proofErr w:type="spellEnd"/>
      <w:r w:rsidR="00C105F8">
        <w:rPr>
          <w:rFonts w:ascii="Times New Roman" w:eastAsia="Times New Roman" w:hAnsi="Times New Roman" w:cs="Times New Roman"/>
          <w:kern w:val="0"/>
          <w14:ligatures w14:val="none"/>
        </w:rPr>
        <w:t xml:space="preserve">) </w:t>
      </w:r>
      <w:r w:rsidR="00C105F8">
        <w:rPr>
          <w:rFonts w:ascii="Times New Roman" w:eastAsia="Times New Roman" w:hAnsi="Times New Roman" w:cs="Times New Roman"/>
          <w:bCs/>
          <w:kern w:val="0"/>
          <w14:ligatures w14:val="none"/>
        </w:rPr>
        <w:t>SHA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</w:t>
      </w:r>
      <w:r w:rsidR="00C105F8"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blue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) and deep layer </w:t>
      </w:r>
      <w:r w:rsidR="00C105F8">
        <w:rPr>
          <w:rFonts w:ascii="Times New Roman" w:eastAsia="Times New Roman" w:hAnsi="Times New Roman" w:cs="Times New Roman"/>
          <w:bCs/>
          <w:kern w:val="0"/>
          <w14:ligatures w14:val="none"/>
        </w:rPr>
        <w:t>SHA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</w:t>
      </w:r>
      <w:r w:rsidR="00C105F8"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purple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); water column mass change derived by subtracting full-depth </w:t>
      </w:r>
      <w:r w:rsidR="00C105F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SHA 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from </w:t>
      </w:r>
      <w:r w:rsidR="00C105F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SLA 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>(</w:t>
      </w:r>
      <w:r w:rsidR="00C105F8"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grey/black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); and CSR </w:t>
      </w:r>
      <w:r w:rsidR="00C105F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and GPL </w:t>
      </w:r>
      <w:r w:rsidR="00C105F8"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>GRACE mass change. Squares indicate yearly averaged deviat</w:t>
      </w:r>
      <w:r w:rsidR="00C105F8">
        <w:rPr>
          <w:rFonts w:ascii="Times New Roman" w:eastAsia="Times New Roman" w:hAnsi="Times New Roman" w:cs="Times New Roman"/>
          <w:kern w:val="0"/>
          <w14:ligatures w14:val="none"/>
        </w:rPr>
        <w:t>ions from the regular seasonal cycles underlined by fits.</w:t>
      </w:r>
    </w:p>
    <w:p w14:paraId="0D3D4E39" w14:textId="77777777" w:rsidR="00572FA8" w:rsidRDefault="00917835" w:rsidP="00572FA8">
      <w:pPr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lastRenderedPageBreak/>
        <w:t xml:space="preserve"> </w:t>
      </w:r>
      <w:r w:rsidR="00572FA8">
        <w:rPr>
          <w:rFonts w:ascii="Times New Roman" w:hAnsi="Times New Roman" w:cs="Times New Roman"/>
          <w:noProof/>
          <w:color w:val="000000" w:themeColor="text1"/>
          <w14:ligatures w14:val="none"/>
        </w:rPr>
        <w:drawing>
          <wp:inline distT="0" distB="0" distL="0" distR="0" wp14:anchorId="407404F4" wp14:editId="3DEEE992">
            <wp:extent cx="4983480" cy="7443216"/>
            <wp:effectExtent l="0" t="0" r="7620" b="5715"/>
            <wp:docPr id="1353687513" name="Picture 14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687513" name="Picture 14" descr="A graph of different colored lines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"/>
                    <a:stretch/>
                  </pic:blipFill>
                  <pic:spPr bwMode="auto">
                    <a:xfrm>
                      <a:off x="0" y="0"/>
                      <a:ext cx="4983480" cy="7443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EA066" w14:textId="407731BB" w:rsidR="00572FA8" w:rsidRDefault="00572FA8" w:rsidP="00572FA8">
      <w:pPr>
        <w:outlineLvl w:val="1"/>
        <w:rPr>
          <w:rFonts w:ascii="Times New Roman" w:eastAsia="Times New Roman" w:hAnsi="Times New Roman" w:cs="Times New Roman"/>
          <w:kern w:val="0"/>
          <w14:ligatures w14:val="none"/>
        </w:rPr>
      </w:pP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Supplementary Figure </w:t>
      </w:r>
      <w:r w:rsidR="002635B7">
        <w:rPr>
          <w:rFonts w:ascii="Times New Roman" w:eastAsia="Times New Roman" w:hAnsi="Times New Roman" w:cs="Times New Roman"/>
          <w:b/>
          <w:kern w:val="0"/>
          <w14:ligatures w14:val="none"/>
        </w:rPr>
        <w:t>3</w:t>
      </w:r>
      <w:r w:rsidRPr="00BA1928">
        <w:rPr>
          <w:rFonts w:ascii="Times New Roman" w:eastAsia="Times New Roman" w:hAnsi="Times New Roman" w:cs="Times New Roman"/>
          <w:b/>
          <w:kern w:val="0"/>
          <w14:ligatures w14:val="none"/>
        </w:rPr>
        <w:t>.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Pr="00BA1928">
        <w:rPr>
          <w:rFonts w:ascii="Times New Roman" w:eastAsia="Times New Roman" w:hAnsi="Times New Roman" w:cs="Times New Roman"/>
          <w:b/>
          <w:kern w:val="0"/>
          <w14:ligatures w14:val="none"/>
        </w:rPr>
        <w:t>Interannual variability of SLA and steric height anomaly (SHA) in the CLS.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 xml:space="preserve">Top-down 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(cm): the along-track satellite altimetry-based </w:t>
      </w:r>
      <w:r>
        <w:rPr>
          <w:rFonts w:ascii="Times New Roman" w:eastAsia="Times New Roman" w:hAnsi="Times New Roman" w:cs="Times New Roman"/>
          <w:bCs/>
          <w:kern w:val="0"/>
          <w14:ligatures w14:val="none"/>
        </w:rPr>
        <w:t>SLA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</w:t>
      </w:r>
      <w:r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red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), full-depth </w:t>
      </w:r>
      <w:r>
        <w:rPr>
          <w:rFonts w:ascii="Times New Roman" w:eastAsia="Times New Roman" w:hAnsi="Times New Roman" w:cs="Times New Roman"/>
          <w:bCs/>
          <w:kern w:val="0"/>
          <w14:ligatures w14:val="none"/>
        </w:rPr>
        <w:t>SHA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</w:t>
      </w:r>
      <w:r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blue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) and deep layer </w:t>
      </w:r>
      <w:r>
        <w:rPr>
          <w:rFonts w:ascii="Times New Roman" w:eastAsia="Times New Roman" w:hAnsi="Times New Roman" w:cs="Times New Roman"/>
          <w:bCs/>
          <w:kern w:val="0"/>
          <w14:ligatures w14:val="none"/>
        </w:rPr>
        <w:t>SHA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</w:t>
      </w:r>
      <w:r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purple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); water column mass change derived by subtracting full-depth </w:t>
      </w:r>
      <w:r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SHA 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from </w:t>
      </w:r>
      <w:r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SLA 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>(</w:t>
      </w:r>
      <w:r w:rsidRPr="003A2E44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grey/black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); and CSR </w:t>
      </w:r>
      <w:r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and GPL </w:t>
      </w:r>
      <w:r w:rsidRPr="003A2E44">
        <w:rPr>
          <w:rFonts w:ascii="Times New Roman" w:eastAsia="Times New Roman" w:hAnsi="Times New Roman" w:cs="Times New Roman"/>
          <w:bCs/>
          <w:kern w:val="0"/>
          <w14:ligatures w14:val="none"/>
        </w:rPr>
        <w:t>GRACE mass change. Squares indicate yearly averaged deviat</w:t>
      </w:r>
      <w:r>
        <w:rPr>
          <w:rFonts w:ascii="Times New Roman" w:eastAsia="Times New Roman" w:hAnsi="Times New Roman" w:cs="Times New Roman"/>
          <w:kern w:val="0"/>
          <w14:ligatures w14:val="none"/>
        </w:rPr>
        <w:t>ions from the respective regular seasonal cycles underlined by optimal fits.</w:t>
      </w:r>
    </w:p>
    <w:p w14:paraId="0FC6DE08" w14:textId="584D66A4" w:rsidR="000C5F95" w:rsidRDefault="000C5F95" w:rsidP="002635B7">
      <w:pPr>
        <w:outlineLvl w:val="1"/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</w:pPr>
      <w:r>
        <w:rPr>
          <w:rFonts w:ascii="Times New Roman" w:eastAsia="Times New Roman" w:hAnsi="Times New Roman" w:cs="Times New Roman"/>
          <w:b/>
          <w:noProof/>
          <w:color w:val="000000"/>
          <w:kern w:val="0"/>
          <w14:ligatures w14:val="none"/>
        </w:rPr>
        <w:lastRenderedPageBreak/>
        <w:drawing>
          <wp:inline distT="0" distB="0" distL="0" distR="0" wp14:anchorId="2C6782B0" wp14:editId="36F3D7E0">
            <wp:extent cx="4965192" cy="7443216"/>
            <wp:effectExtent l="0" t="0" r="6985" b="5715"/>
            <wp:docPr id="723039709" name="Picture 1" descr="A graph of a graph showing the height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039709" name="Picture 1" descr="A graph of a graph showing the height of a person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65192" cy="744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E02EF" w14:textId="0C5ABB0F" w:rsidR="002635B7" w:rsidRDefault="002635B7" w:rsidP="002635B7">
      <w:pPr>
        <w:outlineLvl w:val="1"/>
        <w:rPr>
          <w:rFonts w:ascii="Times New Roman" w:eastAsia="Times New Roman" w:hAnsi="Times New Roman" w:cs="Times New Roman"/>
          <w:kern w:val="0"/>
          <w14:ligatures w14:val="none"/>
        </w:rPr>
      </w:pP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Supplementary Figure </w:t>
      </w:r>
      <w:r>
        <w:rPr>
          <w:rFonts w:ascii="Times New Roman" w:eastAsia="Times New Roman" w:hAnsi="Times New Roman" w:cs="Times New Roman"/>
          <w:b/>
          <w:kern w:val="0"/>
          <w14:ligatures w14:val="none"/>
        </w:rPr>
        <w:t>4</w:t>
      </w:r>
      <w:r w:rsidRPr="00BA1928">
        <w:rPr>
          <w:rFonts w:ascii="Times New Roman" w:eastAsia="Times New Roman" w:hAnsi="Times New Roman" w:cs="Times New Roman"/>
          <w:b/>
          <w:kern w:val="0"/>
          <w14:ligatures w14:val="none"/>
        </w:rPr>
        <w:t>.</w:t>
      </w:r>
      <w:r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 Regular seasonal cycles </w:t>
      </w:r>
      <w:r w:rsidR="00BB27D1">
        <w:rPr>
          <w:rFonts w:ascii="Times New Roman" w:eastAsia="Times New Roman" w:hAnsi="Times New Roman" w:cs="Times New Roman"/>
          <w:b/>
          <w:kern w:val="0"/>
          <w14:ligatures w14:val="none"/>
        </w:rPr>
        <w:t>of the CLS steric, thermosteric and halosteric heights.</w:t>
      </w:r>
      <w:r w:rsidR="00BB27D1">
        <w:rPr>
          <w:rFonts w:ascii="Times New Roman" w:eastAsia="Times New Roman" w:hAnsi="Times New Roman" w:cs="Times New Roman"/>
          <w:kern w:val="0"/>
          <w14:ligatures w14:val="none"/>
        </w:rPr>
        <w:t xml:space="preserve">  </w:t>
      </w:r>
      <w:r w:rsidR="00BB27D1" w:rsidRPr="0062624D">
        <w:rPr>
          <w:rFonts w:ascii="Times New Roman" w:eastAsia="Times New Roman" w:hAnsi="Times New Roman" w:cs="Times New Roman"/>
          <w:i/>
          <w:iCs/>
          <w:kern w:val="0"/>
          <w14:ligatures w14:val="none"/>
        </w:rPr>
        <w:t>Top-down</w:t>
      </w:r>
      <w:r w:rsidR="00BB27D1">
        <w:rPr>
          <w:rFonts w:ascii="Times New Roman" w:eastAsia="Times New Roman" w:hAnsi="Times New Roman" w:cs="Times New Roman"/>
          <w:i/>
          <w:iCs/>
          <w:kern w:val="0"/>
          <w14:ligatures w14:val="none"/>
        </w:rPr>
        <w:t xml:space="preserve"> </w:t>
      </w:r>
      <w:r w:rsidR="00BB27D1" w:rsidRPr="00236AE7">
        <w:rPr>
          <w:rFonts w:ascii="Times New Roman" w:eastAsia="Times New Roman" w:hAnsi="Times New Roman" w:cs="Times New Roman"/>
          <w:kern w:val="0"/>
          <w14:ligatures w14:val="none"/>
        </w:rPr>
        <w:t>(cm)</w:t>
      </w:r>
      <w:r w:rsidR="00BB27D1">
        <w:rPr>
          <w:rFonts w:ascii="Times New Roman" w:eastAsia="Times New Roman" w:hAnsi="Times New Roman" w:cs="Times New Roman"/>
          <w:kern w:val="0"/>
          <w14:ligatures w14:val="none"/>
        </w:rPr>
        <w:t xml:space="preserve">: upper layer (10-1900 </w:t>
      </w:r>
      <w:proofErr w:type="spellStart"/>
      <w:r w:rsidR="00BB27D1">
        <w:rPr>
          <w:rFonts w:ascii="Times New Roman" w:eastAsia="Times New Roman" w:hAnsi="Times New Roman" w:cs="Times New Roman"/>
          <w:kern w:val="0"/>
          <w14:ligatures w14:val="none"/>
        </w:rPr>
        <w:t>dbar</w:t>
      </w:r>
      <w:proofErr w:type="spellEnd"/>
      <w:r w:rsidR="00BB27D1">
        <w:rPr>
          <w:rFonts w:ascii="Times New Roman" w:eastAsia="Times New Roman" w:hAnsi="Times New Roman" w:cs="Times New Roman"/>
          <w:kern w:val="0"/>
          <w14:ligatures w14:val="none"/>
        </w:rPr>
        <w:t xml:space="preserve">) steric, thermosteric and halosteric </w:t>
      </w:r>
      <w:r w:rsidR="00AB59DD">
        <w:rPr>
          <w:rFonts w:ascii="Times New Roman" w:eastAsia="Times New Roman" w:hAnsi="Times New Roman" w:cs="Times New Roman"/>
          <w:kern w:val="0"/>
          <w14:ligatures w14:val="none"/>
        </w:rPr>
        <w:t xml:space="preserve">seasonal and sub-seasonal changes (dot clouds) and regular seasonal cycles </w:t>
      </w:r>
      <w:r w:rsidR="00BB27D1">
        <w:rPr>
          <w:rFonts w:ascii="Times New Roman" w:eastAsia="Times New Roman" w:hAnsi="Times New Roman" w:cs="Times New Roman"/>
          <w:kern w:val="0"/>
          <w14:ligatures w14:val="none"/>
        </w:rPr>
        <w:t>(</w:t>
      </w:r>
      <w:r w:rsidR="00BB27D1">
        <w:rPr>
          <w:rFonts w:ascii="Times New Roman" w:eastAsia="Times New Roman" w:hAnsi="Times New Roman" w:cs="Times New Roman"/>
          <w:i/>
          <w:iCs/>
          <w:kern w:val="0"/>
          <w14:ligatures w14:val="none"/>
        </w:rPr>
        <w:t>grey/black, red and blue, respectively</w:t>
      </w:r>
      <w:r w:rsidR="00BB27D1">
        <w:rPr>
          <w:rFonts w:ascii="Times New Roman" w:eastAsia="Times New Roman" w:hAnsi="Times New Roman" w:cs="Times New Roman"/>
          <w:kern w:val="0"/>
          <w14:ligatures w14:val="none"/>
        </w:rPr>
        <w:t>)</w:t>
      </w:r>
      <w:r>
        <w:rPr>
          <w:rFonts w:ascii="Times New Roman" w:eastAsia="Times New Roman" w:hAnsi="Times New Roman" w:cs="Times New Roman"/>
          <w:kern w:val="0"/>
          <w14:ligatures w14:val="none"/>
        </w:rPr>
        <w:t>.</w:t>
      </w:r>
    </w:p>
    <w:p w14:paraId="0B950451" w14:textId="10543893" w:rsidR="007255AE" w:rsidRDefault="007255AE" w:rsidP="00917835">
      <w:pPr>
        <w:outlineLvl w:val="1"/>
        <w:rPr>
          <w:rFonts w:ascii="Times New Roman" w:eastAsia="Times New Roman" w:hAnsi="Times New Roman" w:cs="Times New Roman"/>
          <w:kern w:val="0"/>
          <w14:ligatures w14:val="none"/>
        </w:rPr>
      </w:pPr>
    </w:p>
    <w:p w14:paraId="3BA97FA5" w14:textId="53CB47C2" w:rsidR="000C5F95" w:rsidRDefault="008B4C5B" w:rsidP="007835A8">
      <w:pPr>
        <w:spacing w:after="80"/>
        <w:ind w:left="-274" w:right="-547"/>
        <w:jc w:val="center"/>
        <w:outlineLvl w:val="1"/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</w:pPr>
      <w:bookmarkStart w:id="3" w:name="_Hlk186481729"/>
      <w:r>
        <w:rPr>
          <w:rFonts w:ascii="Times New Roman" w:eastAsia="Times New Roman" w:hAnsi="Times New Roman" w:cs="Times New Roman"/>
          <w:b/>
          <w:noProof/>
          <w:color w:val="000000"/>
          <w:kern w:val="0"/>
          <w14:ligatures w14:val="none"/>
        </w:rPr>
        <w:lastRenderedPageBreak/>
        <w:drawing>
          <wp:inline distT="0" distB="0" distL="0" distR="0" wp14:anchorId="2F6746DE" wp14:editId="6F249396">
            <wp:extent cx="3119718" cy="2678430"/>
            <wp:effectExtent l="0" t="0" r="5080" b="7620"/>
            <wp:docPr id="1318888326" name="Picture 5" descr="A chart of a window siz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888326" name="Picture 5" descr="A chart of a window size&#10;&#10;Description automatically generated with medium confidence"/>
                    <pic:cNvPicPr/>
                  </pic:nvPicPr>
                  <pic:blipFill rotWithShape="1">
                    <a:blip r:embed="rId12"/>
                    <a:srcRect r="6756"/>
                    <a:stretch/>
                  </pic:blipFill>
                  <pic:spPr bwMode="auto">
                    <a:xfrm>
                      <a:off x="0" y="0"/>
                      <a:ext cx="3120606" cy="2679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kern w:val="0"/>
          <w14:ligatures w14:val="none"/>
        </w:rPr>
        <w:drawing>
          <wp:inline distT="0" distB="0" distL="0" distR="0" wp14:anchorId="388CB1EC" wp14:editId="008A1A18">
            <wp:extent cx="3233751" cy="2678989"/>
            <wp:effectExtent l="0" t="0" r="5080" b="7620"/>
            <wp:docPr id="810988759" name="Picture 4" descr="A rainbow colored chart with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988759" name="Picture 4" descr="A rainbow colored chart with numbers&#10;&#10;Description automatically generated with medium confidence"/>
                    <pic:cNvPicPr/>
                  </pic:nvPicPr>
                  <pic:blipFill rotWithShape="1">
                    <a:blip r:embed="rId13"/>
                    <a:srcRect l="3368"/>
                    <a:stretch/>
                  </pic:blipFill>
                  <pic:spPr bwMode="auto">
                    <a:xfrm>
                      <a:off x="0" y="0"/>
                      <a:ext cx="3233996" cy="2679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5F95">
        <w:rPr>
          <w:rFonts w:ascii="Times New Roman" w:eastAsia="Times New Roman" w:hAnsi="Times New Roman" w:cs="Times New Roman"/>
          <w:b/>
          <w:noProof/>
          <w:color w:val="000000"/>
          <w:kern w:val="0"/>
          <w14:ligatures w14:val="none"/>
        </w:rPr>
        <w:drawing>
          <wp:inline distT="0" distB="0" distL="0" distR="0" wp14:anchorId="05EF5334" wp14:editId="5906357D">
            <wp:extent cx="3118104" cy="2678989"/>
            <wp:effectExtent l="0" t="0" r="6350" b="7620"/>
            <wp:docPr id="1567805527" name="Picture 3" descr="A rainbow colored chart with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805527" name="Picture 3" descr="A rainbow colored chart with numbers&#10;&#10;Description automatically generated with medium confidence"/>
                    <pic:cNvPicPr/>
                  </pic:nvPicPr>
                  <pic:blipFill rotWithShape="1">
                    <a:blip r:embed="rId14"/>
                    <a:srcRect r="6824"/>
                    <a:stretch/>
                  </pic:blipFill>
                  <pic:spPr bwMode="auto">
                    <a:xfrm>
                      <a:off x="0" y="0"/>
                      <a:ext cx="3118341" cy="2679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kern w:val="0"/>
          <w14:ligatures w14:val="none"/>
        </w:rPr>
        <w:drawing>
          <wp:inline distT="0" distB="0" distL="0" distR="0" wp14:anchorId="68EA92E9" wp14:editId="2400D638">
            <wp:extent cx="3236976" cy="2678989"/>
            <wp:effectExtent l="0" t="0" r="1905" b="7620"/>
            <wp:docPr id="472864461" name="Picture 2" descr="A graph of a window siz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864461" name="Picture 2" descr="A graph of a window size&#10;&#10;Description automatically generated with medium confidence"/>
                    <pic:cNvPicPr/>
                  </pic:nvPicPr>
                  <pic:blipFill rotWithShape="1">
                    <a:blip r:embed="rId15"/>
                    <a:srcRect l="3276" r="-3"/>
                    <a:stretch/>
                  </pic:blipFill>
                  <pic:spPr bwMode="auto">
                    <a:xfrm>
                      <a:off x="0" y="0"/>
                      <a:ext cx="3237222" cy="2679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D48DF" w14:textId="4283235D" w:rsidR="00DC036C" w:rsidRPr="00E275B8" w:rsidRDefault="00DC036C" w:rsidP="007C198A">
      <w:pPr>
        <w:spacing w:after="120"/>
        <w:outlineLvl w:val="1"/>
        <w:rPr>
          <w:rFonts w:ascii="Times New Roman" w:eastAsia="Times New Roman" w:hAnsi="Times New Roman" w:cs="Times New Roman"/>
          <w:bCs/>
          <w:kern w:val="0"/>
          <w14:ligatures w14:val="none"/>
        </w:rPr>
      </w:pPr>
      <w:r w:rsidRPr="00BA1928">
        <w:rPr>
          <w:rFonts w:ascii="Times New Roman" w:eastAsia="Times New Roman" w:hAnsi="Times New Roman" w:cs="Times New Roman"/>
          <w:b/>
          <w:color w:val="000000"/>
          <w:kern w:val="0"/>
          <w14:ligatures w14:val="none"/>
        </w:rPr>
        <w:t xml:space="preserve">Supplementary Figure </w:t>
      </w:r>
      <w:r>
        <w:rPr>
          <w:rFonts w:ascii="Times New Roman" w:eastAsia="Times New Roman" w:hAnsi="Times New Roman" w:cs="Times New Roman"/>
          <w:b/>
          <w:kern w:val="0"/>
          <w14:ligatures w14:val="none"/>
        </w:rPr>
        <w:t>5</w:t>
      </w:r>
      <w:bookmarkEnd w:id="3"/>
      <w:r w:rsidRPr="00BA1928">
        <w:rPr>
          <w:rFonts w:ascii="Times New Roman" w:eastAsia="Times New Roman" w:hAnsi="Times New Roman" w:cs="Times New Roman"/>
          <w:b/>
          <w:kern w:val="0"/>
          <w14:ligatures w14:val="none"/>
        </w:rPr>
        <w:t>.</w:t>
      </w:r>
      <w:r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 </w:t>
      </w:r>
      <w:r w:rsidR="000C5F95">
        <w:rPr>
          <w:rFonts w:ascii="Times New Roman" w:eastAsia="Times New Roman" w:hAnsi="Times New Roman" w:cs="Times New Roman"/>
          <w:b/>
          <w:kern w:val="0"/>
          <w14:ligatures w14:val="none"/>
        </w:rPr>
        <w:t>R</w:t>
      </w:r>
      <w:r w:rsidR="000E3C2B">
        <w:rPr>
          <w:rFonts w:ascii="Times New Roman" w:eastAsia="Times New Roman" w:hAnsi="Times New Roman" w:cs="Times New Roman"/>
          <w:b/>
          <w:kern w:val="0"/>
          <w14:ligatures w14:val="none"/>
        </w:rPr>
        <w:t>esult</w:t>
      </w:r>
      <w:r w:rsidR="000C5F95">
        <w:rPr>
          <w:rFonts w:ascii="Times New Roman" w:eastAsia="Times New Roman" w:hAnsi="Times New Roman" w:cs="Times New Roman"/>
          <w:b/>
          <w:kern w:val="0"/>
          <w14:ligatures w14:val="none"/>
        </w:rPr>
        <w:t>s</w:t>
      </w:r>
      <w:r w:rsidR="000E3C2B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 </w:t>
      </w:r>
      <w:r w:rsidR="007A4CB1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of </w:t>
      </w:r>
      <w:r w:rsidR="000C5F95">
        <w:rPr>
          <w:rFonts w:ascii="Times New Roman" w:eastAsia="Times New Roman" w:hAnsi="Times New Roman" w:cs="Times New Roman"/>
          <w:b/>
          <w:kern w:val="0"/>
          <w14:ligatures w14:val="none"/>
        </w:rPr>
        <w:t>four</w:t>
      </w:r>
      <w:r w:rsidR="007A4CB1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 step</w:t>
      </w:r>
      <w:r w:rsidR="000C5F95">
        <w:rPr>
          <w:rFonts w:ascii="Times New Roman" w:eastAsia="Times New Roman" w:hAnsi="Times New Roman" w:cs="Times New Roman"/>
          <w:b/>
          <w:kern w:val="0"/>
          <w14:ligatures w14:val="none"/>
        </w:rPr>
        <w:t>s</w:t>
      </w:r>
      <w:r w:rsidR="007A4CB1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 of</w:t>
      </w:r>
      <w:r w:rsidR="00F00C0D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 the </w:t>
      </w:r>
      <w:r w:rsidR="007A4CB1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multistep </w:t>
      </w:r>
      <w:r w:rsidR="00F00C0D">
        <w:rPr>
          <w:rFonts w:ascii="Times New Roman" w:eastAsia="Times New Roman" w:hAnsi="Times New Roman" w:cs="Times New Roman"/>
          <w:b/>
          <w:kern w:val="0"/>
          <w14:ligatures w14:val="none"/>
        </w:rPr>
        <w:t>thermosteric</w:t>
      </w:r>
      <w:r w:rsidR="007A4CB1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 height</w:t>
      </w:r>
      <w:r w:rsidR="00F00C0D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 reconstruction </w:t>
      </w:r>
      <w:r w:rsidR="007A4CB1">
        <w:rPr>
          <w:rFonts w:ascii="Times New Roman" w:eastAsia="Times New Roman" w:hAnsi="Times New Roman" w:cs="Times New Roman"/>
          <w:b/>
          <w:kern w:val="0"/>
          <w14:ligatures w14:val="none"/>
        </w:rPr>
        <w:t xml:space="preserve">optimization process. </w:t>
      </w:r>
      <w:r w:rsidR="00EE301F" w:rsidRP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Total </w:t>
      </w:r>
      <w:r w:rsidR="00133C3D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W</w:t>
      </w:r>
      <w:r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 xml:space="preserve">inter </w:t>
      </w:r>
      <w:r w:rsidR="00133C3D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S</w:t>
      </w:r>
      <w:r w:rsidR="003F4096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 xml:space="preserve">urface </w:t>
      </w:r>
      <w:r w:rsidR="00133C3D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H</w:t>
      </w:r>
      <w:r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 xml:space="preserve">eat </w:t>
      </w:r>
      <w:r w:rsidR="00133C3D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L</w:t>
      </w:r>
      <w:r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oss</w:t>
      </w:r>
      <w:r w:rsidR="00737DB1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(WSHL)</w:t>
      </w:r>
      <w:r w:rsidR="00737DB1" w:rsidRPr="00737DB1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737DB1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and 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total </w:t>
      </w:r>
      <w:r w:rsidR="00133C3D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S</w:t>
      </w:r>
      <w:r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 xml:space="preserve">ummer </w:t>
      </w:r>
      <w:r w:rsidR="00133C3D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S</w:t>
      </w:r>
      <w:r w:rsidR="003F4096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 xml:space="preserve">urface </w:t>
      </w:r>
      <w:r w:rsidR="00133C3D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H</w:t>
      </w:r>
      <w:r w:rsidR="003F4096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 xml:space="preserve">eat </w:t>
      </w:r>
      <w:r w:rsidR="00133C3D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G</w:t>
      </w:r>
      <w:r w:rsidR="003F4096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ain</w:t>
      </w:r>
      <w:r w:rsidR="00737DB1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(SSHG)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, or, </w:t>
      </w:r>
      <w:r w:rsidR="00C85B1F">
        <w:rPr>
          <w:rFonts w:ascii="Times New Roman" w:eastAsia="Times New Roman" w:hAnsi="Times New Roman" w:cs="Times New Roman"/>
          <w:bCs/>
          <w:kern w:val="0"/>
          <w14:ligatures w14:val="none"/>
        </w:rPr>
        <w:t>alternatively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to SSHG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>,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mean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7835A8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Summer Heat Peak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(SHP), 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>have</w:t>
      </w:r>
      <w:r w:rsidRPr="00737DB1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>be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>en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737DB1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low-pass filtered 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>with</w:t>
      </w:r>
      <w:r w:rsidR="00737DB1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0E3C2B">
        <w:rPr>
          <w:rFonts w:ascii="Times New Roman" w:eastAsia="Times New Roman" w:hAnsi="Times New Roman" w:cs="Times New Roman"/>
          <w:bCs/>
          <w:kern w:val="0"/>
          <w14:ligatures w14:val="none"/>
        </w:rPr>
        <w:t>independently-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>varying</w:t>
      </w:r>
      <w:r w:rsidR="000E3C2B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737DB1">
        <w:rPr>
          <w:rFonts w:ascii="Times New Roman" w:eastAsia="Times New Roman" w:hAnsi="Times New Roman" w:cs="Times New Roman"/>
          <w:bCs/>
          <w:kern w:val="0"/>
          <w14:ligatures w14:val="none"/>
        </w:rPr>
        <w:t>left-side triangular window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size</w:t>
      </w:r>
      <w:r w:rsidR="00737DB1">
        <w:rPr>
          <w:rFonts w:ascii="Times New Roman" w:eastAsia="Times New Roman" w:hAnsi="Times New Roman" w:cs="Times New Roman"/>
          <w:bCs/>
          <w:kern w:val="0"/>
          <w14:ligatures w14:val="none"/>
        </w:rPr>
        <w:t>s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for</w:t>
      </w:r>
      <w:r w:rsidR="00D32142">
        <w:rPr>
          <w:rFonts w:ascii="Times New Roman" w:eastAsia="Times New Roman" w:hAnsi="Times New Roman" w:cs="Times New Roman"/>
          <w:bCs/>
          <w:kern w:val="0"/>
          <w14:ligatures w14:val="none"/>
        </w:rPr>
        <w:t>ming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625 window-size combinations. The low-pass filtered WSHL and 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>SSHG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>|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>SHP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D32142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have then been added </w:t>
      </w:r>
      <w:r w:rsidR="00EE301F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together </w:t>
      </w:r>
      <w:r w:rsidR="002F730B">
        <w:rPr>
          <w:rFonts w:ascii="Times New Roman" w:eastAsia="Times New Roman" w:hAnsi="Times New Roman" w:cs="Times New Roman"/>
          <w:bCs/>
          <w:kern w:val="0"/>
          <w14:ligatures w14:val="none"/>
        </w:rPr>
        <w:t>with SSHG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>|</w:t>
      </w:r>
      <w:r w:rsidR="002F730B">
        <w:rPr>
          <w:rFonts w:ascii="Times New Roman" w:eastAsia="Times New Roman" w:hAnsi="Times New Roman" w:cs="Times New Roman"/>
          <w:bCs/>
          <w:kern w:val="0"/>
          <w14:ligatures w14:val="none"/>
        </w:rPr>
        <w:t>SHP</w:t>
      </w:r>
      <w:r w:rsidR="002F730B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2F730B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multiplied by </w:t>
      </w:r>
      <w:r w:rsidR="002F730B">
        <w:rPr>
          <w:rFonts w:ascii="Times New Roman" w:eastAsia="Times New Roman" w:hAnsi="Times New Roman" w:cs="Times New Roman"/>
          <w:bCs/>
          <w:kern w:val="0"/>
          <w14:ligatures w14:val="none"/>
        </w:rPr>
        <w:t>relative weight</w:t>
      </w:r>
      <w:r w:rsidR="00D94ED7">
        <w:rPr>
          <w:rFonts w:ascii="Times New Roman" w:eastAsia="Times New Roman" w:hAnsi="Times New Roman" w:cs="Times New Roman"/>
          <w:bCs/>
          <w:kern w:val="0"/>
          <w14:ligatures w14:val="none"/>
        </w:rPr>
        <w:t>,</w:t>
      </w:r>
      <w:r w:rsidR="002F730B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6B20E6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labeled here </w:t>
      </w:r>
      <w:r w:rsidR="00D94ED7">
        <w:rPr>
          <w:rFonts w:ascii="Times New Roman" w:eastAsia="Times New Roman" w:hAnsi="Times New Roman" w:cs="Times New Roman"/>
          <w:bCs/>
          <w:kern w:val="0"/>
          <w14:ligatures w14:val="none"/>
        </w:rPr>
        <w:t>as</w:t>
      </w:r>
      <w:r w:rsidR="002F730B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7835A8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Summer Heat Peak Scale Factor</w:t>
      </w:r>
      <w:r w:rsidR="006B20E6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. 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>Each of the resulting series is correlated with the yearly-averaged thermosteric heights</w:t>
      </w:r>
      <w:r w:rsidR="00133C3D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to </w:t>
      </w:r>
      <w:r w:rsidR="003B0D57">
        <w:rPr>
          <w:rFonts w:ascii="Times New Roman" w:eastAsia="Times New Roman" w:hAnsi="Times New Roman" w:cs="Times New Roman"/>
          <w:bCs/>
          <w:kern w:val="0"/>
          <w14:ligatures w14:val="none"/>
        </w:rPr>
        <w:t>find</w:t>
      </w:r>
      <w:r w:rsidR="00133C3D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the optimal </w:t>
      </w:r>
      <w:r w:rsidR="003B0D57">
        <w:rPr>
          <w:rFonts w:ascii="Times New Roman" w:eastAsia="Times New Roman" w:hAnsi="Times New Roman" w:cs="Times New Roman"/>
          <w:bCs/>
          <w:kern w:val="0"/>
          <w14:ligatures w14:val="none"/>
        </w:rPr>
        <w:t>configuration of the input variables</w:t>
      </w:r>
      <w:r w:rsidR="007835A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. </w:t>
      </w:r>
      <w:r w:rsidR="00327AC9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As examples </w:t>
      </w:r>
      <w:r w:rsidR="00E710F5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of output </w:t>
      </w:r>
      <w:r w:rsidR="00362E36">
        <w:rPr>
          <w:rFonts w:ascii="Times New Roman" w:eastAsia="Times New Roman" w:hAnsi="Times New Roman" w:cs="Times New Roman"/>
          <w:bCs/>
          <w:kern w:val="0"/>
          <w14:ligatures w14:val="none"/>
        </w:rPr>
        <w:t>from</w:t>
      </w:r>
      <w:r w:rsidR="00327AC9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th</w:t>
      </w:r>
      <w:r w:rsidR="00E710F5">
        <w:rPr>
          <w:rFonts w:ascii="Times New Roman" w:eastAsia="Times New Roman" w:hAnsi="Times New Roman" w:cs="Times New Roman"/>
          <w:bCs/>
          <w:kern w:val="0"/>
          <w14:ligatures w14:val="none"/>
        </w:rPr>
        <w:t>is</w:t>
      </w:r>
      <w:r w:rsidR="003B0D57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optimization</w:t>
      </w:r>
      <w:r w:rsidR="00327AC9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procedure, </w:t>
      </w:r>
      <w:r w:rsidR="00362E36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we show </w:t>
      </w:r>
      <w:r w:rsidR="003B0D57">
        <w:rPr>
          <w:rFonts w:ascii="Times New Roman" w:eastAsia="Times New Roman" w:hAnsi="Times New Roman" w:cs="Times New Roman"/>
          <w:bCs/>
          <w:kern w:val="0"/>
          <w14:ligatures w14:val="none"/>
        </w:rPr>
        <w:t>color</w:t>
      </w:r>
      <w:r w:rsidR="00362E36">
        <w:rPr>
          <w:rFonts w:ascii="Times New Roman" w:eastAsia="Times New Roman" w:hAnsi="Times New Roman" w:cs="Times New Roman"/>
          <w:bCs/>
          <w:kern w:val="0"/>
          <w14:ligatures w14:val="none"/>
        </w:rPr>
        <w:t>-</w:t>
      </w:r>
      <w:r w:rsidR="003B0D57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mapped </w:t>
      </w:r>
      <w:r w:rsidR="000E3C2B">
        <w:rPr>
          <w:rFonts w:ascii="Times New Roman" w:eastAsia="Times New Roman" w:hAnsi="Times New Roman" w:cs="Times New Roman"/>
          <w:bCs/>
          <w:kern w:val="0"/>
          <w14:ligatures w14:val="none"/>
        </w:rPr>
        <w:t>correlation</w:t>
      </w:r>
      <w:r w:rsidR="000E2AFD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coefficients</w:t>
      </w:r>
      <w:r w:rsidR="006B3E8C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for </w:t>
      </w:r>
      <w:r w:rsidR="00E710F5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4, 5, 6 and 7 year-long </w:t>
      </w:r>
      <w:r w:rsidR="006B3E8C">
        <w:rPr>
          <w:rFonts w:ascii="Times New Roman" w:eastAsia="Times New Roman" w:hAnsi="Times New Roman" w:cs="Times New Roman"/>
          <w:bCs/>
          <w:kern w:val="0"/>
          <w14:ligatures w14:val="none"/>
        </w:rPr>
        <w:t>WSHL left-side triangular filter window</w:t>
      </w:r>
      <w:r w:rsidR="00325C8C">
        <w:rPr>
          <w:rFonts w:ascii="Times New Roman" w:eastAsia="Times New Roman" w:hAnsi="Times New Roman" w:cs="Times New Roman"/>
          <w:bCs/>
          <w:kern w:val="0"/>
          <w14:ligatures w14:val="none"/>
        </w:rPr>
        <w:t>s</w:t>
      </w:r>
      <w:r w:rsidR="00362E36">
        <w:rPr>
          <w:rFonts w:ascii="Times New Roman" w:eastAsia="Times New Roman" w:hAnsi="Times New Roman" w:cs="Times New Roman"/>
          <w:bCs/>
          <w:kern w:val="0"/>
          <w14:ligatures w14:val="none"/>
        </w:rPr>
        <w:t>. T</w:t>
      </w:r>
      <w:r w:rsidR="00692B5D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he </w:t>
      </w:r>
      <w:r w:rsidR="00362E36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corresponding </w:t>
      </w:r>
      <w:r w:rsidR="006B3E8C">
        <w:rPr>
          <w:rFonts w:ascii="Times New Roman" w:eastAsia="Times New Roman" w:hAnsi="Times New Roman" w:cs="Times New Roman"/>
          <w:bCs/>
          <w:kern w:val="0"/>
          <w14:ligatures w14:val="none"/>
        </w:rPr>
        <w:t>correlation (</w:t>
      </w:r>
      <w:r w:rsidR="000E3C2B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coefficient of </w:t>
      </w:r>
      <w:r w:rsidR="006436B3">
        <w:rPr>
          <w:rFonts w:ascii="Times New Roman" w:eastAsia="Times New Roman" w:hAnsi="Times New Roman" w:cs="Times New Roman"/>
          <w:bCs/>
          <w:kern w:val="0"/>
          <w14:ligatures w14:val="none"/>
        </w:rPr>
        <w:t>de</w:t>
      </w:r>
      <w:r w:rsidR="006436B3" w:rsidRPr="00E275B8">
        <w:rPr>
          <w:rFonts w:ascii="Times New Roman" w:eastAsia="Times New Roman" w:hAnsi="Times New Roman" w:cs="Times New Roman"/>
          <w:bCs/>
          <w:kern w:val="0"/>
          <w14:ligatures w14:val="none"/>
        </w:rPr>
        <w:t>termination</w:t>
      </w:r>
      <w:r w:rsidR="006B3E8C">
        <w:rPr>
          <w:rFonts w:ascii="Times New Roman" w:eastAsia="Times New Roman" w:hAnsi="Times New Roman" w:cs="Times New Roman"/>
          <w:bCs/>
          <w:kern w:val="0"/>
          <w14:ligatures w14:val="none"/>
        </w:rPr>
        <w:t>) peak</w:t>
      </w:r>
      <w:r w:rsidR="00692B5D">
        <w:rPr>
          <w:rFonts w:ascii="Times New Roman" w:eastAsia="Times New Roman" w:hAnsi="Times New Roman" w:cs="Times New Roman"/>
          <w:bCs/>
          <w:kern w:val="0"/>
          <w14:ligatures w14:val="none"/>
        </w:rPr>
        <w:t>s</w:t>
      </w:r>
      <w:r w:rsidR="006B3E8C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692B5D">
        <w:rPr>
          <w:rFonts w:ascii="Times New Roman" w:eastAsia="Times New Roman" w:hAnsi="Times New Roman" w:cs="Times New Roman"/>
          <w:bCs/>
          <w:kern w:val="0"/>
          <w14:ligatures w14:val="none"/>
        </w:rPr>
        <w:t>are indicated</w:t>
      </w:r>
      <w:r w:rsidR="006B3E8C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and labeled</w:t>
      </w:r>
      <w:r w:rsidR="00362E36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with the respective correlation and coefficient of de</w:t>
      </w:r>
      <w:r w:rsidR="00362E36" w:rsidRPr="00E275B8">
        <w:rPr>
          <w:rFonts w:ascii="Times New Roman" w:eastAsia="Times New Roman" w:hAnsi="Times New Roman" w:cs="Times New Roman"/>
          <w:bCs/>
          <w:kern w:val="0"/>
          <w14:ligatures w14:val="none"/>
        </w:rPr>
        <w:t>termination</w:t>
      </w:r>
      <w:r w:rsidR="00362E36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values</w:t>
      </w:r>
      <w:r w:rsidR="006B3E8C">
        <w:rPr>
          <w:rFonts w:ascii="Times New Roman" w:eastAsia="Times New Roman" w:hAnsi="Times New Roman" w:cs="Times New Roman"/>
          <w:bCs/>
          <w:kern w:val="0"/>
          <w14:ligatures w14:val="none"/>
        </w:rPr>
        <w:t>.</w:t>
      </w:r>
      <w:r w:rsidR="00325C8C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142133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Extensively repeated </w:t>
      </w:r>
      <w:r w:rsidR="00325C8C">
        <w:rPr>
          <w:rFonts w:ascii="Times New Roman" w:eastAsia="Times New Roman" w:hAnsi="Times New Roman" w:cs="Times New Roman"/>
          <w:bCs/>
          <w:kern w:val="0"/>
          <w14:ligatures w14:val="none"/>
        </w:rPr>
        <w:t>iteration</w:t>
      </w:r>
      <w:r w:rsidR="00142133">
        <w:rPr>
          <w:rFonts w:ascii="Times New Roman" w:eastAsia="Times New Roman" w:hAnsi="Times New Roman" w:cs="Times New Roman"/>
          <w:bCs/>
          <w:kern w:val="0"/>
          <w14:ligatures w14:val="none"/>
        </w:rPr>
        <w:t>s reveal a distinct unique stable solution of the optimization problem.</w:t>
      </w:r>
      <w:r w:rsidR="006B3E8C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6F1A71">
        <w:rPr>
          <w:rFonts w:ascii="Times New Roman" w:eastAsia="Times New Roman" w:hAnsi="Times New Roman" w:cs="Times New Roman"/>
          <w:bCs/>
          <w:kern w:val="0"/>
          <w14:ligatures w14:val="none"/>
        </w:rPr>
        <w:t>A</w:t>
      </w:r>
      <w:r w:rsidR="00142133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ll tested combinations 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of WSHL and 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>SSHG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>|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>SHP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window sizes and </w:t>
      </w:r>
      <w:r w:rsidR="00740FF0" w:rsidRPr="00133C3D">
        <w:rPr>
          <w:rFonts w:ascii="Times New Roman" w:eastAsia="Times New Roman" w:hAnsi="Times New Roman" w:cs="Times New Roman"/>
          <w:bCs/>
          <w:i/>
          <w:iCs/>
          <w:kern w:val="0"/>
          <w14:ligatures w14:val="none"/>
        </w:rPr>
        <w:t>Summer Heat Peak Scale Factor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converge on a single and strong correlation high representing</w:t>
      </w:r>
      <w:r w:rsidR="00142133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C01C45" w:rsidRPr="00E275B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the </w:t>
      </w:r>
      <w:r w:rsidR="00E275B8">
        <w:rPr>
          <w:rFonts w:ascii="Times New Roman" w:eastAsia="Times New Roman" w:hAnsi="Times New Roman" w:cs="Times New Roman"/>
          <w:bCs/>
          <w:kern w:val="0"/>
          <w14:ligatures w14:val="none"/>
        </w:rPr>
        <w:t>best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(closest)</w:t>
      </w:r>
      <w:r w:rsidR="00E275B8" w:rsidRPr="00E275B8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fit of 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the yearly-averaged </w:t>
      </w:r>
      <w:r w:rsidR="00E275B8" w:rsidRPr="00E275B8">
        <w:rPr>
          <w:rFonts w:ascii="Times New Roman" w:eastAsia="Times New Roman" w:hAnsi="Times New Roman" w:cs="Times New Roman"/>
          <w:bCs/>
          <w:kern w:val="0"/>
          <w14:ligatures w14:val="none"/>
        </w:rPr>
        <w:t>thermosteric height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series</w:t>
      </w:r>
      <w:r w:rsidR="00142133">
        <w:rPr>
          <w:rFonts w:ascii="Times New Roman" w:eastAsia="Times New Roman" w:hAnsi="Times New Roman" w:cs="Times New Roman"/>
          <w:bCs/>
          <w:kern w:val="0"/>
          <w14:ligatures w14:val="none"/>
        </w:rPr>
        <w:t>.</w:t>
      </w:r>
      <w:r w:rsidR="006F1A71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740FF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The highest correlation is achieved by </w:t>
      </w:r>
      <w:r w:rsidR="00E4750D">
        <w:rPr>
          <w:rFonts w:ascii="Times New Roman" w:eastAsia="Times New Roman" w:hAnsi="Times New Roman" w:cs="Times New Roman"/>
          <w:bCs/>
          <w:kern w:val="0"/>
          <w14:ligatures w14:val="none"/>
        </w:rPr>
        <w:t>combin</w:t>
      </w:r>
      <w:r w:rsidR="00081B3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ing </w:t>
      </w:r>
      <w:r w:rsidR="00142133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7 and 13 year low pass filtered WSHL and SHP/SSHG, </w:t>
      </w:r>
      <w:r w:rsidR="00142133">
        <w:rPr>
          <w:rFonts w:ascii="Times New Roman" w:eastAsia="Times New Roman" w:hAnsi="Times New Roman" w:cs="Times New Roman"/>
          <w:bCs/>
          <w:kern w:val="0"/>
          <w14:ligatures w14:val="none"/>
        </w:rPr>
        <w:lastRenderedPageBreak/>
        <w:t>respectively</w:t>
      </w:r>
      <w:r w:rsidR="00081B30">
        <w:rPr>
          <w:rFonts w:ascii="Times New Roman" w:eastAsia="Times New Roman" w:hAnsi="Times New Roman" w:cs="Times New Roman"/>
          <w:bCs/>
          <w:kern w:val="0"/>
          <w14:ligatures w14:val="none"/>
        </w:rPr>
        <w:t>, after multiplying SHP by ~26</w:t>
      </w:r>
      <w:r w:rsidR="00E275B8">
        <w:rPr>
          <w:rFonts w:ascii="Times New Roman" w:eastAsia="Times New Roman" w:hAnsi="Times New Roman" w:cs="Times New Roman"/>
          <w:bCs/>
          <w:kern w:val="0"/>
          <w14:ligatures w14:val="none"/>
        </w:rPr>
        <w:t>.</w:t>
      </w:r>
      <w:r w:rsidR="00E4750D" w:rsidRPr="00E4750D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 </w:t>
      </w:r>
      <w:r w:rsidR="00081B30">
        <w:rPr>
          <w:rFonts w:ascii="Times New Roman" w:eastAsia="Times New Roman" w:hAnsi="Times New Roman" w:cs="Times New Roman"/>
          <w:bCs/>
          <w:kern w:val="0"/>
          <w14:ligatures w14:val="none"/>
        </w:rPr>
        <w:t>Please note that t</w:t>
      </w:r>
      <w:r w:rsidR="00E4750D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he results shown in this figure are for SHP. The </w:t>
      </w:r>
      <w:r w:rsidR="00081B3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optimizations </w:t>
      </w:r>
      <w:r w:rsidR="00081B30">
        <w:rPr>
          <w:rFonts w:ascii="Times New Roman" w:eastAsia="Times New Roman" w:hAnsi="Times New Roman" w:cs="Times New Roman"/>
          <w:bCs/>
          <w:kern w:val="0"/>
          <w14:ligatures w14:val="none"/>
        </w:rPr>
        <w:t xml:space="preserve">with </w:t>
      </w:r>
      <w:r w:rsidR="00E4750D">
        <w:rPr>
          <w:rFonts w:ascii="Times New Roman" w:eastAsia="Times New Roman" w:hAnsi="Times New Roman" w:cs="Times New Roman"/>
          <w:bCs/>
          <w:kern w:val="0"/>
          <w14:ligatures w14:val="none"/>
        </w:rPr>
        <w:t>SSHG and SHP-SSHG hybrid yield similar results.</w:t>
      </w:r>
    </w:p>
    <w:p w14:paraId="35AE6678" w14:textId="4FCAACEA" w:rsidR="00142133" w:rsidRDefault="00081B30" w:rsidP="00917835">
      <w:pPr>
        <w:outlineLvl w:val="1"/>
        <w:rPr>
          <w:rFonts w:ascii="Times New Roman" w:eastAsia="Times New Roman" w:hAnsi="Times New Roman" w:cs="Times New Roman"/>
          <w:kern w:val="0"/>
          <w14:ligatures w14:val="none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t>As explained in the main text, u</w:t>
      </w:r>
      <w:r w:rsidR="007C198A">
        <w:rPr>
          <w:rFonts w:ascii="Times New Roman" w:eastAsia="Times New Roman" w:hAnsi="Times New Roman" w:cs="Times New Roman"/>
          <w:kern w:val="0"/>
          <w14:ligatures w14:val="none"/>
        </w:rPr>
        <w:t xml:space="preserve">nlike SSHG, </w:t>
      </w: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found by </w:t>
      </w:r>
      <w:r w:rsidR="007C198A">
        <w:rPr>
          <w:rFonts w:ascii="Times New Roman" w:eastAsia="Times New Roman" w:hAnsi="Times New Roman" w:cs="Times New Roman"/>
          <w:kern w:val="0"/>
          <w14:ligatures w14:val="none"/>
        </w:rPr>
        <w:t>integrat</w:t>
      </w: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ing </w:t>
      </w:r>
      <w:r>
        <w:rPr>
          <w:rFonts w:ascii="Times New Roman" w:hAnsi="Times New Roman" w:cs="Times New Roman"/>
        </w:rPr>
        <w:t>n</w:t>
      </w:r>
      <w:r w:rsidRPr="009F53B1">
        <w:rPr>
          <w:rFonts w:ascii="Times New Roman" w:hAnsi="Times New Roman" w:cs="Times New Roman"/>
        </w:rPr>
        <w:t>et surface heat flux</w:t>
      </w:r>
      <w:r>
        <w:rPr>
          <w:rFonts w:ascii="Times New Roman" w:hAnsi="Times New Roman" w:cs="Times New Roman"/>
        </w:rPr>
        <w:t xml:space="preserve"> (NSHF)</w:t>
      </w:r>
      <w:r w:rsidRPr="009F53B1">
        <w:rPr>
          <w:rFonts w:ascii="Times New Roman" w:hAnsi="Times New Roman" w:cs="Times New Roman"/>
        </w:rPr>
        <w:t xml:space="preserve"> </w:t>
      </w:r>
      <w:r w:rsidR="007C198A">
        <w:rPr>
          <w:rFonts w:ascii="Times New Roman" w:eastAsia="Times New Roman" w:hAnsi="Times New Roman" w:cs="Times New Roman"/>
          <w:kern w:val="0"/>
          <w14:ligatures w14:val="none"/>
        </w:rPr>
        <w:t>over entire warming period</w:t>
      </w:r>
      <w:r>
        <w:rPr>
          <w:rFonts w:ascii="Times New Roman" w:eastAsia="Times New Roman" w:hAnsi="Times New Roman" w:cs="Times New Roman"/>
          <w:kern w:val="0"/>
          <w14:ligatures w14:val="none"/>
        </w:rPr>
        <w:t>s of different</w:t>
      </w:r>
      <w:r w:rsidR="007C198A">
        <w:rPr>
          <w:rFonts w:ascii="Times New Roman" w:eastAsia="Times New Roman" w:hAnsi="Times New Roman" w:cs="Times New Roman"/>
          <w:kern w:val="0"/>
          <w14:ligatures w14:val="none"/>
        </w:rPr>
        <w:t xml:space="preserve"> duration, SHP is </w:t>
      </w:r>
      <w:r w:rsidR="00B46FEB">
        <w:rPr>
          <w:rFonts w:ascii="Times New Roman" w:eastAsia="Times New Roman" w:hAnsi="Times New Roman" w:cs="Times New Roman"/>
          <w:kern w:val="0"/>
          <w14:ligatures w14:val="none"/>
        </w:rPr>
        <w:t xml:space="preserve">computed by </w:t>
      </w:r>
      <w:r>
        <w:rPr>
          <w:rFonts w:ascii="Times New Roman" w:eastAsia="Times New Roman" w:hAnsi="Times New Roman" w:cs="Times New Roman"/>
          <w:kern w:val="0"/>
          <w14:ligatures w14:val="none"/>
        </w:rPr>
        <w:t>averag</w:t>
      </w:r>
      <w:r w:rsidR="00B46FEB">
        <w:rPr>
          <w:rFonts w:ascii="Times New Roman" w:eastAsia="Times New Roman" w:hAnsi="Times New Roman" w:cs="Times New Roman"/>
          <w:kern w:val="0"/>
          <w14:ligatures w14:val="none"/>
        </w:rPr>
        <w:t xml:space="preserve">ing </w:t>
      </w:r>
      <w:r w:rsidR="00B46FEB">
        <w:rPr>
          <w:rFonts w:ascii="Times New Roman" w:hAnsi="Times New Roman" w:cs="Times New Roman"/>
        </w:rPr>
        <w:t>NSHF</w:t>
      </w: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 over</w:t>
      </w:r>
      <w:r w:rsidR="007C198A">
        <w:rPr>
          <w:rFonts w:ascii="Times New Roman" w:eastAsia="Times New Roman" w:hAnsi="Times New Roman" w:cs="Times New Roman"/>
          <w:kern w:val="0"/>
          <w14:ligatures w14:val="none"/>
        </w:rPr>
        <w:t xml:space="preserve"> fixed</w:t>
      </w:r>
      <w:r w:rsidR="00141183">
        <w:rPr>
          <w:rFonts w:ascii="Times New Roman" w:eastAsia="Times New Roman" w:hAnsi="Times New Roman" w:cs="Times New Roman"/>
          <w:kern w:val="0"/>
          <w14:ligatures w14:val="none"/>
        </w:rPr>
        <w:t>-length</w:t>
      </w:r>
      <w:r w:rsidR="007C198A">
        <w:rPr>
          <w:rFonts w:ascii="Times New Roman" w:eastAsia="Times New Roman" w:hAnsi="Times New Roman" w:cs="Times New Roman"/>
          <w:kern w:val="0"/>
          <w14:ligatures w14:val="none"/>
        </w:rPr>
        <w:t xml:space="preserve"> time </w:t>
      </w:r>
      <w:r w:rsidR="00141183">
        <w:rPr>
          <w:rFonts w:ascii="Times New Roman" w:eastAsia="Times New Roman" w:hAnsi="Times New Roman" w:cs="Times New Roman"/>
          <w:kern w:val="0"/>
          <w14:ligatures w14:val="none"/>
        </w:rPr>
        <w:t>interval</w:t>
      </w:r>
      <w:r w:rsidR="00B46FEB">
        <w:rPr>
          <w:rFonts w:ascii="Times New Roman" w:eastAsia="Times New Roman" w:hAnsi="Times New Roman" w:cs="Times New Roman"/>
          <w:kern w:val="0"/>
          <w14:ligatures w14:val="none"/>
        </w:rPr>
        <w:t>s</w:t>
      </w:r>
      <w:r w:rsidR="007C198A">
        <w:rPr>
          <w:rFonts w:ascii="Times New Roman" w:eastAsia="Times New Roman" w:hAnsi="Times New Roman" w:cs="Times New Roman"/>
          <w:kern w:val="0"/>
          <w14:ligatures w14:val="none"/>
        </w:rPr>
        <w:t xml:space="preserve"> </w:t>
      </w:r>
      <w:r w:rsidR="00B46FEB">
        <w:rPr>
          <w:rFonts w:ascii="Times New Roman" w:eastAsia="Times New Roman" w:hAnsi="Times New Roman" w:cs="Times New Roman"/>
          <w:kern w:val="0"/>
          <w14:ligatures w14:val="none"/>
        </w:rPr>
        <w:t xml:space="preserve">(e.g., 15, 21, 31 days) </w:t>
      </w:r>
      <w:r w:rsidR="0058498E">
        <w:rPr>
          <w:rFonts w:ascii="Times New Roman" w:eastAsia="Times New Roman" w:hAnsi="Times New Roman" w:cs="Times New Roman"/>
          <w:kern w:val="0"/>
          <w14:ligatures w14:val="none"/>
        </w:rPr>
        <w:t xml:space="preserve">centered </w:t>
      </w:r>
      <w:r w:rsidR="00F26612">
        <w:rPr>
          <w:rFonts w:ascii="Times New Roman" w:eastAsia="Times New Roman" w:hAnsi="Times New Roman" w:cs="Times New Roman"/>
          <w:kern w:val="0"/>
          <w14:ligatures w14:val="none"/>
        </w:rPr>
        <w:t>on</w:t>
      </w:r>
      <w:r w:rsidR="0058498E">
        <w:rPr>
          <w:rFonts w:ascii="Times New Roman" w:eastAsia="Times New Roman" w:hAnsi="Times New Roman" w:cs="Times New Roman"/>
          <w:kern w:val="0"/>
          <w14:ligatures w14:val="none"/>
        </w:rPr>
        <w:t xml:space="preserve"> </w:t>
      </w:r>
      <w:r w:rsidR="00B46FEB">
        <w:rPr>
          <w:rFonts w:ascii="Times New Roman" w:eastAsia="Times New Roman" w:hAnsi="Times New Roman" w:cs="Times New Roman"/>
          <w:kern w:val="0"/>
          <w14:ligatures w14:val="none"/>
        </w:rPr>
        <w:t xml:space="preserve">annual </w:t>
      </w:r>
      <w:r w:rsidR="00B46FEB">
        <w:rPr>
          <w:rFonts w:ascii="Times New Roman" w:hAnsi="Times New Roman" w:cs="Times New Roman"/>
        </w:rPr>
        <w:t>NSHF</w:t>
      </w:r>
      <w:r w:rsidR="00B46FEB">
        <w:rPr>
          <w:rFonts w:ascii="Times New Roman" w:eastAsia="Times New Roman" w:hAnsi="Times New Roman" w:cs="Times New Roman"/>
          <w:kern w:val="0"/>
          <w14:ligatures w14:val="none"/>
        </w:rPr>
        <w:t xml:space="preserve"> highs (peaks)</w:t>
      </w:r>
      <w:r w:rsidR="0058498E">
        <w:rPr>
          <w:rFonts w:ascii="Times New Roman" w:eastAsia="Times New Roman" w:hAnsi="Times New Roman" w:cs="Times New Roman"/>
          <w:kern w:val="0"/>
          <w14:ligatures w14:val="none"/>
        </w:rPr>
        <w:t xml:space="preserve">. </w:t>
      </w:r>
      <w:r w:rsidR="00073091">
        <w:rPr>
          <w:rFonts w:ascii="Times New Roman" w:eastAsia="Times New Roman" w:hAnsi="Times New Roman" w:cs="Times New Roman"/>
          <w:kern w:val="0"/>
          <w14:ligatures w14:val="none"/>
        </w:rPr>
        <w:t xml:space="preserve">Switching between </w:t>
      </w:r>
      <w:r w:rsidR="0058498E">
        <w:rPr>
          <w:rFonts w:ascii="Times New Roman" w:eastAsia="Times New Roman" w:hAnsi="Times New Roman" w:cs="Times New Roman"/>
          <w:kern w:val="0"/>
          <w14:ligatures w14:val="none"/>
        </w:rPr>
        <w:t xml:space="preserve">SSHG and </w:t>
      </w:r>
      <w:r w:rsidR="00B46FEB">
        <w:rPr>
          <w:rFonts w:ascii="Times New Roman" w:eastAsia="Times New Roman" w:hAnsi="Times New Roman" w:cs="Times New Roman"/>
          <w:kern w:val="0"/>
          <w14:ligatures w14:val="none"/>
        </w:rPr>
        <w:t>SHP</w:t>
      </w:r>
      <w:r w:rsidR="0058498E">
        <w:rPr>
          <w:rFonts w:ascii="Times New Roman" w:eastAsia="Times New Roman" w:hAnsi="Times New Roman" w:cs="Times New Roman"/>
          <w:kern w:val="0"/>
          <w14:ligatures w14:val="none"/>
        </w:rPr>
        <w:t xml:space="preserve"> </w:t>
      </w:r>
      <w:r w:rsidR="00073091">
        <w:rPr>
          <w:rFonts w:ascii="Times New Roman" w:eastAsia="Times New Roman" w:hAnsi="Times New Roman" w:cs="Times New Roman"/>
          <w:kern w:val="0"/>
          <w14:ligatures w14:val="none"/>
        </w:rPr>
        <w:t xml:space="preserve">does not </w:t>
      </w:r>
      <w:r w:rsidR="0092724C">
        <w:rPr>
          <w:rFonts w:ascii="Times New Roman" w:eastAsia="Times New Roman" w:hAnsi="Times New Roman" w:cs="Times New Roman"/>
          <w:kern w:val="0"/>
          <w14:ligatures w14:val="none"/>
        </w:rPr>
        <w:t>really</w:t>
      </w:r>
      <w:r w:rsidR="00073091">
        <w:rPr>
          <w:rFonts w:ascii="Times New Roman" w:eastAsia="Times New Roman" w:hAnsi="Times New Roman" w:cs="Times New Roman"/>
          <w:kern w:val="0"/>
          <w14:ligatures w14:val="none"/>
        </w:rPr>
        <w:t xml:space="preserve"> alter </w:t>
      </w:r>
      <w:r w:rsidR="0058498E">
        <w:rPr>
          <w:rFonts w:ascii="Times New Roman" w:eastAsia="Times New Roman" w:hAnsi="Times New Roman" w:cs="Times New Roman"/>
          <w:kern w:val="0"/>
          <w14:ligatures w14:val="none"/>
        </w:rPr>
        <w:t xml:space="preserve">the </w:t>
      </w:r>
      <w:r w:rsidR="00073091">
        <w:rPr>
          <w:rFonts w:ascii="Times New Roman" w:eastAsia="Times New Roman" w:hAnsi="Times New Roman" w:cs="Times New Roman"/>
          <w:kern w:val="0"/>
          <w14:ligatures w14:val="none"/>
        </w:rPr>
        <w:t xml:space="preserve">result of the </w:t>
      </w:r>
      <w:r w:rsidR="0058498E">
        <w:rPr>
          <w:rFonts w:ascii="Times New Roman" w:eastAsia="Times New Roman" w:hAnsi="Times New Roman" w:cs="Times New Roman"/>
          <w:kern w:val="0"/>
          <w14:ligatures w14:val="none"/>
        </w:rPr>
        <w:t>thermosteric reconstructive optimization</w:t>
      </w:r>
      <w:r w:rsidR="0092724C">
        <w:rPr>
          <w:rFonts w:ascii="Times New Roman" w:eastAsia="Times New Roman" w:hAnsi="Times New Roman" w:cs="Times New Roman"/>
          <w:kern w:val="0"/>
          <w14:ligatures w14:val="none"/>
        </w:rPr>
        <w:t xml:space="preserve">, although SHP gives slightly higher correlations than SSHG. We assume that even better results can be achieved by adding </w:t>
      </w:r>
      <w:r w:rsidR="0092724C">
        <w:rPr>
          <w:rFonts w:ascii="Times New Roman" w:eastAsia="Times New Roman" w:hAnsi="Times New Roman" w:cs="Times New Roman"/>
          <w:kern w:val="0"/>
          <w14:ligatures w14:val="none"/>
        </w:rPr>
        <w:t>SSHG and SHP</w:t>
      </w:r>
      <w:r w:rsidR="0092724C">
        <w:rPr>
          <w:rFonts w:ascii="Times New Roman" w:eastAsia="Times New Roman" w:hAnsi="Times New Roman" w:cs="Times New Roman"/>
          <w:kern w:val="0"/>
          <w14:ligatures w14:val="none"/>
        </w:rPr>
        <w:t xml:space="preserve"> together with different weights and, particularly, by using different spatial domains for computing </w:t>
      </w:r>
      <w:r w:rsidR="009A6FD4">
        <w:rPr>
          <w:rFonts w:ascii="Times New Roman" w:eastAsia="Times New Roman" w:hAnsi="Times New Roman" w:cs="Times New Roman"/>
          <w:kern w:val="0"/>
          <w14:ligatures w14:val="none"/>
        </w:rPr>
        <w:t xml:space="preserve">SSHG and </w:t>
      </w:r>
      <w:r w:rsidR="0092724C">
        <w:rPr>
          <w:rFonts w:ascii="Times New Roman" w:eastAsia="Times New Roman" w:hAnsi="Times New Roman" w:cs="Times New Roman"/>
          <w:kern w:val="0"/>
          <w14:ligatures w14:val="none"/>
        </w:rPr>
        <w:t xml:space="preserve">WSHL as SSHG </w:t>
      </w:r>
      <w:r w:rsidR="009A6FD4">
        <w:rPr>
          <w:rFonts w:ascii="Times New Roman" w:eastAsia="Times New Roman" w:hAnsi="Times New Roman" w:cs="Times New Roman"/>
          <w:kern w:val="0"/>
          <w14:ligatures w14:val="none"/>
        </w:rPr>
        <w:t>has</w:t>
      </w:r>
      <w:r w:rsidR="0092724C">
        <w:rPr>
          <w:rFonts w:ascii="Times New Roman" w:eastAsia="Times New Roman" w:hAnsi="Times New Roman" w:cs="Times New Roman"/>
          <w:kern w:val="0"/>
          <w14:ligatures w14:val="none"/>
        </w:rPr>
        <w:t xml:space="preserve"> a </w:t>
      </w:r>
      <w:r w:rsidR="009A6FD4">
        <w:rPr>
          <w:rFonts w:ascii="Times New Roman" w:eastAsia="Times New Roman" w:hAnsi="Times New Roman" w:cs="Times New Roman"/>
          <w:kern w:val="0"/>
          <w14:ligatures w14:val="none"/>
        </w:rPr>
        <w:t xml:space="preserve">much </w:t>
      </w:r>
      <w:r w:rsidR="0092724C">
        <w:rPr>
          <w:rFonts w:ascii="Times New Roman" w:eastAsia="Times New Roman" w:hAnsi="Times New Roman" w:cs="Times New Roman"/>
          <w:kern w:val="0"/>
          <w14:ligatures w14:val="none"/>
        </w:rPr>
        <w:t>broader</w:t>
      </w:r>
      <w:r w:rsidR="009A6FD4">
        <w:rPr>
          <w:rFonts w:ascii="Times New Roman" w:eastAsia="Times New Roman" w:hAnsi="Times New Roman" w:cs="Times New Roman"/>
          <w:kern w:val="0"/>
          <w14:ligatures w14:val="none"/>
        </w:rPr>
        <w:t xml:space="preserve"> spatial signature than WSHL according to our extended results.</w:t>
      </w:r>
    </w:p>
    <w:sectPr w:rsidR="00142133" w:rsidSect="00776243">
      <w:pgSz w:w="12240" w:h="15840"/>
      <w:pgMar w:top="1170" w:right="1440" w:bottom="1440" w:left="1440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egoe UI">
    <w:altName w:val="苹方-简"/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zI0NzEyNTIwt7QwNLZQ0lEKTi0uzszPAykwMqoFAPW9qcktAAAA"/>
  </w:docVars>
  <w:rsids>
    <w:rsidRoot w:val="00F43FC3"/>
    <w:rsid w:val="00000075"/>
    <w:rsid w:val="000003C2"/>
    <w:rsid w:val="000037EA"/>
    <w:rsid w:val="00003CA1"/>
    <w:rsid w:val="00006623"/>
    <w:rsid w:val="00011CF8"/>
    <w:rsid w:val="0001316A"/>
    <w:rsid w:val="00017B6A"/>
    <w:rsid w:val="00021438"/>
    <w:rsid w:val="000226EE"/>
    <w:rsid w:val="0002541F"/>
    <w:rsid w:val="0002737E"/>
    <w:rsid w:val="000275B1"/>
    <w:rsid w:val="000350C8"/>
    <w:rsid w:val="000365BA"/>
    <w:rsid w:val="000367AE"/>
    <w:rsid w:val="00042EC4"/>
    <w:rsid w:val="00045E28"/>
    <w:rsid w:val="00047069"/>
    <w:rsid w:val="00047454"/>
    <w:rsid w:val="00053B79"/>
    <w:rsid w:val="00054AE6"/>
    <w:rsid w:val="00055ABA"/>
    <w:rsid w:val="00055D2E"/>
    <w:rsid w:val="0006051F"/>
    <w:rsid w:val="00062DCD"/>
    <w:rsid w:val="00064925"/>
    <w:rsid w:val="00067C48"/>
    <w:rsid w:val="00073091"/>
    <w:rsid w:val="0007368B"/>
    <w:rsid w:val="00076450"/>
    <w:rsid w:val="0008037B"/>
    <w:rsid w:val="00081B30"/>
    <w:rsid w:val="000849FC"/>
    <w:rsid w:val="00086C66"/>
    <w:rsid w:val="00092AA7"/>
    <w:rsid w:val="00093147"/>
    <w:rsid w:val="000A1A2F"/>
    <w:rsid w:val="000A69BD"/>
    <w:rsid w:val="000B3AA1"/>
    <w:rsid w:val="000B5C6B"/>
    <w:rsid w:val="000C5D18"/>
    <w:rsid w:val="000C5F2D"/>
    <w:rsid w:val="000C5F95"/>
    <w:rsid w:val="000D020D"/>
    <w:rsid w:val="000D12D3"/>
    <w:rsid w:val="000D1E33"/>
    <w:rsid w:val="000D350F"/>
    <w:rsid w:val="000D4DAB"/>
    <w:rsid w:val="000D683A"/>
    <w:rsid w:val="000D7978"/>
    <w:rsid w:val="000E07E6"/>
    <w:rsid w:val="000E09FC"/>
    <w:rsid w:val="000E12AD"/>
    <w:rsid w:val="000E2AFD"/>
    <w:rsid w:val="000E3094"/>
    <w:rsid w:val="000E3C2B"/>
    <w:rsid w:val="000F2FA9"/>
    <w:rsid w:val="00100FDD"/>
    <w:rsid w:val="001030B5"/>
    <w:rsid w:val="00103D42"/>
    <w:rsid w:val="00105199"/>
    <w:rsid w:val="00106C7E"/>
    <w:rsid w:val="00111F29"/>
    <w:rsid w:val="00120AFB"/>
    <w:rsid w:val="001235E3"/>
    <w:rsid w:val="00123FF2"/>
    <w:rsid w:val="00126928"/>
    <w:rsid w:val="001277D6"/>
    <w:rsid w:val="00130368"/>
    <w:rsid w:val="00133520"/>
    <w:rsid w:val="00133C3D"/>
    <w:rsid w:val="00137D9C"/>
    <w:rsid w:val="00141183"/>
    <w:rsid w:val="00142133"/>
    <w:rsid w:val="0014569B"/>
    <w:rsid w:val="00146468"/>
    <w:rsid w:val="00146BA7"/>
    <w:rsid w:val="00146CA6"/>
    <w:rsid w:val="001532F6"/>
    <w:rsid w:val="001548AA"/>
    <w:rsid w:val="0015662E"/>
    <w:rsid w:val="00156C70"/>
    <w:rsid w:val="001571C2"/>
    <w:rsid w:val="00162F3E"/>
    <w:rsid w:val="0016423E"/>
    <w:rsid w:val="0016594E"/>
    <w:rsid w:val="00172A34"/>
    <w:rsid w:val="00174645"/>
    <w:rsid w:val="001816D1"/>
    <w:rsid w:val="00181B83"/>
    <w:rsid w:val="00182788"/>
    <w:rsid w:val="00182DD5"/>
    <w:rsid w:val="00183CF2"/>
    <w:rsid w:val="00183EB2"/>
    <w:rsid w:val="001847E9"/>
    <w:rsid w:val="00185399"/>
    <w:rsid w:val="00186E2F"/>
    <w:rsid w:val="00191A2F"/>
    <w:rsid w:val="001928E5"/>
    <w:rsid w:val="00194571"/>
    <w:rsid w:val="00197C5D"/>
    <w:rsid w:val="00197FDB"/>
    <w:rsid w:val="001A16B7"/>
    <w:rsid w:val="001B00C9"/>
    <w:rsid w:val="001B4DD2"/>
    <w:rsid w:val="001B6052"/>
    <w:rsid w:val="001B763D"/>
    <w:rsid w:val="001C0C35"/>
    <w:rsid w:val="001C37BC"/>
    <w:rsid w:val="001C5E47"/>
    <w:rsid w:val="001C6678"/>
    <w:rsid w:val="001D2894"/>
    <w:rsid w:val="001D5B32"/>
    <w:rsid w:val="001D7AED"/>
    <w:rsid w:val="001E3FC8"/>
    <w:rsid w:val="001E52D9"/>
    <w:rsid w:val="001E6D64"/>
    <w:rsid w:val="001F0B84"/>
    <w:rsid w:val="001F1918"/>
    <w:rsid w:val="001F1F27"/>
    <w:rsid w:val="001F3E96"/>
    <w:rsid w:val="001F5BA4"/>
    <w:rsid w:val="001F5E02"/>
    <w:rsid w:val="002005FA"/>
    <w:rsid w:val="00206006"/>
    <w:rsid w:val="00206DFC"/>
    <w:rsid w:val="00207DDA"/>
    <w:rsid w:val="002103F6"/>
    <w:rsid w:val="00210F38"/>
    <w:rsid w:val="0021233B"/>
    <w:rsid w:val="00213CDB"/>
    <w:rsid w:val="00221891"/>
    <w:rsid w:val="0023043E"/>
    <w:rsid w:val="00233154"/>
    <w:rsid w:val="00241F54"/>
    <w:rsid w:val="0024287E"/>
    <w:rsid w:val="002444C9"/>
    <w:rsid w:val="00244576"/>
    <w:rsid w:val="00245E37"/>
    <w:rsid w:val="002518D1"/>
    <w:rsid w:val="002604E6"/>
    <w:rsid w:val="00261F49"/>
    <w:rsid w:val="00262181"/>
    <w:rsid w:val="00262294"/>
    <w:rsid w:val="002635B7"/>
    <w:rsid w:val="0026687C"/>
    <w:rsid w:val="002716B8"/>
    <w:rsid w:val="00281D53"/>
    <w:rsid w:val="002831DE"/>
    <w:rsid w:val="002917A3"/>
    <w:rsid w:val="00297855"/>
    <w:rsid w:val="00297E41"/>
    <w:rsid w:val="002A04FD"/>
    <w:rsid w:val="002A0D78"/>
    <w:rsid w:val="002A55ED"/>
    <w:rsid w:val="002A6458"/>
    <w:rsid w:val="002B05D0"/>
    <w:rsid w:val="002B2784"/>
    <w:rsid w:val="002B44B9"/>
    <w:rsid w:val="002B4886"/>
    <w:rsid w:val="002B5852"/>
    <w:rsid w:val="002B5C60"/>
    <w:rsid w:val="002C3889"/>
    <w:rsid w:val="002C7D2B"/>
    <w:rsid w:val="002D33D9"/>
    <w:rsid w:val="002D38E5"/>
    <w:rsid w:val="002D5C49"/>
    <w:rsid w:val="002D6014"/>
    <w:rsid w:val="002E3E0A"/>
    <w:rsid w:val="002E4FA9"/>
    <w:rsid w:val="002E6C89"/>
    <w:rsid w:val="002F2A65"/>
    <w:rsid w:val="002F329B"/>
    <w:rsid w:val="002F730B"/>
    <w:rsid w:val="00301605"/>
    <w:rsid w:val="00305360"/>
    <w:rsid w:val="00306B8E"/>
    <w:rsid w:val="003100EC"/>
    <w:rsid w:val="00312FDD"/>
    <w:rsid w:val="00314E02"/>
    <w:rsid w:val="003210AF"/>
    <w:rsid w:val="00323C80"/>
    <w:rsid w:val="00325C8C"/>
    <w:rsid w:val="00327AC9"/>
    <w:rsid w:val="00333B5A"/>
    <w:rsid w:val="00333D2D"/>
    <w:rsid w:val="00333F94"/>
    <w:rsid w:val="0033456B"/>
    <w:rsid w:val="003354CB"/>
    <w:rsid w:val="003371AC"/>
    <w:rsid w:val="003460CA"/>
    <w:rsid w:val="003507A4"/>
    <w:rsid w:val="00351150"/>
    <w:rsid w:val="00360180"/>
    <w:rsid w:val="00361F3B"/>
    <w:rsid w:val="00362A1F"/>
    <w:rsid w:val="00362E36"/>
    <w:rsid w:val="00362FA9"/>
    <w:rsid w:val="00364906"/>
    <w:rsid w:val="00371CC2"/>
    <w:rsid w:val="003756D6"/>
    <w:rsid w:val="0037729C"/>
    <w:rsid w:val="00381E1E"/>
    <w:rsid w:val="00382685"/>
    <w:rsid w:val="003836A2"/>
    <w:rsid w:val="00384516"/>
    <w:rsid w:val="003A06DC"/>
    <w:rsid w:val="003A0984"/>
    <w:rsid w:val="003A0A84"/>
    <w:rsid w:val="003A199C"/>
    <w:rsid w:val="003A2E44"/>
    <w:rsid w:val="003A45C3"/>
    <w:rsid w:val="003B0D57"/>
    <w:rsid w:val="003B1E3A"/>
    <w:rsid w:val="003B3305"/>
    <w:rsid w:val="003B41F4"/>
    <w:rsid w:val="003B78BD"/>
    <w:rsid w:val="003C0B2D"/>
    <w:rsid w:val="003C29D9"/>
    <w:rsid w:val="003C37DA"/>
    <w:rsid w:val="003C442B"/>
    <w:rsid w:val="003C4465"/>
    <w:rsid w:val="003C4E7C"/>
    <w:rsid w:val="003C67A1"/>
    <w:rsid w:val="003D069E"/>
    <w:rsid w:val="003D1C40"/>
    <w:rsid w:val="003D41AA"/>
    <w:rsid w:val="003D4776"/>
    <w:rsid w:val="003D51BC"/>
    <w:rsid w:val="003D6D98"/>
    <w:rsid w:val="003E71F7"/>
    <w:rsid w:val="003F4096"/>
    <w:rsid w:val="003F4DD3"/>
    <w:rsid w:val="00403BEB"/>
    <w:rsid w:val="00403DE7"/>
    <w:rsid w:val="00405645"/>
    <w:rsid w:val="00412DF0"/>
    <w:rsid w:val="00420ED1"/>
    <w:rsid w:val="0042421C"/>
    <w:rsid w:val="00426952"/>
    <w:rsid w:val="00433E89"/>
    <w:rsid w:val="00433F12"/>
    <w:rsid w:val="00434C9F"/>
    <w:rsid w:val="00440AE4"/>
    <w:rsid w:val="00443624"/>
    <w:rsid w:val="00444F9F"/>
    <w:rsid w:val="00447385"/>
    <w:rsid w:val="00454D07"/>
    <w:rsid w:val="004600F7"/>
    <w:rsid w:val="00463552"/>
    <w:rsid w:val="0046388B"/>
    <w:rsid w:val="00464812"/>
    <w:rsid w:val="00465155"/>
    <w:rsid w:val="004653F6"/>
    <w:rsid w:val="004660E0"/>
    <w:rsid w:val="00467482"/>
    <w:rsid w:val="0046791D"/>
    <w:rsid w:val="004679D5"/>
    <w:rsid w:val="00472C2A"/>
    <w:rsid w:val="00473C3E"/>
    <w:rsid w:val="0047432C"/>
    <w:rsid w:val="00474EFA"/>
    <w:rsid w:val="00477B6F"/>
    <w:rsid w:val="0048040C"/>
    <w:rsid w:val="00480EF3"/>
    <w:rsid w:val="00481020"/>
    <w:rsid w:val="0048143E"/>
    <w:rsid w:val="00482DDC"/>
    <w:rsid w:val="00484143"/>
    <w:rsid w:val="00485128"/>
    <w:rsid w:val="00485EA2"/>
    <w:rsid w:val="00490832"/>
    <w:rsid w:val="00490868"/>
    <w:rsid w:val="00492F79"/>
    <w:rsid w:val="0049390D"/>
    <w:rsid w:val="004941AE"/>
    <w:rsid w:val="004953AF"/>
    <w:rsid w:val="004959F0"/>
    <w:rsid w:val="004A35B5"/>
    <w:rsid w:val="004A4BB4"/>
    <w:rsid w:val="004A5B86"/>
    <w:rsid w:val="004A7A7D"/>
    <w:rsid w:val="004B3C6B"/>
    <w:rsid w:val="004B6629"/>
    <w:rsid w:val="004B66A3"/>
    <w:rsid w:val="004C0752"/>
    <w:rsid w:val="004C0853"/>
    <w:rsid w:val="004C3E85"/>
    <w:rsid w:val="004C4BBA"/>
    <w:rsid w:val="004D18B2"/>
    <w:rsid w:val="004D441C"/>
    <w:rsid w:val="004E012D"/>
    <w:rsid w:val="004E1429"/>
    <w:rsid w:val="004E4D1F"/>
    <w:rsid w:val="004E751C"/>
    <w:rsid w:val="004F093C"/>
    <w:rsid w:val="004F191D"/>
    <w:rsid w:val="004F2D48"/>
    <w:rsid w:val="004F477E"/>
    <w:rsid w:val="004F7472"/>
    <w:rsid w:val="004F76BA"/>
    <w:rsid w:val="00504073"/>
    <w:rsid w:val="005048C1"/>
    <w:rsid w:val="005049DA"/>
    <w:rsid w:val="00505525"/>
    <w:rsid w:val="00510559"/>
    <w:rsid w:val="00511324"/>
    <w:rsid w:val="005120FD"/>
    <w:rsid w:val="00513401"/>
    <w:rsid w:val="005134C6"/>
    <w:rsid w:val="00517121"/>
    <w:rsid w:val="00521CE0"/>
    <w:rsid w:val="0052323B"/>
    <w:rsid w:val="005255F1"/>
    <w:rsid w:val="005321D8"/>
    <w:rsid w:val="00533273"/>
    <w:rsid w:val="00534925"/>
    <w:rsid w:val="00535018"/>
    <w:rsid w:val="00541975"/>
    <w:rsid w:val="00541F97"/>
    <w:rsid w:val="00542A1F"/>
    <w:rsid w:val="00545E71"/>
    <w:rsid w:val="00546E48"/>
    <w:rsid w:val="005548EC"/>
    <w:rsid w:val="00554C85"/>
    <w:rsid w:val="00557B17"/>
    <w:rsid w:val="005616E5"/>
    <w:rsid w:val="005631F4"/>
    <w:rsid w:val="00567810"/>
    <w:rsid w:val="00572FA8"/>
    <w:rsid w:val="0057363F"/>
    <w:rsid w:val="005738E2"/>
    <w:rsid w:val="005775BE"/>
    <w:rsid w:val="00580A9A"/>
    <w:rsid w:val="0058498E"/>
    <w:rsid w:val="00584B10"/>
    <w:rsid w:val="005854D1"/>
    <w:rsid w:val="00587C35"/>
    <w:rsid w:val="00587FDF"/>
    <w:rsid w:val="005903D9"/>
    <w:rsid w:val="00590CE8"/>
    <w:rsid w:val="005915B3"/>
    <w:rsid w:val="00594BF4"/>
    <w:rsid w:val="00596505"/>
    <w:rsid w:val="00597B71"/>
    <w:rsid w:val="005A0B71"/>
    <w:rsid w:val="005A41AE"/>
    <w:rsid w:val="005A5AF9"/>
    <w:rsid w:val="005A5BE7"/>
    <w:rsid w:val="005A61E3"/>
    <w:rsid w:val="005A77E8"/>
    <w:rsid w:val="005A7B3D"/>
    <w:rsid w:val="005B2240"/>
    <w:rsid w:val="005C1003"/>
    <w:rsid w:val="005C179E"/>
    <w:rsid w:val="005C20FF"/>
    <w:rsid w:val="005C218C"/>
    <w:rsid w:val="005C37F2"/>
    <w:rsid w:val="005C42E1"/>
    <w:rsid w:val="005C69BB"/>
    <w:rsid w:val="005C769F"/>
    <w:rsid w:val="005C78A4"/>
    <w:rsid w:val="005D378D"/>
    <w:rsid w:val="005E0B0A"/>
    <w:rsid w:val="005E103D"/>
    <w:rsid w:val="005E117E"/>
    <w:rsid w:val="005E1648"/>
    <w:rsid w:val="005E199A"/>
    <w:rsid w:val="005E2146"/>
    <w:rsid w:val="005E7AC8"/>
    <w:rsid w:val="005F0E47"/>
    <w:rsid w:val="005F1469"/>
    <w:rsid w:val="005F2D6A"/>
    <w:rsid w:val="005F334B"/>
    <w:rsid w:val="005F3F39"/>
    <w:rsid w:val="005F5BCA"/>
    <w:rsid w:val="00603637"/>
    <w:rsid w:val="00606B88"/>
    <w:rsid w:val="00607DFA"/>
    <w:rsid w:val="00611920"/>
    <w:rsid w:val="0061251E"/>
    <w:rsid w:val="00612C78"/>
    <w:rsid w:val="00615DDE"/>
    <w:rsid w:val="00620330"/>
    <w:rsid w:val="00623659"/>
    <w:rsid w:val="006277D0"/>
    <w:rsid w:val="00627A83"/>
    <w:rsid w:val="00627B29"/>
    <w:rsid w:val="00630175"/>
    <w:rsid w:val="00630DA3"/>
    <w:rsid w:val="0063361A"/>
    <w:rsid w:val="00633D29"/>
    <w:rsid w:val="0063503C"/>
    <w:rsid w:val="006419EB"/>
    <w:rsid w:val="006436B3"/>
    <w:rsid w:val="006439F0"/>
    <w:rsid w:val="00653776"/>
    <w:rsid w:val="00656139"/>
    <w:rsid w:val="006561B1"/>
    <w:rsid w:val="00671C42"/>
    <w:rsid w:val="00673C35"/>
    <w:rsid w:val="0067727F"/>
    <w:rsid w:val="0068119F"/>
    <w:rsid w:val="006819C5"/>
    <w:rsid w:val="00682853"/>
    <w:rsid w:val="00692B5D"/>
    <w:rsid w:val="0069607C"/>
    <w:rsid w:val="00696825"/>
    <w:rsid w:val="006A018C"/>
    <w:rsid w:val="006A01E0"/>
    <w:rsid w:val="006A1A71"/>
    <w:rsid w:val="006A6EB7"/>
    <w:rsid w:val="006B20E6"/>
    <w:rsid w:val="006B3E8C"/>
    <w:rsid w:val="006B3E93"/>
    <w:rsid w:val="006B4315"/>
    <w:rsid w:val="006B6182"/>
    <w:rsid w:val="006B66F7"/>
    <w:rsid w:val="006B7E5A"/>
    <w:rsid w:val="006C624A"/>
    <w:rsid w:val="006D0426"/>
    <w:rsid w:val="006D35E2"/>
    <w:rsid w:val="006D482C"/>
    <w:rsid w:val="006D5B83"/>
    <w:rsid w:val="006D724F"/>
    <w:rsid w:val="006D7CC8"/>
    <w:rsid w:val="006E02F4"/>
    <w:rsid w:val="006E0E17"/>
    <w:rsid w:val="006E1184"/>
    <w:rsid w:val="006E37D3"/>
    <w:rsid w:val="006E426E"/>
    <w:rsid w:val="006E66FF"/>
    <w:rsid w:val="006E7DEF"/>
    <w:rsid w:val="006F095C"/>
    <w:rsid w:val="006F1862"/>
    <w:rsid w:val="006F1A71"/>
    <w:rsid w:val="006F74B4"/>
    <w:rsid w:val="007011D5"/>
    <w:rsid w:val="00703FDA"/>
    <w:rsid w:val="00704399"/>
    <w:rsid w:val="00704896"/>
    <w:rsid w:val="00716004"/>
    <w:rsid w:val="00721162"/>
    <w:rsid w:val="007236D4"/>
    <w:rsid w:val="00723EA7"/>
    <w:rsid w:val="00724350"/>
    <w:rsid w:val="00724421"/>
    <w:rsid w:val="007255AE"/>
    <w:rsid w:val="007267B8"/>
    <w:rsid w:val="00731FF2"/>
    <w:rsid w:val="00735464"/>
    <w:rsid w:val="00737ACE"/>
    <w:rsid w:val="00737DB1"/>
    <w:rsid w:val="00740FF0"/>
    <w:rsid w:val="00746301"/>
    <w:rsid w:val="00746832"/>
    <w:rsid w:val="00752854"/>
    <w:rsid w:val="00753042"/>
    <w:rsid w:val="00761158"/>
    <w:rsid w:val="00762332"/>
    <w:rsid w:val="007745EE"/>
    <w:rsid w:val="00774C35"/>
    <w:rsid w:val="00776243"/>
    <w:rsid w:val="007835A8"/>
    <w:rsid w:val="00784941"/>
    <w:rsid w:val="007860F9"/>
    <w:rsid w:val="00793018"/>
    <w:rsid w:val="00793CE7"/>
    <w:rsid w:val="00794CC5"/>
    <w:rsid w:val="007A1E6F"/>
    <w:rsid w:val="007A4CB1"/>
    <w:rsid w:val="007A7A0A"/>
    <w:rsid w:val="007B0259"/>
    <w:rsid w:val="007B1454"/>
    <w:rsid w:val="007B156C"/>
    <w:rsid w:val="007B1DA4"/>
    <w:rsid w:val="007B4194"/>
    <w:rsid w:val="007B496E"/>
    <w:rsid w:val="007C1356"/>
    <w:rsid w:val="007C198A"/>
    <w:rsid w:val="007C378F"/>
    <w:rsid w:val="007D1FE9"/>
    <w:rsid w:val="007D5655"/>
    <w:rsid w:val="007D62A9"/>
    <w:rsid w:val="007E4584"/>
    <w:rsid w:val="007E4974"/>
    <w:rsid w:val="007F1BFB"/>
    <w:rsid w:val="007F2110"/>
    <w:rsid w:val="007F3444"/>
    <w:rsid w:val="007F48DB"/>
    <w:rsid w:val="007F76F1"/>
    <w:rsid w:val="00800494"/>
    <w:rsid w:val="00800A93"/>
    <w:rsid w:val="00802C48"/>
    <w:rsid w:val="00804262"/>
    <w:rsid w:val="00807BF8"/>
    <w:rsid w:val="0081079B"/>
    <w:rsid w:val="00812B9A"/>
    <w:rsid w:val="00813547"/>
    <w:rsid w:val="00817AE2"/>
    <w:rsid w:val="008229CA"/>
    <w:rsid w:val="008233B9"/>
    <w:rsid w:val="0082502B"/>
    <w:rsid w:val="00831B4A"/>
    <w:rsid w:val="00834985"/>
    <w:rsid w:val="008349E9"/>
    <w:rsid w:val="00836955"/>
    <w:rsid w:val="00836C6C"/>
    <w:rsid w:val="008403A4"/>
    <w:rsid w:val="008438FF"/>
    <w:rsid w:val="00843E4B"/>
    <w:rsid w:val="00844C36"/>
    <w:rsid w:val="00845FF6"/>
    <w:rsid w:val="00854D2B"/>
    <w:rsid w:val="008618B1"/>
    <w:rsid w:val="00862344"/>
    <w:rsid w:val="00862645"/>
    <w:rsid w:val="008628E7"/>
    <w:rsid w:val="008640C9"/>
    <w:rsid w:val="008711EB"/>
    <w:rsid w:val="00871ADC"/>
    <w:rsid w:val="00872256"/>
    <w:rsid w:val="008727B5"/>
    <w:rsid w:val="0087441E"/>
    <w:rsid w:val="00874985"/>
    <w:rsid w:val="00875556"/>
    <w:rsid w:val="0087746B"/>
    <w:rsid w:val="00877566"/>
    <w:rsid w:val="00877EDF"/>
    <w:rsid w:val="0088175E"/>
    <w:rsid w:val="00893B14"/>
    <w:rsid w:val="0089413F"/>
    <w:rsid w:val="008947A4"/>
    <w:rsid w:val="00895F0F"/>
    <w:rsid w:val="00896846"/>
    <w:rsid w:val="008A3A12"/>
    <w:rsid w:val="008B354F"/>
    <w:rsid w:val="008B4C5B"/>
    <w:rsid w:val="008B5F08"/>
    <w:rsid w:val="008B6A1A"/>
    <w:rsid w:val="008B714E"/>
    <w:rsid w:val="008C50CC"/>
    <w:rsid w:val="008C69C0"/>
    <w:rsid w:val="008C7592"/>
    <w:rsid w:val="008D158A"/>
    <w:rsid w:val="008D1E88"/>
    <w:rsid w:val="008D61A8"/>
    <w:rsid w:val="008E552F"/>
    <w:rsid w:val="008F372D"/>
    <w:rsid w:val="008F3B88"/>
    <w:rsid w:val="008F3F23"/>
    <w:rsid w:val="008F560D"/>
    <w:rsid w:val="0090060F"/>
    <w:rsid w:val="009057F1"/>
    <w:rsid w:val="00911E17"/>
    <w:rsid w:val="00911F26"/>
    <w:rsid w:val="00912641"/>
    <w:rsid w:val="00917835"/>
    <w:rsid w:val="009178A0"/>
    <w:rsid w:val="00917ECF"/>
    <w:rsid w:val="00920E8D"/>
    <w:rsid w:val="00923A30"/>
    <w:rsid w:val="00923D16"/>
    <w:rsid w:val="0092663A"/>
    <w:rsid w:val="00927147"/>
    <w:rsid w:val="0092724C"/>
    <w:rsid w:val="00940388"/>
    <w:rsid w:val="009419DE"/>
    <w:rsid w:val="0094476D"/>
    <w:rsid w:val="009464A0"/>
    <w:rsid w:val="00947F29"/>
    <w:rsid w:val="00960E7A"/>
    <w:rsid w:val="00963EA1"/>
    <w:rsid w:val="009666CB"/>
    <w:rsid w:val="00966A25"/>
    <w:rsid w:val="00966ED5"/>
    <w:rsid w:val="00970AA1"/>
    <w:rsid w:val="00970F5B"/>
    <w:rsid w:val="00972F1F"/>
    <w:rsid w:val="00974492"/>
    <w:rsid w:val="00986993"/>
    <w:rsid w:val="0098768B"/>
    <w:rsid w:val="00991E17"/>
    <w:rsid w:val="009935F0"/>
    <w:rsid w:val="0099433B"/>
    <w:rsid w:val="00995EB7"/>
    <w:rsid w:val="0099789A"/>
    <w:rsid w:val="009A2B7F"/>
    <w:rsid w:val="009A659E"/>
    <w:rsid w:val="009A6FD4"/>
    <w:rsid w:val="009B1C91"/>
    <w:rsid w:val="009B535D"/>
    <w:rsid w:val="009B72B3"/>
    <w:rsid w:val="009C0C69"/>
    <w:rsid w:val="009C1E34"/>
    <w:rsid w:val="009C6479"/>
    <w:rsid w:val="009D4522"/>
    <w:rsid w:val="009D7258"/>
    <w:rsid w:val="009E5A54"/>
    <w:rsid w:val="009E6960"/>
    <w:rsid w:val="009F4FE7"/>
    <w:rsid w:val="00A05FAD"/>
    <w:rsid w:val="00A06E14"/>
    <w:rsid w:val="00A12798"/>
    <w:rsid w:val="00A13CBA"/>
    <w:rsid w:val="00A161C5"/>
    <w:rsid w:val="00A235F0"/>
    <w:rsid w:val="00A23D68"/>
    <w:rsid w:val="00A3011B"/>
    <w:rsid w:val="00A338D6"/>
    <w:rsid w:val="00A3427E"/>
    <w:rsid w:val="00A34362"/>
    <w:rsid w:val="00A34C44"/>
    <w:rsid w:val="00A37217"/>
    <w:rsid w:val="00A41B45"/>
    <w:rsid w:val="00A4490B"/>
    <w:rsid w:val="00A46986"/>
    <w:rsid w:val="00A5363A"/>
    <w:rsid w:val="00A53FEC"/>
    <w:rsid w:val="00A5687E"/>
    <w:rsid w:val="00A56F2C"/>
    <w:rsid w:val="00A576D9"/>
    <w:rsid w:val="00A57CB4"/>
    <w:rsid w:val="00A62F67"/>
    <w:rsid w:val="00A643B1"/>
    <w:rsid w:val="00A6621E"/>
    <w:rsid w:val="00A739C2"/>
    <w:rsid w:val="00A7668A"/>
    <w:rsid w:val="00A76A0F"/>
    <w:rsid w:val="00A823B7"/>
    <w:rsid w:val="00A84844"/>
    <w:rsid w:val="00A858A8"/>
    <w:rsid w:val="00A86B35"/>
    <w:rsid w:val="00A86F96"/>
    <w:rsid w:val="00A870F1"/>
    <w:rsid w:val="00A95FFE"/>
    <w:rsid w:val="00AA3B4D"/>
    <w:rsid w:val="00AA4182"/>
    <w:rsid w:val="00AA6101"/>
    <w:rsid w:val="00AA72F4"/>
    <w:rsid w:val="00AB31E9"/>
    <w:rsid w:val="00AB59DD"/>
    <w:rsid w:val="00AB79C5"/>
    <w:rsid w:val="00AC2079"/>
    <w:rsid w:val="00AC3FC8"/>
    <w:rsid w:val="00AC4A81"/>
    <w:rsid w:val="00AD0F22"/>
    <w:rsid w:val="00AD1D0D"/>
    <w:rsid w:val="00AD2EAD"/>
    <w:rsid w:val="00AD3327"/>
    <w:rsid w:val="00AD3895"/>
    <w:rsid w:val="00AE01CA"/>
    <w:rsid w:val="00AE269F"/>
    <w:rsid w:val="00AE44BD"/>
    <w:rsid w:val="00AE5FD9"/>
    <w:rsid w:val="00AE6446"/>
    <w:rsid w:val="00AF5A73"/>
    <w:rsid w:val="00AF7161"/>
    <w:rsid w:val="00B0280B"/>
    <w:rsid w:val="00B11883"/>
    <w:rsid w:val="00B11BE1"/>
    <w:rsid w:val="00B13205"/>
    <w:rsid w:val="00B13D6A"/>
    <w:rsid w:val="00B16A43"/>
    <w:rsid w:val="00B21714"/>
    <w:rsid w:val="00B21722"/>
    <w:rsid w:val="00B231C6"/>
    <w:rsid w:val="00B259C4"/>
    <w:rsid w:val="00B27351"/>
    <w:rsid w:val="00B3164E"/>
    <w:rsid w:val="00B32748"/>
    <w:rsid w:val="00B44271"/>
    <w:rsid w:val="00B46FEB"/>
    <w:rsid w:val="00B5197A"/>
    <w:rsid w:val="00B60FD3"/>
    <w:rsid w:val="00B65469"/>
    <w:rsid w:val="00B66A1B"/>
    <w:rsid w:val="00B70D7A"/>
    <w:rsid w:val="00B724DC"/>
    <w:rsid w:val="00B7462F"/>
    <w:rsid w:val="00B773E0"/>
    <w:rsid w:val="00B77436"/>
    <w:rsid w:val="00B77ADC"/>
    <w:rsid w:val="00B82767"/>
    <w:rsid w:val="00B85C74"/>
    <w:rsid w:val="00B87B29"/>
    <w:rsid w:val="00B91709"/>
    <w:rsid w:val="00B9201D"/>
    <w:rsid w:val="00B93243"/>
    <w:rsid w:val="00BA0278"/>
    <w:rsid w:val="00BA1928"/>
    <w:rsid w:val="00BA2928"/>
    <w:rsid w:val="00BA3A81"/>
    <w:rsid w:val="00BA6899"/>
    <w:rsid w:val="00BA787B"/>
    <w:rsid w:val="00BA7F15"/>
    <w:rsid w:val="00BB12DF"/>
    <w:rsid w:val="00BB27D1"/>
    <w:rsid w:val="00BB5AA9"/>
    <w:rsid w:val="00BC04CC"/>
    <w:rsid w:val="00BC4FBD"/>
    <w:rsid w:val="00BC54FA"/>
    <w:rsid w:val="00BD1034"/>
    <w:rsid w:val="00BD13C7"/>
    <w:rsid w:val="00BD3417"/>
    <w:rsid w:val="00BD6C33"/>
    <w:rsid w:val="00BD797D"/>
    <w:rsid w:val="00BE0F70"/>
    <w:rsid w:val="00BE19FF"/>
    <w:rsid w:val="00BE4972"/>
    <w:rsid w:val="00BF37A6"/>
    <w:rsid w:val="00BF41E2"/>
    <w:rsid w:val="00BF5A08"/>
    <w:rsid w:val="00BF7822"/>
    <w:rsid w:val="00C01C45"/>
    <w:rsid w:val="00C02957"/>
    <w:rsid w:val="00C02EA6"/>
    <w:rsid w:val="00C04425"/>
    <w:rsid w:val="00C0492E"/>
    <w:rsid w:val="00C04E9D"/>
    <w:rsid w:val="00C0594A"/>
    <w:rsid w:val="00C066FB"/>
    <w:rsid w:val="00C0672D"/>
    <w:rsid w:val="00C105F8"/>
    <w:rsid w:val="00C14915"/>
    <w:rsid w:val="00C15B4D"/>
    <w:rsid w:val="00C20334"/>
    <w:rsid w:val="00C204A4"/>
    <w:rsid w:val="00C2539C"/>
    <w:rsid w:val="00C25E6D"/>
    <w:rsid w:val="00C31794"/>
    <w:rsid w:val="00C35FA1"/>
    <w:rsid w:val="00C42BFF"/>
    <w:rsid w:val="00C47172"/>
    <w:rsid w:val="00C502ED"/>
    <w:rsid w:val="00C50761"/>
    <w:rsid w:val="00C5400A"/>
    <w:rsid w:val="00C5424C"/>
    <w:rsid w:val="00C54E78"/>
    <w:rsid w:val="00C55342"/>
    <w:rsid w:val="00C55C5D"/>
    <w:rsid w:val="00C571DC"/>
    <w:rsid w:val="00C603F9"/>
    <w:rsid w:val="00C63019"/>
    <w:rsid w:val="00C6355D"/>
    <w:rsid w:val="00C636CE"/>
    <w:rsid w:val="00C67FDC"/>
    <w:rsid w:val="00C70515"/>
    <w:rsid w:val="00C75130"/>
    <w:rsid w:val="00C766B3"/>
    <w:rsid w:val="00C83B12"/>
    <w:rsid w:val="00C8527B"/>
    <w:rsid w:val="00C85B1F"/>
    <w:rsid w:val="00C9085E"/>
    <w:rsid w:val="00C93CBB"/>
    <w:rsid w:val="00C94810"/>
    <w:rsid w:val="00CA23F7"/>
    <w:rsid w:val="00CA4284"/>
    <w:rsid w:val="00CA4CC0"/>
    <w:rsid w:val="00CA6F77"/>
    <w:rsid w:val="00CA714C"/>
    <w:rsid w:val="00CA7220"/>
    <w:rsid w:val="00CB126E"/>
    <w:rsid w:val="00CB5494"/>
    <w:rsid w:val="00CB5F3A"/>
    <w:rsid w:val="00CC1650"/>
    <w:rsid w:val="00CC16C2"/>
    <w:rsid w:val="00CC1B34"/>
    <w:rsid w:val="00CD1F3A"/>
    <w:rsid w:val="00CD2C57"/>
    <w:rsid w:val="00CD6A21"/>
    <w:rsid w:val="00CE0317"/>
    <w:rsid w:val="00CE0EEC"/>
    <w:rsid w:val="00CE1BBF"/>
    <w:rsid w:val="00CE2827"/>
    <w:rsid w:val="00CE2B07"/>
    <w:rsid w:val="00CE70FC"/>
    <w:rsid w:val="00CE742A"/>
    <w:rsid w:val="00CF0B07"/>
    <w:rsid w:val="00CF56EB"/>
    <w:rsid w:val="00CF64A8"/>
    <w:rsid w:val="00CF666B"/>
    <w:rsid w:val="00CF7353"/>
    <w:rsid w:val="00D002EA"/>
    <w:rsid w:val="00D025BA"/>
    <w:rsid w:val="00D07549"/>
    <w:rsid w:val="00D07AAC"/>
    <w:rsid w:val="00D07BC5"/>
    <w:rsid w:val="00D10C69"/>
    <w:rsid w:val="00D1346B"/>
    <w:rsid w:val="00D1355D"/>
    <w:rsid w:val="00D14793"/>
    <w:rsid w:val="00D15BF5"/>
    <w:rsid w:val="00D20E3F"/>
    <w:rsid w:val="00D26083"/>
    <w:rsid w:val="00D32142"/>
    <w:rsid w:val="00D32467"/>
    <w:rsid w:val="00D36B90"/>
    <w:rsid w:val="00D410F0"/>
    <w:rsid w:val="00D4316E"/>
    <w:rsid w:val="00D441CB"/>
    <w:rsid w:val="00D44CA6"/>
    <w:rsid w:val="00D452EA"/>
    <w:rsid w:val="00D46783"/>
    <w:rsid w:val="00D47CF8"/>
    <w:rsid w:val="00D50818"/>
    <w:rsid w:val="00D670CB"/>
    <w:rsid w:val="00D7509F"/>
    <w:rsid w:val="00D75E3B"/>
    <w:rsid w:val="00D76504"/>
    <w:rsid w:val="00D8055C"/>
    <w:rsid w:val="00D81010"/>
    <w:rsid w:val="00D83461"/>
    <w:rsid w:val="00D84FBE"/>
    <w:rsid w:val="00D91A7F"/>
    <w:rsid w:val="00D93BFE"/>
    <w:rsid w:val="00D94ED7"/>
    <w:rsid w:val="00D963F8"/>
    <w:rsid w:val="00D965A3"/>
    <w:rsid w:val="00D96DD7"/>
    <w:rsid w:val="00D97600"/>
    <w:rsid w:val="00DA043E"/>
    <w:rsid w:val="00DA1AAA"/>
    <w:rsid w:val="00DA1BC6"/>
    <w:rsid w:val="00DA2078"/>
    <w:rsid w:val="00DA2AC2"/>
    <w:rsid w:val="00DA2F15"/>
    <w:rsid w:val="00DA3A32"/>
    <w:rsid w:val="00DA7369"/>
    <w:rsid w:val="00DB04D3"/>
    <w:rsid w:val="00DB08B8"/>
    <w:rsid w:val="00DB0DCE"/>
    <w:rsid w:val="00DB4475"/>
    <w:rsid w:val="00DB64E7"/>
    <w:rsid w:val="00DC036C"/>
    <w:rsid w:val="00DC26A2"/>
    <w:rsid w:val="00DC37A4"/>
    <w:rsid w:val="00DC4236"/>
    <w:rsid w:val="00DC5636"/>
    <w:rsid w:val="00DC695D"/>
    <w:rsid w:val="00DD19C8"/>
    <w:rsid w:val="00DD24C1"/>
    <w:rsid w:val="00DD28FC"/>
    <w:rsid w:val="00DD3C43"/>
    <w:rsid w:val="00DF0B5E"/>
    <w:rsid w:val="00DF6EC4"/>
    <w:rsid w:val="00E00952"/>
    <w:rsid w:val="00E025CD"/>
    <w:rsid w:val="00E02992"/>
    <w:rsid w:val="00E0366D"/>
    <w:rsid w:val="00E04F52"/>
    <w:rsid w:val="00E231F2"/>
    <w:rsid w:val="00E26692"/>
    <w:rsid w:val="00E267BA"/>
    <w:rsid w:val="00E2694F"/>
    <w:rsid w:val="00E275B8"/>
    <w:rsid w:val="00E32DFB"/>
    <w:rsid w:val="00E344CF"/>
    <w:rsid w:val="00E34900"/>
    <w:rsid w:val="00E34B03"/>
    <w:rsid w:val="00E359C0"/>
    <w:rsid w:val="00E40407"/>
    <w:rsid w:val="00E40C31"/>
    <w:rsid w:val="00E44C3D"/>
    <w:rsid w:val="00E47011"/>
    <w:rsid w:val="00E4750D"/>
    <w:rsid w:val="00E47CB1"/>
    <w:rsid w:val="00E47E2C"/>
    <w:rsid w:val="00E50640"/>
    <w:rsid w:val="00E52B85"/>
    <w:rsid w:val="00E56312"/>
    <w:rsid w:val="00E6036F"/>
    <w:rsid w:val="00E62E0C"/>
    <w:rsid w:val="00E66BCA"/>
    <w:rsid w:val="00E67815"/>
    <w:rsid w:val="00E704D7"/>
    <w:rsid w:val="00E70711"/>
    <w:rsid w:val="00E710F5"/>
    <w:rsid w:val="00E74F41"/>
    <w:rsid w:val="00E7600C"/>
    <w:rsid w:val="00E7612B"/>
    <w:rsid w:val="00E76523"/>
    <w:rsid w:val="00E766EF"/>
    <w:rsid w:val="00E769AB"/>
    <w:rsid w:val="00E77815"/>
    <w:rsid w:val="00E829AD"/>
    <w:rsid w:val="00E83F6F"/>
    <w:rsid w:val="00E93968"/>
    <w:rsid w:val="00E94AA3"/>
    <w:rsid w:val="00E964F8"/>
    <w:rsid w:val="00E969FE"/>
    <w:rsid w:val="00EA01EF"/>
    <w:rsid w:val="00EA0CBE"/>
    <w:rsid w:val="00EA6123"/>
    <w:rsid w:val="00EB08CB"/>
    <w:rsid w:val="00EB33AD"/>
    <w:rsid w:val="00EC2A15"/>
    <w:rsid w:val="00EC6CEC"/>
    <w:rsid w:val="00EC7366"/>
    <w:rsid w:val="00ED3A58"/>
    <w:rsid w:val="00ED6673"/>
    <w:rsid w:val="00EE1EF9"/>
    <w:rsid w:val="00EE301F"/>
    <w:rsid w:val="00EF0AF8"/>
    <w:rsid w:val="00EF1723"/>
    <w:rsid w:val="00EF3D47"/>
    <w:rsid w:val="00EF6676"/>
    <w:rsid w:val="00EF6A13"/>
    <w:rsid w:val="00EF7DDE"/>
    <w:rsid w:val="00F005CA"/>
    <w:rsid w:val="00F00714"/>
    <w:rsid w:val="00F00C0D"/>
    <w:rsid w:val="00F0588F"/>
    <w:rsid w:val="00F154F8"/>
    <w:rsid w:val="00F17D8D"/>
    <w:rsid w:val="00F21510"/>
    <w:rsid w:val="00F21646"/>
    <w:rsid w:val="00F25B9E"/>
    <w:rsid w:val="00F25DA6"/>
    <w:rsid w:val="00F26612"/>
    <w:rsid w:val="00F30876"/>
    <w:rsid w:val="00F31B38"/>
    <w:rsid w:val="00F3259C"/>
    <w:rsid w:val="00F34BB6"/>
    <w:rsid w:val="00F3524B"/>
    <w:rsid w:val="00F36607"/>
    <w:rsid w:val="00F371F7"/>
    <w:rsid w:val="00F379EF"/>
    <w:rsid w:val="00F40402"/>
    <w:rsid w:val="00F41469"/>
    <w:rsid w:val="00F4322E"/>
    <w:rsid w:val="00F43FC3"/>
    <w:rsid w:val="00F45B68"/>
    <w:rsid w:val="00F45EF1"/>
    <w:rsid w:val="00F52E33"/>
    <w:rsid w:val="00F56A63"/>
    <w:rsid w:val="00F57898"/>
    <w:rsid w:val="00F60418"/>
    <w:rsid w:val="00F60C5E"/>
    <w:rsid w:val="00F65EDE"/>
    <w:rsid w:val="00F66975"/>
    <w:rsid w:val="00F724D6"/>
    <w:rsid w:val="00F73518"/>
    <w:rsid w:val="00F7549A"/>
    <w:rsid w:val="00F759B4"/>
    <w:rsid w:val="00F75FE6"/>
    <w:rsid w:val="00F95290"/>
    <w:rsid w:val="00F96DFC"/>
    <w:rsid w:val="00FA3DF6"/>
    <w:rsid w:val="00FA3E2B"/>
    <w:rsid w:val="00FB34A9"/>
    <w:rsid w:val="00FB6B3D"/>
    <w:rsid w:val="00FB6CB9"/>
    <w:rsid w:val="00FC338A"/>
    <w:rsid w:val="00FC5C08"/>
    <w:rsid w:val="00FC5CB7"/>
    <w:rsid w:val="00FC71C6"/>
    <w:rsid w:val="00FD18E2"/>
    <w:rsid w:val="00FD336A"/>
    <w:rsid w:val="00FD3FF7"/>
    <w:rsid w:val="00FD69E8"/>
    <w:rsid w:val="00FD6E94"/>
    <w:rsid w:val="00FD7322"/>
    <w:rsid w:val="00FE08FC"/>
    <w:rsid w:val="00FE3993"/>
    <w:rsid w:val="00FF0711"/>
    <w:rsid w:val="00FF08E4"/>
    <w:rsid w:val="00FF3531"/>
    <w:rsid w:val="00FF36C7"/>
    <w:rsid w:val="2FFC7C04"/>
    <w:rsid w:val="7D8FE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9F7AE62"/>
  <w14:defaultImageDpi w14:val="32767"/>
  <w15:docId w15:val="{3C20AF27-2852-4341-8574-4CC88B62A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kern w:val="2"/>
      <w:sz w:val="24"/>
      <w:szCs w:val="24"/>
      <w:lang w:eastAsia="zh-CN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qFormat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14:ligatures w14:val="non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864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qFormat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qFormat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LineNumber">
    <w:name w:val="line number"/>
    <w:basedOn w:val="DefaultParagraphFont"/>
    <w:uiPriority w:val="99"/>
    <w:semiHidden/>
    <w:unhideWhenUsed/>
    <w:qFormat/>
  </w:style>
  <w:style w:type="paragraph" w:styleId="NormalWeb">
    <w:name w:val="Normal (Web)"/>
    <w:basedOn w:val="Normal"/>
    <w:uiPriority w:val="99"/>
    <w:semiHidden/>
    <w:unhideWhenUsed/>
    <w:qFormat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qFormat/>
    <w:rPr>
      <w:rFonts w:ascii="Times New Roman" w:eastAsia="Times New Roman" w:hAnsi="Times New Roman" w:cs="Times New Roman"/>
      <w:b/>
      <w:bCs/>
      <w:kern w:val="0"/>
      <w:sz w:val="36"/>
      <w:szCs w:val="36"/>
      <w14:ligatures w14:val="none"/>
    </w:rPr>
  </w:style>
  <w:style w:type="paragraph" w:customStyle="1" w:styleId="Bibliography1">
    <w:name w:val="Bibliography1"/>
    <w:basedOn w:val="Normal"/>
    <w:next w:val="Normal"/>
    <w:uiPriority w:val="37"/>
    <w:unhideWhenUsed/>
    <w:qFormat/>
    <w:pPr>
      <w:tabs>
        <w:tab w:val="left" w:pos="260"/>
      </w:tabs>
      <w:spacing w:line="480" w:lineRule="auto"/>
      <w:ind w:left="264" w:hanging="264"/>
    </w:pPr>
  </w:style>
  <w:style w:type="paragraph" w:customStyle="1" w:styleId="Bibliography2">
    <w:name w:val="Bibliography2"/>
    <w:basedOn w:val="Normal"/>
    <w:next w:val="Normal"/>
    <w:uiPriority w:val="37"/>
    <w:unhideWhenUsed/>
    <w:qFormat/>
  </w:style>
  <w:style w:type="character" w:customStyle="1" w:styleId="Heading3Char">
    <w:name w:val="Heading 3 Char"/>
    <w:basedOn w:val="DefaultParagraphFont"/>
    <w:link w:val="Heading3"/>
    <w:uiPriority w:val="9"/>
    <w:qFormat/>
    <w:rPr>
      <w:rFonts w:asciiTheme="majorHAnsi" w:eastAsiaTheme="majorEastAsia" w:hAnsiTheme="majorHAnsi" w:cstheme="majorBidi"/>
      <w:color w:val="1F3864" w:themeColor="accent1" w:themeShade="80"/>
      <w:kern w:val="2"/>
      <w:sz w:val="24"/>
      <w:szCs w:val="24"/>
      <w14:ligatures w14:val="standardContextual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kern w:val="2"/>
      <w14:ligatures w14:val="standardContextual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b/>
      <w:bCs/>
      <w:kern w:val="2"/>
      <w14:ligatures w14:val="standardContextual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Segoe UI" w:hAnsi="Segoe UI" w:cs="Segoe UI"/>
      <w:kern w:val="2"/>
      <w:sz w:val="18"/>
      <w:szCs w:val="18"/>
      <w14:ligatures w14:val="standardContextual"/>
    </w:rPr>
  </w:style>
  <w:style w:type="paragraph" w:customStyle="1" w:styleId="Revision1">
    <w:name w:val="Revision1"/>
    <w:hidden/>
    <w:uiPriority w:val="99"/>
    <w:semiHidden/>
    <w:qFormat/>
    <w:rPr>
      <w:kern w:val="2"/>
      <w:sz w:val="24"/>
      <w:szCs w:val="24"/>
      <w:lang w:eastAsia="zh-CN"/>
      <w14:ligatures w14:val="standardContextual"/>
    </w:rPr>
  </w:style>
  <w:style w:type="paragraph" w:styleId="Revision">
    <w:name w:val="Revision"/>
    <w:hidden/>
    <w:uiPriority w:val="99"/>
    <w:unhideWhenUsed/>
    <w:rsid w:val="004F477E"/>
    <w:rPr>
      <w:kern w:val="2"/>
      <w:sz w:val="24"/>
      <w:szCs w:val="24"/>
      <w:lang w:eastAsia="zh-CN"/>
      <w14:ligatures w14:val="standardContextual"/>
    </w:rPr>
  </w:style>
  <w:style w:type="paragraph" w:styleId="Bibliography">
    <w:name w:val="Bibliography"/>
    <w:basedOn w:val="Normal"/>
    <w:next w:val="Normal"/>
    <w:uiPriority w:val="37"/>
    <w:unhideWhenUsed/>
    <w:rsid w:val="00186E2F"/>
  </w:style>
  <w:style w:type="paragraph" w:styleId="ListParagraph">
    <w:name w:val="List Paragraph"/>
    <w:basedOn w:val="Normal"/>
    <w:uiPriority w:val="99"/>
    <w:unhideWhenUsed/>
    <w:rsid w:val="00485EA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90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hyperlink" Target="mailto:Igor.Yashayaev@dfo-mpo.gc.ca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813</TotalTime>
  <Pages>8</Pages>
  <Words>677</Words>
  <Characters>3862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USF College of Marine Science</Company>
  <LinksUpToDate>false</LinksUpToDate>
  <CharactersWithSpaces>4530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Zhang, Yang</dc:creator>
  <cp:lastModifiedBy>Yashayaev, Igor (DFO/MPO)</cp:lastModifiedBy>
  <cp:revision>32</cp:revision>
  <cp:lastPrinted>2024-12-08T21:25:00Z</cp:lastPrinted>
  <dcterms:created xsi:type="dcterms:W3CDTF">2024-12-06T18:15:00Z</dcterms:created>
  <dcterms:modified xsi:type="dcterms:W3CDTF">2025-01-01T17:36:00Z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zotero-version="6.0.36"&gt;&lt;session id="ucU29Bo0"/&gt;&lt;style id="http://www.zotero.org/styles/nature-communications" hasBibliography="1" bibliographyStyleHasBeenSet="1"/&gt;&lt;prefs&gt;&lt;pref name="fieldType" value="Field"/&gt;&lt;/prefs&gt;&lt;/data&gt;</vt:lpwstr>
  </property>
  <property fmtid="{D5CDD505-2E9C-101B-9397-08002B2CF9AE}" pid="3" name="KSOProductBuildVer">
    <vt:lpwstr>1033-5.4.4.8063</vt:lpwstr>
  </property>
  <property fmtid="{D5CDD505-2E9C-101B-9397-08002B2CF9AE}" pid="4" name="GrammarlyDocumentId">
    <vt:lpwstr>f0a1f26fb76c7a6e1d865f5626f3eac7336c9e9033e138378ee0cb274141f191</vt:lpwstr>
  </property>
</Properties>
</file>