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EDDE32" w14:textId="77777777" w:rsidR="0074713F" w:rsidRPr="00F8403D" w:rsidRDefault="0074713F" w:rsidP="001E08C6">
      <w:pPr>
        <w:pStyle w:val="Titre1"/>
        <w:spacing w:after="240" w:line="480" w:lineRule="auto"/>
        <w:jc w:val="both"/>
        <w:rPr>
          <w:rFonts w:ascii="Times New Roman" w:hAnsi="Times New Roman" w:cs="Times New Roman"/>
          <w:sz w:val="28"/>
          <w:szCs w:val="26"/>
          <w:lang w:val="en-CA"/>
        </w:rPr>
      </w:pPr>
      <w:r w:rsidRPr="00F8403D">
        <w:rPr>
          <w:rFonts w:ascii="Times New Roman" w:hAnsi="Times New Roman" w:cs="Times New Roman"/>
          <w:sz w:val="28"/>
          <w:szCs w:val="26"/>
          <w:lang w:val="en-CA"/>
        </w:rPr>
        <w:t>Supplementary material</w:t>
      </w:r>
    </w:p>
    <w:p w14:paraId="2A721B87" w14:textId="77777777" w:rsidR="0074713F" w:rsidRPr="00F8403D" w:rsidRDefault="0074713F" w:rsidP="001E08C6">
      <w:pPr>
        <w:spacing w:line="480" w:lineRule="auto"/>
        <w:jc w:val="both"/>
        <w:rPr>
          <w:rFonts w:ascii="Times New Roman" w:hAnsi="Times New Roman" w:cs="Times New Roman"/>
          <w:b/>
          <w:lang w:val="en-CA"/>
        </w:rPr>
      </w:pPr>
      <w:r w:rsidRPr="00F8403D">
        <w:rPr>
          <w:rFonts w:ascii="Times New Roman" w:hAnsi="Times New Roman" w:cs="Times New Roman"/>
          <w:b/>
          <w:lang w:val="en-CA"/>
        </w:rPr>
        <w:t>1. Supplementary methods</w:t>
      </w:r>
    </w:p>
    <w:p w14:paraId="7696CB27" w14:textId="77777777" w:rsidR="0074713F" w:rsidRPr="00F8403D" w:rsidRDefault="00792965" w:rsidP="001E08C6">
      <w:pPr>
        <w:spacing w:line="480" w:lineRule="auto"/>
        <w:jc w:val="both"/>
        <w:rPr>
          <w:rFonts w:ascii="Times New Roman" w:hAnsi="Times New Roman" w:cs="Times New Roman"/>
          <w:b/>
          <w:lang w:val="en-CA"/>
        </w:rPr>
      </w:pPr>
      <w:r w:rsidRPr="00F8403D">
        <w:rPr>
          <w:rFonts w:ascii="Times New Roman" w:hAnsi="Times New Roman" w:cs="Times New Roman"/>
          <w:b/>
          <w:lang w:val="en-CA"/>
        </w:rPr>
        <w:t>1.1</w:t>
      </w:r>
      <w:r w:rsidR="0074713F" w:rsidRPr="00F8403D">
        <w:rPr>
          <w:rFonts w:ascii="Times New Roman" w:hAnsi="Times New Roman" w:cs="Times New Roman"/>
          <w:b/>
          <w:lang w:val="en-CA"/>
        </w:rPr>
        <w:t xml:space="preserve"> Macrofossil analysis</w:t>
      </w:r>
    </w:p>
    <w:p w14:paraId="11FC9174" w14:textId="3C7918FF" w:rsidR="0074713F" w:rsidRPr="00F8403D" w:rsidRDefault="0074713F" w:rsidP="001E08C6">
      <w:pPr>
        <w:spacing w:after="0" w:line="480" w:lineRule="auto"/>
        <w:jc w:val="both"/>
        <w:rPr>
          <w:rFonts w:ascii="Times New Roman" w:hAnsi="Times New Roman" w:cs="Times New Roman"/>
          <w:lang w:val="en-CA"/>
        </w:rPr>
      </w:pPr>
      <w:r w:rsidRPr="00F8403D">
        <w:rPr>
          <w:rFonts w:ascii="Times New Roman" w:hAnsi="Times New Roman" w:cs="Times New Roman"/>
          <w:lang w:val="en-CA"/>
        </w:rPr>
        <w:t>Plant macrofossils were analysed at 4 cm intervals along each peat core to reconstruct vegetation dynamics since peat initiation. Subsamples of 4 cm</w:t>
      </w:r>
      <w:r w:rsidRPr="00F8403D">
        <w:rPr>
          <w:rFonts w:ascii="Times New Roman" w:hAnsi="Times New Roman" w:cs="Times New Roman"/>
          <w:vertAlign w:val="superscript"/>
          <w:lang w:val="en-CA"/>
        </w:rPr>
        <w:t>3</w:t>
      </w:r>
      <w:r w:rsidRPr="00F8403D">
        <w:rPr>
          <w:rFonts w:ascii="Times New Roman" w:hAnsi="Times New Roman" w:cs="Times New Roman"/>
          <w:lang w:val="en-CA"/>
        </w:rPr>
        <w:t xml:space="preserve"> were gently boiled in a 5% KOH solution before being washed through a 125 µm mesh sieve, following the protocol </w:t>
      </w:r>
      <w:r w:rsidR="00DA1AB3" w:rsidRPr="00F8403D">
        <w:rPr>
          <w:rFonts w:ascii="Times New Roman" w:hAnsi="Times New Roman" w:cs="Times New Roman"/>
          <w:lang w:val="en-CA"/>
        </w:rPr>
        <w:t xml:space="preserve">of </w:t>
      </w:r>
      <w:proofErr w:type="spellStart"/>
      <w:r w:rsidR="00DA1AB3" w:rsidRPr="00F8403D">
        <w:rPr>
          <w:rFonts w:ascii="Times New Roman" w:hAnsi="Times New Roman" w:cs="Times New Roman"/>
          <w:lang w:val="en-CA"/>
        </w:rPr>
        <w:t>Mauquoy</w:t>
      </w:r>
      <w:proofErr w:type="spellEnd"/>
      <w:r w:rsidR="00DA1AB3" w:rsidRPr="00F8403D">
        <w:rPr>
          <w:rFonts w:ascii="Times New Roman" w:hAnsi="Times New Roman" w:cs="Times New Roman"/>
          <w:lang w:val="en-CA"/>
        </w:rPr>
        <w:t xml:space="preserve"> et al. </w:t>
      </w:r>
      <w:r w:rsidRPr="00F8403D">
        <w:rPr>
          <w:rFonts w:ascii="Times New Roman" w:hAnsi="Times New Roman" w:cs="Times New Roman"/>
          <w:lang w:val="en-CA"/>
        </w:rPr>
        <w:t>(2010). Macrofossils were analysed in a gridded Petri dish under a stereomicroscope (10-40 × magnification), us</w:t>
      </w:r>
      <w:r w:rsidR="00DA1AB3" w:rsidRPr="00F8403D">
        <w:rPr>
          <w:rFonts w:ascii="Times New Roman" w:hAnsi="Times New Roman" w:cs="Times New Roman"/>
          <w:lang w:val="en-CA"/>
        </w:rPr>
        <w:t>ing Lévesque et al.</w:t>
      </w:r>
      <w:r w:rsidRPr="00F8403D">
        <w:rPr>
          <w:rFonts w:ascii="Times New Roman" w:hAnsi="Times New Roman" w:cs="Times New Roman"/>
          <w:lang w:val="en-CA"/>
        </w:rPr>
        <w:t xml:space="preserve"> (1988) and </w:t>
      </w:r>
      <w:proofErr w:type="spellStart"/>
      <w:r w:rsidRPr="00F8403D">
        <w:rPr>
          <w:rFonts w:ascii="Times New Roman" w:hAnsi="Times New Roman" w:cs="Times New Roman"/>
          <w:lang w:val="en-CA"/>
        </w:rPr>
        <w:t>Mauquoy</w:t>
      </w:r>
      <w:proofErr w:type="spellEnd"/>
      <w:r w:rsidRPr="00F8403D">
        <w:rPr>
          <w:rFonts w:ascii="Times New Roman" w:hAnsi="Times New Roman" w:cs="Times New Roman"/>
          <w:lang w:val="en-CA"/>
        </w:rPr>
        <w:t xml:space="preserve"> and van </w:t>
      </w:r>
      <w:proofErr w:type="spellStart"/>
      <w:r w:rsidRPr="00F8403D">
        <w:rPr>
          <w:rFonts w:ascii="Times New Roman" w:hAnsi="Times New Roman" w:cs="Times New Roman"/>
          <w:lang w:val="en-CA"/>
        </w:rPr>
        <w:t>Geel</w:t>
      </w:r>
      <w:proofErr w:type="spellEnd"/>
      <w:r w:rsidRPr="00F8403D">
        <w:rPr>
          <w:rFonts w:ascii="Times New Roman" w:hAnsi="Times New Roman" w:cs="Times New Roman"/>
          <w:lang w:val="en-CA"/>
        </w:rPr>
        <w:t xml:space="preserve"> (2007) for plant identification. In addition to estimates of the relative abundances of the main peat components, the degree of plant material decomposition was also determined visually</w:t>
      </w:r>
      <w:r w:rsidR="002F21BF" w:rsidRPr="00F8403D">
        <w:rPr>
          <w:rFonts w:ascii="Times New Roman" w:hAnsi="Times New Roman" w:cs="Times New Roman"/>
          <w:lang w:val="en-CA"/>
        </w:rPr>
        <w:t xml:space="preserve"> </w:t>
      </w:r>
      <w:r w:rsidR="00972E36" w:rsidRPr="00F8403D">
        <w:rPr>
          <w:rFonts w:ascii="Times New Roman" w:hAnsi="Times New Roman" w:cs="Times New Roman"/>
          <w:lang w:val="en-CA"/>
        </w:rPr>
        <w:t>using</w:t>
      </w:r>
      <w:r w:rsidRPr="00F8403D">
        <w:rPr>
          <w:rFonts w:ascii="Times New Roman" w:hAnsi="Times New Roman" w:cs="Times New Roman"/>
          <w:lang w:val="en-CA"/>
        </w:rPr>
        <w:t xml:space="preserve"> an index ranging from 1 (poorly decomposed) to 5 (highly decomposed). </w:t>
      </w:r>
    </w:p>
    <w:p w14:paraId="2164D367" w14:textId="77777777" w:rsidR="0074713F" w:rsidRPr="00F8403D" w:rsidRDefault="0074713F" w:rsidP="001E08C6">
      <w:pPr>
        <w:spacing w:line="480" w:lineRule="auto"/>
        <w:jc w:val="both"/>
        <w:rPr>
          <w:rFonts w:ascii="Times New Roman" w:hAnsi="Times New Roman" w:cs="Times New Roman"/>
          <w:b/>
          <w:lang w:val="en-CA"/>
        </w:rPr>
      </w:pPr>
    </w:p>
    <w:p w14:paraId="340EDC1A" w14:textId="77777777" w:rsidR="0074713F" w:rsidRPr="00F8403D" w:rsidRDefault="00792965" w:rsidP="001E08C6">
      <w:pPr>
        <w:spacing w:line="480" w:lineRule="auto"/>
        <w:jc w:val="both"/>
        <w:rPr>
          <w:rFonts w:ascii="Times New Roman" w:hAnsi="Times New Roman" w:cs="Times New Roman"/>
          <w:b/>
          <w:lang w:val="en-CA"/>
        </w:rPr>
      </w:pPr>
      <w:r w:rsidRPr="00F8403D">
        <w:rPr>
          <w:rFonts w:ascii="Times New Roman" w:hAnsi="Times New Roman" w:cs="Times New Roman"/>
          <w:b/>
          <w:lang w:val="en-CA"/>
        </w:rPr>
        <w:t>1.2</w:t>
      </w:r>
      <w:r w:rsidR="0074713F" w:rsidRPr="00F8403D">
        <w:rPr>
          <w:rFonts w:ascii="Times New Roman" w:hAnsi="Times New Roman" w:cs="Times New Roman"/>
          <w:b/>
          <w:lang w:val="en-CA"/>
        </w:rPr>
        <w:t xml:space="preserve"> Testate amoeba analysis</w:t>
      </w:r>
    </w:p>
    <w:p w14:paraId="391EA870" w14:textId="77777777" w:rsidR="0074713F" w:rsidRPr="00F8403D" w:rsidRDefault="0074713F" w:rsidP="001E08C6">
      <w:pPr>
        <w:spacing w:after="0" w:line="480" w:lineRule="auto"/>
        <w:jc w:val="both"/>
        <w:rPr>
          <w:rFonts w:ascii="Times New Roman" w:hAnsi="Times New Roman" w:cs="Times New Roman"/>
          <w:lang w:val="en-CA"/>
        </w:rPr>
      </w:pPr>
      <w:r w:rsidRPr="00F8403D">
        <w:rPr>
          <w:rFonts w:ascii="Times New Roman" w:hAnsi="Times New Roman" w:cs="Times New Roman"/>
          <w:lang w:val="en-CA"/>
        </w:rPr>
        <w:t>In order to reconstruct past hydrological conditions, testate amoeba assemblages were analysed at 1 cm intervals</w:t>
      </w:r>
      <w:r w:rsidR="00972E36" w:rsidRPr="00F8403D">
        <w:rPr>
          <w:rFonts w:ascii="Times New Roman" w:hAnsi="Times New Roman" w:cs="Times New Roman"/>
          <w:lang w:val="en-CA"/>
        </w:rPr>
        <w:t xml:space="preserve"> along the cores</w:t>
      </w:r>
      <w:r w:rsidRPr="00F8403D">
        <w:rPr>
          <w:rFonts w:ascii="Times New Roman" w:hAnsi="Times New Roman" w:cs="Times New Roman"/>
          <w:lang w:val="en-CA"/>
        </w:rPr>
        <w:t>. Testate amoeba shells were extracted from 1 cm</w:t>
      </w:r>
      <w:r w:rsidRPr="00F8403D">
        <w:rPr>
          <w:rFonts w:ascii="Times New Roman" w:hAnsi="Times New Roman" w:cs="Times New Roman"/>
          <w:vertAlign w:val="superscript"/>
          <w:lang w:val="en-CA"/>
        </w:rPr>
        <w:t>3</w:t>
      </w:r>
      <w:r w:rsidRPr="00F8403D">
        <w:rPr>
          <w:rFonts w:ascii="Times New Roman" w:hAnsi="Times New Roman" w:cs="Times New Roman"/>
          <w:lang w:val="en-CA"/>
        </w:rPr>
        <w:t xml:space="preserve"> peat subsamples following the standard protocol o</w:t>
      </w:r>
      <w:r w:rsidR="00AD0E49" w:rsidRPr="00F8403D">
        <w:rPr>
          <w:rFonts w:ascii="Times New Roman" w:hAnsi="Times New Roman" w:cs="Times New Roman"/>
          <w:lang w:val="en-CA"/>
        </w:rPr>
        <w:t>f Booth et al.</w:t>
      </w:r>
      <w:r w:rsidRPr="00F8403D">
        <w:rPr>
          <w:rFonts w:ascii="Times New Roman" w:hAnsi="Times New Roman" w:cs="Times New Roman"/>
          <w:lang w:val="en-CA"/>
        </w:rPr>
        <w:t xml:space="preserve"> (2010). Subsamples were gently boiled in distilled water and washed through 300 and 15 µm sieves. The material remaining in the 15 </w:t>
      </w:r>
      <w:r w:rsidRPr="00F8403D">
        <w:rPr>
          <w:rFonts w:ascii="Times New Roman" w:hAnsi="Times New Roman" w:cs="Times New Roman"/>
        </w:rPr>
        <w:t>μ</w:t>
      </w:r>
      <w:r w:rsidRPr="00F8403D">
        <w:rPr>
          <w:rFonts w:ascii="Times New Roman" w:hAnsi="Times New Roman" w:cs="Times New Roman"/>
          <w:lang w:val="en-CA"/>
        </w:rPr>
        <w:t xml:space="preserve">m mesh was stained and mounted on glass slides before being analysed under an optical microscope (400× magnification). Testate amoebae were identified following the taxonomy of Mitchell (2002), </w:t>
      </w:r>
      <w:proofErr w:type="spellStart"/>
      <w:r w:rsidRPr="00F8403D">
        <w:rPr>
          <w:rFonts w:ascii="Times New Roman" w:hAnsi="Times New Roman" w:cs="Times New Roman"/>
          <w:lang w:val="en-CA"/>
        </w:rPr>
        <w:t>Siemensma</w:t>
      </w:r>
      <w:proofErr w:type="spellEnd"/>
      <w:r w:rsidRPr="00F8403D">
        <w:rPr>
          <w:rFonts w:ascii="Times New Roman" w:hAnsi="Times New Roman" w:cs="Times New Roman"/>
          <w:lang w:val="en-CA"/>
        </w:rPr>
        <w:t xml:space="preserve"> (2018), an</w:t>
      </w:r>
      <w:r w:rsidR="00AD0E49" w:rsidRPr="00F8403D">
        <w:rPr>
          <w:rFonts w:ascii="Times New Roman" w:hAnsi="Times New Roman" w:cs="Times New Roman"/>
          <w:lang w:val="en-CA"/>
        </w:rPr>
        <w:t xml:space="preserve">d </w:t>
      </w:r>
      <w:proofErr w:type="spellStart"/>
      <w:r w:rsidR="00AD0E49" w:rsidRPr="00F8403D">
        <w:rPr>
          <w:rFonts w:ascii="Times New Roman" w:hAnsi="Times New Roman" w:cs="Times New Roman"/>
          <w:lang w:val="en-CA"/>
        </w:rPr>
        <w:t>Charman</w:t>
      </w:r>
      <w:proofErr w:type="spellEnd"/>
      <w:r w:rsidR="00AD0E49" w:rsidRPr="00F8403D">
        <w:rPr>
          <w:rFonts w:ascii="Times New Roman" w:hAnsi="Times New Roman" w:cs="Times New Roman"/>
          <w:lang w:val="en-CA"/>
        </w:rPr>
        <w:t xml:space="preserve"> et al.</w:t>
      </w:r>
      <w:r w:rsidRPr="00F8403D">
        <w:rPr>
          <w:rFonts w:ascii="Times New Roman" w:hAnsi="Times New Roman" w:cs="Times New Roman"/>
          <w:lang w:val="en-CA"/>
        </w:rPr>
        <w:t xml:space="preserve"> (2000), with the modifications of Booth and Sullivan (2007).</w:t>
      </w:r>
    </w:p>
    <w:p w14:paraId="7CA771CD" w14:textId="77777777" w:rsidR="00E25590" w:rsidRPr="00F8403D" w:rsidRDefault="00E25590" w:rsidP="001E08C6">
      <w:pPr>
        <w:spacing w:after="0" w:line="480" w:lineRule="auto"/>
        <w:jc w:val="both"/>
        <w:rPr>
          <w:rFonts w:ascii="Times New Roman" w:hAnsi="Times New Roman" w:cs="Times New Roman"/>
          <w:lang w:val="en-CA"/>
        </w:rPr>
      </w:pPr>
    </w:p>
    <w:p w14:paraId="640739A4" w14:textId="79CDC2A1" w:rsidR="00E25590" w:rsidRPr="00F8403D" w:rsidRDefault="00E25590" w:rsidP="001E08C6">
      <w:pPr>
        <w:spacing w:after="0" w:line="480" w:lineRule="auto"/>
        <w:jc w:val="both"/>
        <w:rPr>
          <w:rFonts w:ascii="Times New Roman" w:hAnsi="Times New Roman" w:cs="Times New Roman"/>
          <w:lang w:val="en-CA"/>
        </w:rPr>
      </w:pPr>
      <w:r w:rsidRPr="00F8403D">
        <w:rPr>
          <w:rFonts w:ascii="Times New Roman" w:hAnsi="Times New Roman" w:cs="Times New Roman"/>
          <w:lang w:val="en-CA"/>
        </w:rPr>
        <w:lastRenderedPageBreak/>
        <w:t>The dataset of the transfer function used to reconstruct WTD variations (</w:t>
      </w:r>
      <w:proofErr w:type="spellStart"/>
      <w:r w:rsidRPr="00F8403D">
        <w:rPr>
          <w:rFonts w:ascii="Times New Roman" w:hAnsi="Times New Roman" w:cs="Times New Roman"/>
          <w:lang w:val="en-CA"/>
        </w:rPr>
        <w:t>Lamarre</w:t>
      </w:r>
      <w:proofErr w:type="spellEnd"/>
      <w:r w:rsidRPr="00F8403D">
        <w:rPr>
          <w:rFonts w:ascii="Times New Roman" w:hAnsi="Times New Roman" w:cs="Times New Roman"/>
          <w:lang w:val="en-CA"/>
        </w:rPr>
        <w:t xml:space="preserve"> et al. 2013) was improved by adding 40 surface samples collected along the study transect, and 40 others sampled in another forested peatland in the study area. </w:t>
      </w:r>
      <w:r w:rsidR="00C71B1B" w:rsidRPr="00F8403D">
        <w:rPr>
          <w:rFonts w:ascii="Times New Roman" w:hAnsi="Times New Roman" w:cs="Times New Roman"/>
          <w:lang w:val="en-CA"/>
        </w:rPr>
        <w:t>Peat surface samples of approximately 10 cm</w:t>
      </w:r>
      <w:r w:rsidR="00C71B1B" w:rsidRPr="00F8403D">
        <w:rPr>
          <w:rFonts w:ascii="Times New Roman" w:hAnsi="Times New Roman" w:cs="Times New Roman"/>
          <w:vertAlign w:val="superscript"/>
          <w:lang w:val="en-CA"/>
        </w:rPr>
        <w:t>3</w:t>
      </w:r>
      <w:r w:rsidR="00C71B1B" w:rsidRPr="00F8403D">
        <w:rPr>
          <w:rFonts w:ascii="Times New Roman" w:hAnsi="Times New Roman" w:cs="Times New Roman"/>
          <w:lang w:val="en-CA"/>
        </w:rPr>
        <w:t xml:space="preserve"> were cut with a serrated knife, following the method described in </w:t>
      </w:r>
      <w:proofErr w:type="spellStart"/>
      <w:r w:rsidR="00C71B1B" w:rsidRPr="00F8403D">
        <w:rPr>
          <w:rFonts w:ascii="Times New Roman" w:hAnsi="Times New Roman" w:cs="Times New Roman"/>
          <w:lang w:val="en-CA"/>
        </w:rPr>
        <w:t>Lamarre</w:t>
      </w:r>
      <w:proofErr w:type="spellEnd"/>
      <w:r w:rsidR="00C71B1B" w:rsidRPr="00F8403D">
        <w:rPr>
          <w:rFonts w:ascii="Times New Roman" w:hAnsi="Times New Roman" w:cs="Times New Roman"/>
          <w:lang w:val="en-CA"/>
        </w:rPr>
        <w:t xml:space="preserve"> et al. (2013).</w:t>
      </w:r>
      <w:r w:rsidRPr="00F8403D">
        <w:rPr>
          <w:rFonts w:ascii="Times New Roman" w:hAnsi="Times New Roman" w:cs="Times New Roman"/>
          <w:lang w:val="en-CA"/>
        </w:rPr>
        <w:t xml:space="preserve"> </w:t>
      </w:r>
      <w:r w:rsidR="00873F4E" w:rsidRPr="00F8403D">
        <w:rPr>
          <w:rFonts w:ascii="Times New Roman" w:hAnsi="Times New Roman" w:cs="Times New Roman"/>
          <w:lang w:val="en-CA"/>
        </w:rPr>
        <w:t>Samples were collected in lawns and hummocks, as these are the only microforms found in our sites.</w:t>
      </w:r>
    </w:p>
    <w:p w14:paraId="6830A61B" w14:textId="77777777" w:rsidR="0074713F" w:rsidRPr="00F8403D" w:rsidRDefault="0074713F" w:rsidP="001E08C6">
      <w:pPr>
        <w:spacing w:line="480" w:lineRule="auto"/>
        <w:jc w:val="both"/>
        <w:rPr>
          <w:rFonts w:ascii="Times New Roman" w:hAnsi="Times New Roman" w:cs="Times New Roman"/>
          <w:lang w:val="en-CA"/>
        </w:rPr>
      </w:pPr>
    </w:p>
    <w:p w14:paraId="2D613659" w14:textId="77777777" w:rsidR="0074713F" w:rsidRPr="00F8403D" w:rsidRDefault="00792965" w:rsidP="001E08C6">
      <w:pPr>
        <w:spacing w:line="480" w:lineRule="auto"/>
        <w:jc w:val="both"/>
        <w:rPr>
          <w:rFonts w:ascii="Times New Roman" w:hAnsi="Times New Roman" w:cs="Times New Roman"/>
          <w:b/>
          <w:lang w:val="en-CA"/>
        </w:rPr>
      </w:pPr>
      <w:r w:rsidRPr="00F8403D">
        <w:rPr>
          <w:rFonts w:ascii="Times New Roman" w:hAnsi="Times New Roman" w:cs="Times New Roman"/>
          <w:b/>
          <w:lang w:val="en-CA"/>
        </w:rPr>
        <w:t>1.3</w:t>
      </w:r>
      <w:r w:rsidR="0074713F" w:rsidRPr="00F8403D">
        <w:rPr>
          <w:rFonts w:ascii="Times New Roman" w:hAnsi="Times New Roman" w:cs="Times New Roman"/>
          <w:b/>
          <w:lang w:val="en-CA"/>
        </w:rPr>
        <w:t xml:space="preserve"> Isotopic analysis of tree rings</w:t>
      </w:r>
    </w:p>
    <w:p w14:paraId="056EB453" w14:textId="77777777" w:rsidR="0074713F" w:rsidRPr="00F8403D" w:rsidRDefault="0074713F" w:rsidP="001E08C6">
      <w:pPr>
        <w:spacing w:after="0" w:line="480" w:lineRule="auto"/>
        <w:jc w:val="both"/>
        <w:rPr>
          <w:rFonts w:ascii="Times New Roman" w:hAnsi="Times New Roman" w:cs="Times New Roman"/>
          <w:lang w:val="en-CA"/>
        </w:rPr>
      </w:pPr>
      <w:r w:rsidRPr="00F8403D">
        <w:rPr>
          <w:rFonts w:ascii="Times New Roman" w:hAnsi="Times New Roman" w:cs="Times New Roman"/>
          <w:lang w:val="en-CA"/>
        </w:rPr>
        <w:t xml:space="preserve">Black spruce </w:t>
      </w:r>
      <w:proofErr w:type="spellStart"/>
      <w:r w:rsidRPr="00F8403D">
        <w:rPr>
          <w:rFonts w:ascii="Times New Roman" w:hAnsi="Times New Roman" w:cs="Times New Roman"/>
          <w:lang w:val="en-CA"/>
        </w:rPr>
        <w:t>ecophysiological</w:t>
      </w:r>
      <w:proofErr w:type="spellEnd"/>
      <w:r w:rsidRPr="00F8403D">
        <w:rPr>
          <w:rFonts w:ascii="Times New Roman" w:hAnsi="Times New Roman" w:cs="Times New Roman"/>
          <w:lang w:val="en-CA"/>
        </w:rPr>
        <w:t xml:space="preserve"> response to rising ambient CO</w:t>
      </w:r>
      <w:r w:rsidRPr="00F8403D">
        <w:rPr>
          <w:rFonts w:ascii="Times New Roman" w:hAnsi="Times New Roman" w:cs="Times New Roman"/>
          <w:vertAlign w:val="subscript"/>
          <w:lang w:val="en-CA"/>
        </w:rPr>
        <w:t>2</w:t>
      </w:r>
      <w:r w:rsidRPr="00F8403D">
        <w:rPr>
          <w:rFonts w:ascii="Times New Roman" w:hAnsi="Times New Roman" w:cs="Times New Roman"/>
          <w:lang w:val="en-CA"/>
        </w:rPr>
        <w:t xml:space="preserve"> concentration and climate variability was evaluated through </w:t>
      </w:r>
      <w:r w:rsidRPr="00F8403D">
        <w:rPr>
          <w:rFonts w:ascii="Times New Roman" w:hAnsi="Times New Roman" w:cs="Times New Roman"/>
        </w:rPr>
        <w:t>δ</w:t>
      </w:r>
      <w:r w:rsidRPr="00F8403D">
        <w:rPr>
          <w:rFonts w:ascii="Times New Roman" w:hAnsi="Times New Roman" w:cs="Times New Roman"/>
          <w:vertAlign w:val="superscript"/>
          <w:lang w:val="en-CA"/>
        </w:rPr>
        <w:t>13</w:t>
      </w:r>
      <w:r w:rsidRPr="00F8403D">
        <w:rPr>
          <w:rFonts w:ascii="Times New Roman" w:hAnsi="Times New Roman" w:cs="Times New Roman"/>
          <w:lang w:val="en-CA"/>
        </w:rPr>
        <w:t xml:space="preserve">C and </w:t>
      </w:r>
      <w:r w:rsidRPr="00F8403D">
        <w:rPr>
          <w:rFonts w:ascii="Times New Roman" w:hAnsi="Times New Roman" w:cs="Times New Roman"/>
        </w:rPr>
        <w:t>δ</w:t>
      </w:r>
      <w:r w:rsidRPr="00F8403D">
        <w:rPr>
          <w:rFonts w:ascii="Times New Roman" w:hAnsi="Times New Roman" w:cs="Times New Roman"/>
          <w:vertAlign w:val="superscript"/>
          <w:lang w:val="en-CA"/>
        </w:rPr>
        <w:t>18</w:t>
      </w:r>
      <w:r w:rsidRPr="00F8403D">
        <w:rPr>
          <w:rFonts w:ascii="Times New Roman" w:hAnsi="Times New Roman" w:cs="Times New Roman"/>
          <w:lang w:val="en-CA"/>
        </w:rPr>
        <w:t>O analyses. These analyses were performed on cross-sections from five trees per site. For each selected cross-section, two wood strips of 3 X 10 mm were cut and finely sanded on all sides. A five-year resolution covering a 100 year period (1919-2018) was considered. After having carefully cross-dated the wood strips, tree rings were cut with a razor blade under a binocular microscope. Rings of the same years were pooled together in equal amounts, resulting in 20 subsamples of five years per site, which were then grinded using a mixer mill (</w:t>
      </w:r>
      <w:proofErr w:type="spellStart"/>
      <w:r w:rsidRPr="00F8403D">
        <w:rPr>
          <w:rFonts w:ascii="Times New Roman" w:hAnsi="Times New Roman" w:cs="Times New Roman"/>
          <w:lang w:val="en-CA"/>
        </w:rPr>
        <w:t>Retsch</w:t>
      </w:r>
      <w:proofErr w:type="spellEnd"/>
      <w:r w:rsidRPr="00F8403D">
        <w:rPr>
          <w:rFonts w:ascii="Times New Roman" w:hAnsi="Times New Roman" w:cs="Times New Roman"/>
          <w:lang w:val="en-CA"/>
        </w:rPr>
        <w:t xml:space="preserve"> MM400) to ensure homogeneity (</w:t>
      </w:r>
      <w:proofErr w:type="spellStart"/>
      <w:r w:rsidRPr="00F8403D">
        <w:rPr>
          <w:rFonts w:ascii="Times New Roman" w:hAnsi="Times New Roman" w:cs="Times New Roman"/>
          <w:lang w:val="en-CA"/>
        </w:rPr>
        <w:t>Borella</w:t>
      </w:r>
      <w:proofErr w:type="spellEnd"/>
      <w:r w:rsidR="00F9324F" w:rsidRPr="00F8403D">
        <w:rPr>
          <w:rFonts w:ascii="Times New Roman" w:hAnsi="Times New Roman" w:cs="Times New Roman"/>
          <w:lang w:val="en-CA"/>
        </w:rPr>
        <w:t xml:space="preserve"> et al. </w:t>
      </w:r>
      <w:r w:rsidRPr="00F8403D">
        <w:rPr>
          <w:rFonts w:ascii="Times New Roman" w:hAnsi="Times New Roman" w:cs="Times New Roman"/>
          <w:lang w:val="en-CA"/>
        </w:rPr>
        <w:t>1998). Alpha-cellulose was then extracted as suggested for bla</w:t>
      </w:r>
      <w:r w:rsidR="00F9324F" w:rsidRPr="00F8403D">
        <w:rPr>
          <w:rFonts w:ascii="Times New Roman" w:hAnsi="Times New Roman" w:cs="Times New Roman"/>
          <w:lang w:val="en-CA"/>
        </w:rPr>
        <w:t>ck spruce samples (</w:t>
      </w:r>
      <w:proofErr w:type="spellStart"/>
      <w:r w:rsidR="00F9324F" w:rsidRPr="00F8403D">
        <w:rPr>
          <w:rFonts w:ascii="Times New Roman" w:hAnsi="Times New Roman" w:cs="Times New Roman"/>
          <w:lang w:val="en-CA"/>
        </w:rPr>
        <w:t>Bégin</w:t>
      </w:r>
      <w:proofErr w:type="spellEnd"/>
      <w:r w:rsidR="00F9324F" w:rsidRPr="00F8403D">
        <w:rPr>
          <w:rFonts w:ascii="Times New Roman" w:hAnsi="Times New Roman" w:cs="Times New Roman"/>
          <w:lang w:val="en-CA"/>
        </w:rPr>
        <w:t xml:space="preserve"> et al.</w:t>
      </w:r>
      <w:r w:rsidRPr="00F8403D">
        <w:rPr>
          <w:rFonts w:ascii="Times New Roman" w:hAnsi="Times New Roman" w:cs="Times New Roman"/>
          <w:lang w:val="en-CA"/>
        </w:rPr>
        <w:t xml:space="preserve"> 2015) following the protocol used by </w:t>
      </w:r>
      <w:proofErr w:type="spellStart"/>
      <w:r w:rsidRPr="00F8403D">
        <w:rPr>
          <w:rFonts w:ascii="Times New Roman" w:hAnsi="Times New Roman" w:cs="Times New Roman"/>
          <w:lang w:val="en-CA"/>
        </w:rPr>
        <w:t>Naulier</w:t>
      </w:r>
      <w:proofErr w:type="spellEnd"/>
      <w:r w:rsidRPr="00F8403D">
        <w:rPr>
          <w:rFonts w:ascii="Times New Roman" w:hAnsi="Times New Roman" w:cs="Times New Roman"/>
          <w:lang w:val="en-CA"/>
        </w:rPr>
        <w:t xml:space="preserve"> et al. (2014).</w:t>
      </w:r>
    </w:p>
    <w:p w14:paraId="03088C47" w14:textId="77777777" w:rsidR="0074713F" w:rsidRPr="00F8403D" w:rsidRDefault="0074713F" w:rsidP="001E08C6">
      <w:pPr>
        <w:spacing w:after="0" w:line="480" w:lineRule="auto"/>
        <w:jc w:val="both"/>
        <w:rPr>
          <w:rFonts w:ascii="Times New Roman" w:hAnsi="Times New Roman" w:cs="Times New Roman"/>
          <w:lang w:val="en-CA"/>
        </w:rPr>
      </w:pPr>
    </w:p>
    <w:p w14:paraId="79FA3524" w14:textId="77777777" w:rsidR="0074713F" w:rsidRPr="00F8403D" w:rsidRDefault="0074713F" w:rsidP="001E08C6">
      <w:pPr>
        <w:spacing w:after="0" w:line="480" w:lineRule="auto"/>
        <w:jc w:val="both"/>
        <w:rPr>
          <w:rFonts w:ascii="Times New Roman" w:hAnsi="Times New Roman" w:cs="Times New Roman"/>
          <w:lang w:val="en-CA"/>
        </w:rPr>
      </w:pPr>
      <w:r w:rsidRPr="00F8403D">
        <w:rPr>
          <w:rFonts w:ascii="Times New Roman" w:hAnsi="Times New Roman" w:cs="Times New Roman"/>
          <w:lang w:val="en-CA"/>
        </w:rPr>
        <w:t xml:space="preserve">All isotopic analyses were carried out at the </w:t>
      </w:r>
      <w:r w:rsidRPr="00F8403D">
        <w:rPr>
          <w:rFonts w:ascii="Times New Roman" w:hAnsi="Times New Roman" w:cs="Times New Roman"/>
          <w:bCs/>
          <w:lang w:val="en-CA"/>
        </w:rPr>
        <w:t>Light stable isotope geochemistry laboratory of the GEOTOP Research Center (</w:t>
      </w:r>
      <w:proofErr w:type="spellStart"/>
      <w:r w:rsidRPr="00F8403D">
        <w:rPr>
          <w:rFonts w:ascii="Times New Roman" w:hAnsi="Times New Roman" w:cs="Times New Roman"/>
          <w:bCs/>
          <w:lang w:val="en-CA"/>
        </w:rPr>
        <w:t>Université</w:t>
      </w:r>
      <w:proofErr w:type="spellEnd"/>
      <w:r w:rsidRPr="00F8403D">
        <w:rPr>
          <w:rFonts w:ascii="Times New Roman" w:hAnsi="Times New Roman" w:cs="Times New Roman"/>
          <w:bCs/>
          <w:lang w:val="en-CA"/>
        </w:rPr>
        <w:t xml:space="preserve"> du Québec à Montréal, Canada). Stable isotope ratios of carbon and oxygen were analyzed with an </w:t>
      </w:r>
      <w:r w:rsidRPr="00F8403D">
        <w:rPr>
          <w:rFonts w:ascii="Times New Roman" w:hAnsi="Times New Roman" w:cs="Times New Roman"/>
          <w:bCs/>
          <w:iCs/>
          <w:lang w:val="en-CA"/>
        </w:rPr>
        <w:t>isotope ratio mass spectrometer (</w:t>
      </w:r>
      <w:proofErr w:type="spellStart"/>
      <w:r w:rsidRPr="00F8403D">
        <w:rPr>
          <w:rFonts w:ascii="Times New Roman" w:hAnsi="Times New Roman" w:cs="Times New Roman"/>
          <w:bCs/>
          <w:iCs/>
          <w:lang w:val="en-CA"/>
        </w:rPr>
        <w:t>Isoprime</w:t>
      </w:r>
      <w:proofErr w:type="spellEnd"/>
      <w:r w:rsidRPr="00F8403D">
        <w:rPr>
          <w:rFonts w:ascii="Times New Roman" w:hAnsi="Times New Roman" w:cs="Times New Roman"/>
          <w:bCs/>
          <w:iCs/>
          <w:lang w:val="en-CA"/>
        </w:rPr>
        <w:t xml:space="preserve"> 100 for </w:t>
      </w:r>
      <w:r w:rsidRPr="00F8403D">
        <w:rPr>
          <w:rFonts w:ascii="Times New Roman" w:hAnsi="Times New Roman" w:cs="Times New Roman"/>
        </w:rPr>
        <w:t>δ</w:t>
      </w:r>
      <w:r w:rsidRPr="00F8403D">
        <w:rPr>
          <w:rFonts w:ascii="Times New Roman" w:hAnsi="Times New Roman" w:cs="Times New Roman"/>
          <w:vertAlign w:val="superscript"/>
          <w:lang w:val="en-CA"/>
        </w:rPr>
        <w:t>13</w:t>
      </w:r>
      <w:r w:rsidRPr="00F8403D">
        <w:rPr>
          <w:rFonts w:ascii="Times New Roman" w:hAnsi="Times New Roman" w:cs="Times New Roman"/>
          <w:lang w:val="en-CA"/>
        </w:rPr>
        <w:t xml:space="preserve">C </w:t>
      </w:r>
      <w:r w:rsidRPr="00F8403D">
        <w:rPr>
          <w:rFonts w:ascii="Times New Roman" w:hAnsi="Times New Roman" w:cs="Times New Roman"/>
          <w:bCs/>
          <w:iCs/>
          <w:lang w:val="en-CA"/>
        </w:rPr>
        <w:t xml:space="preserve">and </w:t>
      </w:r>
      <w:proofErr w:type="spellStart"/>
      <w:r w:rsidRPr="00F8403D">
        <w:rPr>
          <w:rFonts w:ascii="Times New Roman" w:hAnsi="Times New Roman" w:cs="Times New Roman"/>
          <w:bCs/>
          <w:iCs/>
          <w:lang w:val="en-CA"/>
        </w:rPr>
        <w:t>Isoprime</w:t>
      </w:r>
      <w:proofErr w:type="spellEnd"/>
      <w:r w:rsidRPr="00F8403D">
        <w:rPr>
          <w:rFonts w:ascii="Times New Roman" w:hAnsi="Times New Roman" w:cs="Times New Roman"/>
          <w:bCs/>
          <w:iCs/>
          <w:lang w:val="en-CA"/>
        </w:rPr>
        <w:t xml:space="preserve"> </w:t>
      </w:r>
      <w:proofErr w:type="spellStart"/>
      <w:r w:rsidRPr="00F8403D">
        <w:rPr>
          <w:rFonts w:ascii="Times New Roman" w:hAnsi="Times New Roman" w:cs="Times New Roman"/>
          <w:bCs/>
          <w:iCs/>
          <w:lang w:val="en-CA"/>
        </w:rPr>
        <w:t>VisIon</w:t>
      </w:r>
      <w:proofErr w:type="spellEnd"/>
      <w:r w:rsidRPr="00F8403D">
        <w:rPr>
          <w:rFonts w:ascii="Times New Roman" w:hAnsi="Times New Roman" w:cs="Times New Roman"/>
          <w:bCs/>
          <w:iCs/>
          <w:lang w:val="en-CA"/>
        </w:rPr>
        <w:t xml:space="preserve"> for </w:t>
      </w:r>
      <w:r w:rsidRPr="00F8403D">
        <w:rPr>
          <w:rFonts w:ascii="Times New Roman" w:hAnsi="Times New Roman" w:cs="Times New Roman"/>
        </w:rPr>
        <w:t>δ</w:t>
      </w:r>
      <w:r w:rsidRPr="00F8403D">
        <w:rPr>
          <w:rFonts w:ascii="Times New Roman" w:hAnsi="Times New Roman" w:cs="Times New Roman"/>
          <w:vertAlign w:val="superscript"/>
          <w:lang w:val="en-CA"/>
        </w:rPr>
        <w:t>18</w:t>
      </w:r>
      <w:r w:rsidRPr="00F8403D">
        <w:rPr>
          <w:rFonts w:ascii="Times New Roman" w:hAnsi="Times New Roman" w:cs="Times New Roman"/>
          <w:lang w:val="en-CA"/>
        </w:rPr>
        <w:t>O</w:t>
      </w:r>
      <w:r w:rsidRPr="00F8403D">
        <w:rPr>
          <w:rFonts w:ascii="Times New Roman" w:hAnsi="Times New Roman" w:cs="Times New Roman"/>
          <w:bCs/>
          <w:iCs/>
          <w:lang w:val="en-CA"/>
        </w:rPr>
        <w:t>) coupled to an elemental analyser (</w:t>
      </w:r>
      <w:proofErr w:type="spellStart"/>
      <w:r w:rsidRPr="00F8403D">
        <w:rPr>
          <w:rFonts w:ascii="Times New Roman" w:hAnsi="Times New Roman" w:cs="Times New Roman"/>
          <w:bCs/>
          <w:iCs/>
          <w:lang w:val="en-CA"/>
        </w:rPr>
        <w:t>Elementar</w:t>
      </w:r>
      <w:proofErr w:type="spellEnd"/>
      <w:r w:rsidRPr="00F8403D">
        <w:rPr>
          <w:rFonts w:ascii="Times New Roman" w:hAnsi="Times New Roman" w:cs="Times New Roman"/>
          <w:bCs/>
          <w:iCs/>
          <w:lang w:val="en-CA"/>
        </w:rPr>
        <w:t xml:space="preserve"> </w:t>
      </w:r>
      <w:proofErr w:type="spellStart"/>
      <w:r w:rsidRPr="00F8403D">
        <w:rPr>
          <w:rFonts w:ascii="Times New Roman" w:hAnsi="Times New Roman" w:cs="Times New Roman"/>
          <w:bCs/>
          <w:iCs/>
          <w:lang w:val="en-CA"/>
        </w:rPr>
        <w:t>Vario</w:t>
      </w:r>
      <w:proofErr w:type="spellEnd"/>
      <w:r w:rsidRPr="00F8403D">
        <w:rPr>
          <w:rFonts w:ascii="Times New Roman" w:hAnsi="Times New Roman" w:cs="Times New Roman"/>
          <w:bCs/>
          <w:iCs/>
          <w:lang w:val="en-CA"/>
        </w:rPr>
        <w:t xml:space="preserve"> </w:t>
      </w:r>
      <w:proofErr w:type="spellStart"/>
      <w:r w:rsidRPr="00F8403D">
        <w:rPr>
          <w:rFonts w:ascii="Times New Roman" w:hAnsi="Times New Roman" w:cs="Times New Roman"/>
          <w:bCs/>
          <w:iCs/>
          <w:lang w:val="en-CA"/>
        </w:rPr>
        <w:t>MicroCube</w:t>
      </w:r>
      <w:proofErr w:type="spellEnd"/>
      <w:r w:rsidRPr="00F8403D">
        <w:rPr>
          <w:rFonts w:ascii="Times New Roman" w:hAnsi="Times New Roman" w:cs="Times New Roman"/>
          <w:bCs/>
          <w:iCs/>
          <w:lang w:val="en-CA"/>
        </w:rPr>
        <w:t xml:space="preserve"> for </w:t>
      </w:r>
      <w:r w:rsidRPr="00F8403D">
        <w:rPr>
          <w:rFonts w:ascii="Times New Roman" w:hAnsi="Times New Roman" w:cs="Times New Roman"/>
        </w:rPr>
        <w:t>δ</w:t>
      </w:r>
      <w:r w:rsidRPr="00F8403D">
        <w:rPr>
          <w:rFonts w:ascii="Times New Roman" w:hAnsi="Times New Roman" w:cs="Times New Roman"/>
          <w:vertAlign w:val="superscript"/>
          <w:lang w:val="en-CA"/>
        </w:rPr>
        <w:t>13</w:t>
      </w:r>
      <w:r w:rsidRPr="00F8403D">
        <w:rPr>
          <w:rFonts w:ascii="Times New Roman" w:hAnsi="Times New Roman" w:cs="Times New Roman"/>
          <w:lang w:val="en-CA"/>
        </w:rPr>
        <w:t>C</w:t>
      </w:r>
      <w:r w:rsidRPr="00F8403D">
        <w:rPr>
          <w:rFonts w:ascii="Times New Roman" w:hAnsi="Times New Roman" w:cs="Times New Roman"/>
          <w:bCs/>
          <w:iCs/>
          <w:lang w:val="en-CA"/>
        </w:rPr>
        <w:t xml:space="preserve"> and </w:t>
      </w:r>
      <w:proofErr w:type="spellStart"/>
      <w:r w:rsidRPr="00F8403D">
        <w:rPr>
          <w:rFonts w:ascii="Times New Roman" w:hAnsi="Times New Roman" w:cs="Times New Roman"/>
          <w:bCs/>
          <w:iCs/>
          <w:lang w:val="en-CA"/>
        </w:rPr>
        <w:t>Elementar</w:t>
      </w:r>
      <w:proofErr w:type="spellEnd"/>
      <w:r w:rsidRPr="00F8403D">
        <w:rPr>
          <w:rFonts w:ascii="Times New Roman" w:hAnsi="Times New Roman" w:cs="Times New Roman"/>
          <w:bCs/>
          <w:iCs/>
          <w:lang w:val="en-CA"/>
        </w:rPr>
        <w:t xml:space="preserve"> </w:t>
      </w:r>
      <w:proofErr w:type="spellStart"/>
      <w:r w:rsidRPr="00F8403D">
        <w:rPr>
          <w:rFonts w:ascii="Times New Roman" w:hAnsi="Times New Roman" w:cs="Times New Roman"/>
          <w:bCs/>
          <w:iCs/>
          <w:lang w:val="en-CA"/>
        </w:rPr>
        <w:t>Vario</w:t>
      </w:r>
      <w:proofErr w:type="spellEnd"/>
      <w:r w:rsidRPr="00F8403D">
        <w:rPr>
          <w:rFonts w:ascii="Times New Roman" w:hAnsi="Times New Roman" w:cs="Times New Roman"/>
          <w:bCs/>
          <w:iCs/>
          <w:lang w:val="en-CA"/>
        </w:rPr>
        <w:t xml:space="preserve"> </w:t>
      </w:r>
      <w:proofErr w:type="spellStart"/>
      <w:r w:rsidRPr="00F8403D">
        <w:rPr>
          <w:rFonts w:ascii="Times New Roman" w:hAnsi="Times New Roman" w:cs="Times New Roman"/>
          <w:bCs/>
          <w:iCs/>
          <w:lang w:val="en-CA"/>
        </w:rPr>
        <w:t>PyroCube</w:t>
      </w:r>
      <w:proofErr w:type="spellEnd"/>
      <w:r w:rsidRPr="00F8403D">
        <w:rPr>
          <w:rFonts w:ascii="Times New Roman" w:hAnsi="Times New Roman" w:cs="Times New Roman"/>
          <w:bCs/>
          <w:iCs/>
          <w:lang w:val="en-CA"/>
        </w:rPr>
        <w:t xml:space="preserve"> for </w:t>
      </w:r>
      <w:r w:rsidRPr="00F8403D">
        <w:rPr>
          <w:rFonts w:ascii="Times New Roman" w:hAnsi="Times New Roman" w:cs="Times New Roman"/>
        </w:rPr>
        <w:t>δ</w:t>
      </w:r>
      <w:r w:rsidRPr="00F8403D">
        <w:rPr>
          <w:rFonts w:ascii="Times New Roman" w:hAnsi="Times New Roman" w:cs="Times New Roman"/>
          <w:vertAlign w:val="superscript"/>
          <w:lang w:val="en-CA"/>
        </w:rPr>
        <w:t>18</w:t>
      </w:r>
      <w:r w:rsidRPr="00F8403D">
        <w:rPr>
          <w:rFonts w:ascii="Times New Roman" w:hAnsi="Times New Roman" w:cs="Times New Roman"/>
          <w:lang w:val="en-CA"/>
        </w:rPr>
        <w:t>O</w:t>
      </w:r>
      <w:r w:rsidRPr="00F8403D">
        <w:rPr>
          <w:rFonts w:ascii="Times New Roman" w:hAnsi="Times New Roman" w:cs="Times New Roman"/>
          <w:bCs/>
          <w:iCs/>
          <w:lang w:val="en-CA"/>
        </w:rPr>
        <w:t>) in continuous flow mode. Results were normalized with three internal standards on NBS19-LSVEC and</w:t>
      </w:r>
      <w:r w:rsidRPr="00F8403D">
        <w:rPr>
          <w:rFonts w:ascii="Times New Roman" w:hAnsi="Times New Roman" w:cs="Times New Roman"/>
          <w:lang w:val="en-CA"/>
        </w:rPr>
        <w:t xml:space="preserve"> </w:t>
      </w:r>
      <w:r w:rsidRPr="00F8403D">
        <w:rPr>
          <w:rFonts w:ascii="Times New Roman" w:hAnsi="Times New Roman" w:cs="Times New Roman"/>
          <w:bCs/>
          <w:iCs/>
          <w:lang w:val="en-CA"/>
        </w:rPr>
        <w:t>VSMOW-SLAP scales for</w:t>
      </w:r>
      <w:r w:rsidRPr="00F8403D">
        <w:rPr>
          <w:rFonts w:ascii="Times New Roman" w:hAnsi="Times New Roman" w:cs="Times New Roman"/>
          <w:lang w:val="en-CA"/>
        </w:rPr>
        <w:t xml:space="preserve"> </w:t>
      </w:r>
      <w:r w:rsidRPr="00F8403D">
        <w:rPr>
          <w:rFonts w:ascii="Times New Roman" w:hAnsi="Times New Roman" w:cs="Times New Roman"/>
        </w:rPr>
        <w:t>δ</w:t>
      </w:r>
      <w:r w:rsidRPr="00F8403D">
        <w:rPr>
          <w:rFonts w:ascii="Times New Roman" w:hAnsi="Times New Roman" w:cs="Times New Roman"/>
          <w:vertAlign w:val="superscript"/>
          <w:lang w:val="en-CA"/>
        </w:rPr>
        <w:t>13</w:t>
      </w:r>
      <w:r w:rsidRPr="00F8403D">
        <w:rPr>
          <w:rFonts w:ascii="Times New Roman" w:hAnsi="Times New Roman" w:cs="Times New Roman"/>
          <w:lang w:val="en-CA"/>
        </w:rPr>
        <w:t>C and</w:t>
      </w:r>
      <w:r w:rsidRPr="00F8403D">
        <w:rPr>
          <w:rFonts w:ascii="Times New Roman" w:hAnsi="Times New Roman" w:cs="Times New Roman"/>
          <w:bCs/>
          <w:iCs/>
          <w:lang w:val="en-CA"/>
        </w:rPr>
        <w:t xml:space="preserve"> </w:t>
      </w:r>
      <w:r w:rsidRPr="00F8403D">
        <w:rPr>
          <w:rFonts w:ascii="Times New Roman" w:hAnsi="Times New Roman" w:cs="Times New Roman"/>
        </w:rPr>
        <w:t>δ</w:t>
      </w:r>
      <w:r w:rsidRPr="00F8403D">
        <w:rPr>
          <w:rFonts w:ascii="Times New Roman" w:hAnsi="Times New Roman" w:cs="Times New Roman"/>
          <w:vertAlign w:val="superscript"/>
          <w:lang w:val="en-CA"/>
        </w:rPr>
        <w:t>18</w:t>
      </w:r>
      <w:r w:rsidRPr="00F8403D">
        <w:rPr>
          <w:rFonts w:ascii="Times New Roman" w:hAnsi="Times New Roman" w:cs="Times New Roman"/>
          <w:lang w:val="en-CA"/>
        </w:rPr>
        <w:t xml:space="preserve">O respectively. Results are reported in ‰ (± 0.1‰ for </w:t>
      </w:r>
      <w:r w:rsidRPr="00F8403D">
        <w:rPr>
          <w:rFonts w:ascii="Times New Roman" w:hAnsi="Times New Roman" w:cs="Times New Roman"/>
        </w:rPr>
        <w:t>δ</w:t>
      </w:r>
      <w:r w:rsidRPr="00F8403D">
        <w:rPr>
          <w:rFonts w:ascii="Times New Roman" w:hAnsi="Times New Roman" w:cs="Times New Roman"/>
          <w:vertAlign w:val="superscript"/>
          <w:lang w:val="en-CA"/>
        </w:rPr>
        <w:t>13</w:t>
      </w:r>
      <w:r w:rsidRPr="00F8403D">
        <w:rPr>
          <w:rFonts w:ascii="Times New Roman" w:hAnsi="Times New Roman" w:cs="Times New Roman"/>
          <w:lang w:val="en-CA"/>
        </w:rPr>
        <w:t xml:space="preserve">C and ± 0.3‰ for </w:t>
      </w:r>
      <w:r w:rsidRPr="00F8403D">
        <w:rPr>
          <w:rFonts w:ascii="Times New Roman" w:hAnsi="Times New Roman" w:cs="Times New Roman"/>
        </w:rPr>
        <w:t>δ</w:t>
      </w:r>
      <w:r w:rsidRPr="00F8403D">
        <w:rPr>
          <w:rFonts w:ascii="Times New Roman" w:hAnsi="Times New Roman" w:cs="Times New Roman"/>
          <w:vertAlign w:val="superscript"/>
          <w:lang w:val="en-CA"/>
        </w:rPr>
        <w:t>18</w:t>
      </w:r>
      <w:r w:rsidRPr="00F8403D">
        <w:rPr>
          <w:rFonts w:ascii="Times New Roman" w:hAnsi="Times New Roman" w:cs="Times New Roman"/>
          <w:lang w:val="en-CA"/>
        </w:rPr>
        <w:t xml:space="preserve">O) relative to VPDB </w:t>
      </w:r>
      <w:r w:rsidRPr="00F8403D">
        <w:rPr>
          <w:rFonts w:ascii="Times New Roman" w:hAnsi="Times New Roman" w:cs="Times New Roman"/>
          <w:lang w:val="en-CA"/>
        </w:rPr>
        <w:lastRenderedPageBreak/>
        <w:t xml:space="preserve">for carbon isotopic ratios and to VSMOW for oxygen isotopic ratios. Because of the high combustion of </w:t>
      </w:r>
      <w:r w:rsidRPr="00F8403D">
        <w:rPr>
          <w:rFonts w:ascii="Times New Roman" w:hAnsi="Times New Roman" w:cs="Times New Roman"/>
          <w:vertAlign w:val="superscript"/>
          <w:lang w:val="en-CA"/>
        </w:rPr>
        <w:t>13</w:t>
      </w:r>
      <w:r w:rsidRPr="00F8403D">
        <w:rPr>
          <w:rFonts w:ascii="Times New Roman" w:hAnsi="Times New Roman" w:cs="Times New Roman"/>
          <w:lang w:val="en-CA"/>
        </w:rPr>
        <w:t xml:space="preserve">C-depleted fossil fuels since the industrial period (~1850), atmospheric </w:t>
      </w:r>
      <w:r w:rsidRPr="00F8403D">
        <w:rPr>
          <w:rFonts w:ascii="Times New Roman" w:hAnsi="Times New Roman" w:cs="Times New Roman"/>
          <w:vertAlign w:val="superscript"/>
          <w:lang w:val="en-CA"/>
        </w:rPr>
        <w:t>13</w:t>
      </w:r>
      <w:r w:rsidRPr="00F8403D">
        <w:rPr>
          <w:rFonts w:ascii="Times New Roman" w:hAnsi="Times New Roman" w:cs="Times New Roman"/>
          <w:lang w:val="en-CA"/>
        </w:rPr>
        <w:t>CO</w:t>
      </w:r>
      <w:r w:rsidRPr="00F8403D">
        <w:rPr>
          <w:rFonts w:ascii="Times New Roman" w:hAnsi="Times New Roman" w:cs="Times New Roman"/>
          <w:vertAlign w:val="subscript"/>
          <w:lang w:val="en-CA"/>
        </w:rPr>
        <w:t>2</w:t>
      </w:r>
      <w:r w:rsidRPr="00F8403D">
        <w:rPr>
          <w:rFonts w:ascii="Times New Roman" w:hAnsi="Times New Roman" w:cs="Times New Roman"/>
          <w:lang w:val="en-CA"/>
        </w:rPr>
        <w:t xml:space="preserve"> concentration is significantly decreasing, which causes a declining trend in tree ring </w:t>
      </w:r>
      <w:r w:rsidRPr="00F8403D">
        <w:rPr>
          <w:rFonts w:ascii="Times New Roman" w:hAnsi="Times New Roman" w:cs="Times New Roman"/>
        </w:rPr>
        <w:t>δ</w:t>
      </w:r>
      <w:r w:rsidRPr="00F8403D">
        <w:rPr>
          <w:rFonts w:ascii="Times New Roman" w:hAnsi="Times New Roman" w:cs="Times New Roman"/>
          <w:vertAlign w:val="superscript"/>
          <w:lang w:val="en-CA"/>
        </w:rPr>
        <w:t>13</w:t>
      </w:r>
      <w:r w:rsidRPr="00F8403D">
        <w:rPr>
          <w:rFonts w:ascii="Times New Roman" w:hAnsi="Times New Roman" w:cs="Times New Roman"/>
          <w:lang w:val="en-CA"/>
        </w:rPr>
        <w:t xml:space="preserve">C values. This </w:t>
      </w:r>
      <w:proofErr w:type="spellStart"/>
      <w:r w:rsidRPr="00F8403D">
        <w:rPr>
          <w:rFonts w:ascii="Times New Roman" w:hAnsi="Times New Roman" w:cs="Times New Roman"/>
          <w:lang w:val="en-CA"/>
        </w:rPr>
        <w:t>Suess</w:t>
      </w:r>
      <w:proofErr w:type="spellEnd"/>
      <w:r w:rsidRPr="00F8403D">
        <w:rPr>
          <w:rFonts w:ascii="Times New Roman" w:hAnsi="Times New Roman" w:cs="Times New Roman"/>
          <w:lang w:val="en-CA"/>
        </w:rPr>
        <w:t xml:space="preserve"> effect was therefore corrected as proposed by </w:t>
      </w:r>
      <w:proofErr w:type="spellStart"/>
      <w:r w:rsidRPr="00F8403D">
        <w:rPr>
          <w:rFonts w:ascii="Times New Roman" w:hAnsi="Times New Roman" w:cs="Times New Roman"/>
          <w:lang w:val="en-CA"/>
        </w:rPr>
        <w:t>McCarroll</w:t>
      </w:r>
      <w:proofErr w:type="spellEnd"/>
      <w:r w:rsidRPr="00F8403D">
        <w:rPr>
          <w:rFonts w:ascii="Times New Roman" w:hAnsi="Times New Roman" w:cs="Times New Roman"/>
          <w:lang w:val="en-CA"/>
        </w:rPr>
        <w:t xml:space="preserve"> and Loader (2004).</w:t>
      </w:r>
    </w:p>
    <w:p w14:paraId="0ED58C83" w14:textId="77777777" w:rsidR="0074713F" w:rsidRDefault="0074713F" w:rsidP="001E08C6">
      <w:pPr>
        <w:spacing w:after="0" w:line="480" w:lineRule="auto"/>
        <w:jc w:val="both"/>
        <w:rPr>
          <w:rFonts w:ascii="Times New Roman" w:hAnsi="Times New Roman" w:cs="Times New Roman"/>
          <w:lang w:val="en-CA"/>
        </w:rPr>
      </w:pPr>
    </w:p>
    <w:p w14:paraId="5E395273" w14:textId="77777777" w:rsidR="006816D2" w:rsidRDefault="006816D2" w:rsidP="001E08C6">
      <w:pPr>
        <w:spacing w:after="0" w:line="480" w:lineRule="auto"/>
        <w:jc w:val="both"/>
        <w:rPr>
          <w:rFonts w:ascii="Times New Roman" w:hAnsi="Times New Roman" w:cs="Times New Roman"/>
          <w:lang w:val="en-CA"/>
        </w:rPr>
      </w:pPr>
    </w:p>
    <w:p w14:paraId="574E22AA" w14:textId="77777777" w:rsidR="006816D2" w:rsidRDefault="006816D2" w:rsidP="001E08C6">
      <w:pPr>
        <w:spacing w:after="0" w:line="480" w:lineRule="auto"/>
        <w:jc w:val="both"/>
        <w:rPr>
          <w:rFonts w:ascii="Times New Roman" w:hAnsi="Times New Roman" w:cs="Times New Roman"/>
          <w:lang w:val="en-CA"/>
        </w:rPr>
      </w:pPr>
    </w:p>
    <w:p w14:paraId="4206997B" w14:textId="77777777" w:rsidR="006816D2" w:rsidRDefault="006816D2" w:rsidP="001E08C6">
      <w:pPr>
        <w:spacing w:after="0" w:line="480" w:lineRule="auto"/>
        <w:jc w:val="both"/>
        <w:rPr>
          <w:rFonts w:ascii="Times New Roman" w:hAnsi="Times New Roman" w:cs="Times New Roman"/>
          <w:lang w:val="en-CA"/>
        </w:rPr>
      </w:pPr>
    </w:p>
    <w:p w14:paraId="1E56F740" w14:textId="77777777" w:rsidR="006816D2" w:rsidRDefault="006816D2" w:rsidP="001E08C6">
      <w:pPr>
        <w:spacing w:after="0" w:line="480" w:lineRule="auto"/>
        <w:jc w:val="both"/>
        <w:rPr>
          <w:rFonts w:ascii="Times New Roman" w:hAnsi="Times New Roman" w:cs="Times New Roman"/>
          <w:lang w:val="en-CA"/>
        </w:rPr>
      </w:pPr>
    </w:p>
    <w:p w14:paraId="6074DEF3" w14:textId="77777777" w:rsidR="006816D2" w:rsidRDefault="006816D2" w:rsidP="001E08C6">
      <w:pPr>
        <w:spacing w:after="0" w:line="480" w:lineRule="auto"/>
        <w:jc w:val="both"/>
        <w:rPr>
          <w:rFonts w:ascii="Times New Roman" w:hAnsi="Times New Roman" w:cs="Times New Roman"/>
          <w:lang w:val="en-CA"/>
        </w:rPr>
      </w:pPr>
    </w:p>
    <w:p w14:paraId="1C954953" w14:textId="77777777" w:rsidR="006816D2" w:rsidRDefault="006816D2" w:rsidP="001E08C6">
      <w:pPr>
        <w:spacing w:after="0" w:line="480" w:lineRule="auto"/>
        <w:jc w:val="both"/>
        <w:rPr>
          <w:rFonts w:ascii="Times New Roman" w:hAnsi="Times New Roman" w:cs="Times New Roman"/>
          <w:lang w:val="en-CA"/>
        </w:rPr>
      </w:pPr>
    </w:p>
    <w:p w14:paraId="4FF0694C" w14:textId="77777777" w:rsidR="006816D2" w:rsidRDefault="006816D2" w:rsidP="001E08C6">
      <w:pPr>
        <w:spacing w:after="0" w:line="480" w:lineRule="auto"/>
        <w:jc w:val="both"/>
        <w:rPr>
          <w:rFonts w:ascii="Times New Roman" w:hAnsi="Times New Roman" w:cs="Times New Roman"/>
          <w:lang w:val="en-CA"/>
        </w:rPr>
      </w:pPr>
    </w:p>
    <w:p w14:paraId="0A6303F9" w14:textId="77777777" w:rsidR="006816D2" w:rsidRDefault="006816D2" w:rsidP="001E08C6">
      <w:pPr>
        <w:spacing w:after="0" w:line="480" w:lineRule="auto"/>
        <w:jc w:val="both"/>
        <w:rPr>
          <w:rFonts w:ascii="Times New Roman" w:hAnsi="Times New Roman" w:cs="Times New Roman"/>
          <w:lang w:val="en-CA"/>
        </w:rPr>
      </w:pPr>
    </w:p>
    <w:p w14:paraId="3FF6426B" w14:textId="77777777" w:rsidR="006816D2" w:rsidRDefault="006816D2" w:rsidP="001E08C6">
      <w:pPr>
        <w:spacing w:after="0" w:line="480" w:lineRule="auto"/>
        <w:jc w:val="both"/>
        <w:rPr>
          <w:rFonts w:ascii="Times New Roman" w:hAnsi="Times New Roman" w:cs="Times New Roman"/>
          <w:lang w:val="en-CA"/>
        </w:rPr>
      </w:pPr>
    </w:p>
    <w:p w14:paraId="50AEF4BB" w14:textId="77777777" w:rsidR="006816D2" w:rsidRDefault="006816D2" w:rsidP="001E08C6">
      <w:pPr>
        <w:spacing w:after="0" w:line="480" w:lineRule="auto"/>
        <w:jc w:val="both"/>
        <w:rPr>
          <w:rFonts w:ascii="Times New Roman" w:hAnsi="Times New Roman" w:cs="Times New Roman"/>
          <w:lang w:val="en-CA"/>
        </w:rPr>
      </w:pPr>
    </w:p>
    <w:p w14:paraId="5ED3C3F1" w14:textId="77777777" w:rsidR="006816D2" w:rsidRDefault="006816D2" w:rsidP="001E08C6">
      <w:pPr>
        <w:spacing w:after="0" w:line="480" w:lineRule="auto"/>
        <w:jc w:val="both"/>
        <w:rPr>
          <w:rFonts w:ascii="Times New Roman" w:hAnsi="Times New Roman" w:cs="Times New Roman"/>
          <w:lang w:val="en-CA"/>
        </w:rPr>
      </w:pPr>
    </w:p>
    <w:p w14:paraId="3B71B7EA" w14:textId="77777777" w:rsidR="006816D2" w:rsidRDefault="006816D2" w:rsidP="001E08C6">
      <w:pPr>
        <w:spacing w:after="0" w:line="480" w:lineRule="auto"/>
        <w:jc w:val="both"/>
        <w:rPr>
          <w:rFonts w:ascii="Times New Roman" w:hAnsi="Times New Roman" w:cs="Times New Roman"/>
          <w:lang w:val="en-CA"/>
        </w:rPr>
      </w:pPr>
    </w:p>
    <w:p w14:paraId="60145702" w14:textId="77777777" w:rsidR="006816D2" w:rsidRDefault="006816D2" w:rsidP="001E08C6">
      <w:pPr>
        <w:spacing w:after="0" w:line="480" w:lineRule="auto"/>
        <w:jc w:val="both"/>
        <w:rPr>
          <w:rFonts w:ascii="Times New Roman" w:hAnsi="Times New Roman" w:cs="Times New Roman"/>
          <w:lang w:val="en-CA"/>
        </w:rPr>
      </w:pPr>
    </w:p>
    <w:p w14:paraId="6D3BA78A" w14:textId="77777777" w:rsidR="006816D2" w:rsidRDefault="006816D2" w:rsidP="001E08C6">
      <w:pPr>
        <w:spacing w:after="0" w:line="480" w:lineRule="auto"/>
        <w:jc w:val="both"/>
        <w:rPr>
          <w:rFonts w:ascii="Times New Roman" w:hAnsi="Times New Roman" w:cs="Times New Roman"/>
          <w:lang w:val="en-CA"/>
        </w:rPr>
      </w:pPr>
    </w:p>
    <w:p w14:paraId="23BC59D8" w14:textId="77777777" w:rsidR="006816D2" w:rsidRDefault="006816D2" w:rsidP="001E08C6">
      <w:pPr>
        <w:spacing w:after="0" w:line="480" w:lineRule="auto"/>
        <w:jc w:val="both"/>
        <w:rPr>
          <w:rFonts w:ascii="Times New Roman" w:hAnsi="Times New Roman" w:cs="Times New Roman"/>
          <w:lang w:val="en-CA"/>
        </w:rPr>
      </w:pPr>
    </w:p>
    <w:p w14:paraId="3A2C198F" w14:textId="77777777" w:rsidR="006816D2" w:rsidRDefault="006816D2" w:rsidP="001E08C6">
      <w:pPr>
        <w:spacing w:after="0" w:line="480" w:lineRule="auto"/>
        <w:jc w:val="both"/>
        <w:rPr>
          <w:rFonts w:ascii="Times New Roman" w:hAnsi="Times New Roman" w:cs="Times New Roman"/>
          <w:lang w:val="en-CA"/>
        </w:rPr>
      </w:pPr>
    </w:p>
    <w:p w14:paraId="608AE517" w14:textId="77777777" w:rsidR="006816D2" w:rsidRDefault="006816D2" w:rsidP="001E08C6">
      <w:pPr>
        <w:spacing w:after="0" w:line="480" w:lineRule="auto"/>
        <w:jc w:val="both"/>
        <w:rPr>
          <w:rFonts w:ascii="Times New Roman" w:hAnsi="Times New Roman" w:cs="Times New Roman"/>
          <w:lang w:val="en-CA"/>
        </w:rPr>
      </w:pPr>
    </w:p>
    <w:p w14:paraId="7B393C8A" w14:textId="77777777" w:rsidR="006816D2" w:rsidRDefault="006816D2" w:rsidP="001E08C6">
      <w:pPr>
        <w:spacing w:after="0" w:line="480" w:lineRule="auto"/>
        <w:jc w:val="both"/>
        <w:rPr>
          <w:rFonts w:ascii="Times New Roman" w:hAnsi="Times New Roman" w:cs="Times New Roman"/>
          <w:lang w:val="en-CA"/>
        </w:rPr>
      </w:pPr>
    </w:p>
    <w:p w14:paraId="6C635603" w14:textId="77777777" w:rsidR="006816D2" w:rsidRDefault="006816D2" w:rsidP="001E08C6">
      <w:pPr>
        <w:spacing w:after="0" w:line="480" w:lineRule="auto"/>
        <w:jc w:val="both"/>
        <w:rPr>
          <w:rFonts w:ascii="Times New Roman" w:hAnsi="Times New Roman" w:cs="Times New Roman"/>
          <w:lang w:val="en-CA"/>
        </w:rPr>
      </w:pPr>
    </w:p>
    <w:p w14:paraId="08C0FE2B" w14:textId="77777777" w:rsidR="006816D2" w:rsidRDefault="006816D2" w:rsidP="001E08C6">
      <w:pPr>
        <w:spacing w:after="0" w:line="480" w:lineRule="auto"/>
        <w:jc w:val="both"/>
        <w:rPr>
          <w:rFonts w:ascii="Times New Roman" w:hAnsi="Times New Roman" w:cs="Times New Roman"/>
          <w:lang w:val="en-CA"/>
        </w:rPr>
      </w:pPr>
    </w:p>
    <w:p w14:paraId="3C6D3B61" w14:textId="77777777" w:rsidR="006816D2" w:rsidRPr="00F8403D" w:rsidRDefault="006816D2" w:rsidP="001E08C6">
      <w:pPr>
        <w:spacing w:after="0" w:line="480" w:lineRule="auto"/>
        <w:jc w:val="both"/>
        <w:rPr>
          <w:rFonts w:ascii="Times New Roman" w:hAnsi="Times New Roman" w:cs="Times New Roman"/>
          <w:lang w:val="en-CA"/>
        </w:rPr>
      </w:pPr>
    </w:p>
    <w:p w14:paraId="317C2D52" w14:textId="77777777" w:rsidR="0074713F" w:rsidRPr="00F8403D" w:rsidRDefault="0074713F" w:rsidP="001E08C6">
      <w:pPr>
        <w:spacing w:line="480" w:lineRule="auto"/>
        <w:jc w:val="both"/>
        <w:rPr>
          <w:rFonts w:ascii="Times New Roman" w:hAnsi="Times New Roman" w:cs="Times New Roman"/>
          <w:b/>
          <w:lang w:val="en-CA"/>
        </w:rPr>
      </w:pPr>
      <w:r w:rsidRPr="00F8403D">
        <w:rPr>
          <w:rFonts w:ascii="Times New Roman" w:hAnsi="Times New Roman" w:cs="Times New Roman"/>
          <w:b/>
          <w:lang w:val="en-CA"/>
        </w:rPr>
        <w:lastRenderedPageBreak/>
        <w:t>2. Supplementary figures</w:t>
      </w:r>
    </w:p>
    <w:p w14:paraId="03E37151" w14:textId="77777777" w:rsidR="0074713F" w:rsidRPr="00695EF0" w:rsidRDefault="0074713F" w:rsidP="001E08C6">
      <w:pPr>
        <w:spacing w:after="0" w:line="480" w:lineRule="auto"/>
        <w:rPr>
          <w:rFonts w:ascii="Cambria" w:hAnsi="Cambria" w:cstheme="minorHAnsi"/>
          <w:b/>
          <w:lang w:val="en-CA"/>
        </w:rPr>
      </w:pPr>
      <w:r w:rsidRPr="00E60C74">
        <w:rPr>
          <w:noProof/>
          <w:lang w:eastAsia="fr-CA"/>
        </w:rPr>
        <w:drawing>
          <wp:inline distT="0" distB="0" distL="0" distR="0" wp14:anchorId="1F74AB38" wp14:editId="59D9528B">
            <wp:extent cx="4295775" cy="3221833"/>
            <wp:effectExtent l="19050" t="19050" r="9525" b="17145"/>
            <wp:docPr id="14" name="Image 14" descr="C:\Users\ASUS\Documents\Maîtrise\Photos\Terrain 1-4 août 2018\IMG_19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SUS\Documents\Maîtrise\Photos\Terrain 1-4 août 2018\IMG_1965.JPG"/>
                    <pic:cNvPicPr>
                      <a:picLocks noChangeAspect="1" noChangeArrowheads="1"/>
                    </pic:cNvPicPr>
                  </pic:nvPicPr>
                  <pic:blipFill>
                    <a:blip r:embed="rId7" cstate="print">
                      <a:extLst>
                        <a:ext uri="{BEBA8EAE-BF5A-486C-A8C5-ECC9F3942E4B}">
                          <a14:imgProps xmlns:a14="http://schemas.microsoft.com/office/drawing/2010/main">
                            <a14:imgLayer r:embed="rId8">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4315645" cy="3236735"/>
                    </a:xfrm>
                    <a:prstGeom prst="rect">
                      <a:avLst/>
                    </a:prstGeom>
                    <a:noFill/>
                    <a:ln w="12700">
                      <a:solidFill>
                        <a:schemeClr val="tx1"/>
                      </a:solidFill>
                    </a:ln>
                  </pic:spPr>
                </pic:pic>
              </a:graphicData>
            </a:graphic>
          </wp:inline>
        </w:drawing>
      </w:r>
    </w:p>
    <w:p w14:paraId="477EF1B0" w14:textId="77777777" w:rsidR="0074713F" w:rsidRPr="00F8403D" w:rsidRDefault="0074713F" w:rsidP="001E08C6">
      <w:pPr>
        <w:spacing w:after="0" w:line="480" w:lineRule="auto"/>
        <w:jc w:val="both"/>
        <w:rPr>
          <w:rFonts w:ascii="Times New Roman" w:hAnsi="Times New Roman" w:cs="Times New Roman"/>
          <w:lang w:val="en-CA"/>
        </w:rPr>
      </w:pPr>
      <w:r w:rsidRPr="00F8403D">
        <w:rPr>
          <w:rFonts w:ascii="Times New Roman" w:hAnsi="Times New Roman" w:cs="Times New Roman"/>
          <w:b/>
          <w:noProof/>
          <w:lang w:eastAsia="fr-CA"/>
        </w:rPr>
        <w:drawing>
          <wp:inline distT="0" distB="0" distL="0" distR="0" wp14:anchorId="0140781D" wp14:editId="214CAD4E">
            <wp:extent cx="4295775" cy="3221831"/>
            <wp:effectExtent l="19050" t="19050" r="9525" b="17145"/>
            <wp:docPr id="1" name="Image 1" descr="C:\Users\ASUS\Documents\Maîtrise\Photos\Terrain 1-4 août 2018\IMG_22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ocuments\Maîtrise\Photos\Terrain 1-4 août 2018\IMG_222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10977" cy="3233233"/>
                    </a:xfrm>
                    <a:prstGeom prst="rect">
                      <a:avLst/>
                    </a:prstGeom>
                    <a:noFill/>
                    <a:ln>
                      <a:solidFill>
                        <a:schemeClr val="tx1"/>
                      </a:solidFill>
                    </a:ln>
                  </pic:spPr>
                </pic:pic>
              </a:graphicData>
            </a:graphic>
          </wp:inline>
        </w:drawing>
      </w:r>
    </w:p>
    <w:p w14:paraId="6C0ACECB" w14:textId="77777777" w:rsidR="0074713F" w:rsidRPr="00F8403D" w:rsidRDefault="0074713F" w:rsidP="001E08C6">
      <w:pPr>
        <w:spacing w:after="0" w:line="480" w:lineRule="auto"/>
        <w:jc w:val="both"/>
        <w:rPr>
          <w:rFonts w:ascii="Times New Roman" w:hAnsi="Times New Roman" w:cs="Times New Roman"/>
          <w:b/>
          <w:lang w:val="en-CA"/>
        </w:rPr>
      </w:pPr>
      <w:r w:rsidRPr="00F8403D">
        <w:rPr>
          <w:rFonts w:ascii="Times New Roman" w:hAnsi="Times New Roman" w:cs="Times New Roman"/>
          <w:b/>
          <w:lang w:val="en-CA"/>
        </w:rPr>
        <w:t>Figure S2.1. Photograph</w:t>
      </w:r>
      <w:r w:rsidR="00EB0BA2" w:rsidRPr="00F8403D">
        <w:rPr>
          <w:rFonts w:ascii="Times New Roman" w:hAnsi="Times New Roman" w:cs="Times New Roman"/>
          <w:b/>
          <w:lang w:val="en-CA"/>
        </w:rPr>
        <w:t xml:space="preserve">s of the Casa forested peatland showing sites </w:t>
      </w:r>
      <w:r w:rsidR="00DF7FE6" w:rsidRPr="00F8403D">
        <w:rPr>
          <w:rFonts w:ascii="Times New Roman" w:hAnsi="Times New Roman" w:cs="Times New Roman"/>
          <w:b/>
          <w:lang w:val="en-CA"/>
        </w:rPr>
        <w:t>CAS100 (top) and CAS0 (bottom)</w:t>
      </w:r>
      <w:r w:rsidR="00EB0BA2" w:rsidRPr="00F8403D">
        <w:rPr>
          <w:rFonts w:ascii="Times New Roman" w:hAnsi="Times New Roman" w:cs="Times New Roman"/>
          <w:b/>
          <w:lang w:val="en-CA"/>
        </w:rPr>
        <w:t>.</w:t>
      </w:r>
    </w:p>
    <w:p w14:paraId="67F2CC7E" w14:textId="77777777" w:rsidR="0074713F" w:rsidRDefault="0074713F" w:rsidP="001E08C6">
      <w:pPr>
        <w:spacing w:line="480" w:lineRule="auto"/>
        <w:rPr>
          <w:rFonts w:ascii="Arial" w:hAnsi="Arial" w:cs="Arial"/>
          <w:b/>
          <w:sz w:val="20"/>
          <w:szCs w:val="20"/>
          <w:lang w:val="en-CA"/>
        </w:rPr>
      </w:pPr>
    </w:p>
    <w:p w14:paraId="689BFB20" w14:textId="77777777" w:rsidR="0074713F" w:rsidRPr="0075159B" w:rsidRDefault="0074713F" w:rsidP="001E08C6">
      <w:pPr>
        <w:spacing w:line="480" w:lineRule="auto"/>
        <w:rPr>
          <w:rFonts w:ascii="Arial" w:hAnsi="Arial" w:cs="Arial"/>
          <w:b/>
          <w:sz w:val="20"/>
          <w:szCs w:val="20"/>
          <w:lang w:val="en-CA"/>
        </w:rPr>
      </w:pPr>
      <w:r>
        <w:rPr>
          <w:rFonts w:ascii="Arial" w:hAnsi="Arial" w:cs="Arial"/>
          <w:b/>
          <w:noProof/>
          <w:sz w:val="20"/>
          <w:szCs w:val="20"/>
          <w:lang w:eastAsia="fr-CA"/>
        </w:rPr>
        <w:lastRenderedPageBreak/>
        <w:drawing>
          <wp:inline distT="0" distB="0" distL="0" distR="0" wp14:anchorId="15A148BB" wp14:editId="31E2966F">
            <wp:extent cx="4342335" cy="6153150"/>
            <wp:effectExtent l="0" t="0" r="127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igure_S2.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49036" cy="6162646"/>
                    </a:xfrm>
                    <a:prstGeom prst="rect">
                      <a:avLst/>
                    </a:prstGeom>
                  </pic:spPr>
                </pic:pic>
              </a:graphicData>
            </a:graphic>
          </wp:inline>
        </w:drawing>
      </w:r>
    </w:p>
    <w:p w14:paraId="42FDF668" w14:textId="6F550155" w:rsidR="0074713F" w:rsidRPr="00F8403D" w:rsidRDefault="0074713F" w:rsidP="001E08C6">
      <w:pPr>
        <w:spacing w:line="480" w:lineRule="auto"/>
        <w:jc w:val="both"/>
        <w:rPr>
          <w:rFonts w:ascii="Times New Roman" w:hAnsi="Times New Roman" w:cs="Times New Roman"/>
          <w:lang w:val="en-CA"/>
        </w:rPr>
      </w:pPr>
      <w:r w:rsidRPr="00F8403D">
        <w:rPr>
          <w:rFonts w:ascii="Times New Roman" w:hAnsi="Times New Roman" w:cs="Times New Roman"/>
          <w:b/>
          <w:lang w:val="en-CA"/>
        </w:rPr>
        <w:t>Figure S2.2. Plant macrofossil diagrams of three peat cores analysed</w:t>
      </w:r>
      <w:r w:rsidR="0067448F" w:rsidRPr="00F8403D">
        <w:rPr>
          <w:rFonts w:ascii="Times New Roman" w:hAnsi="Times New Roman" w:cs="Times New Roman"/>
          <w:lang w:val="en-CA"/>
        </w:rPr>
        <w:t>.</w:t>
      </w:r>
      <w:r w:rsidRPr="00F8403D">
        <w:rPr>
          <w:rFonts w:ascii="Times New Roman" w:hAnsi="Times New Roman" w:cs="Times New Roman"/>
          <w:lang w:val="en-CA"/>
        </w:rPr>
        <w:t xml:space="preserve"> </w:t>
      </w:r>
      <w:r w:rsidR="0067448F" w:rsidRPr="00F8403D">
        <w:rPr>
          <w:rFonts w:ascii="Times New Roman" w:hAnsi="Times New Roman" w:cs="Times New Roman"/>
          <w:lang w:val="en-CA"/>
        </w:rPr>
        <w:t xml:space="preserve">Data are presented </w:t>
      </w:r>
      <w:r w:rsidRPr="00F8403D">
        <w:rPr>
          <w:rFonts w:ascii="Times New Roman" w:hAnsi="Times New Roman" w:cs="Times New Roman"/>
          <w:lang w:val="en-CA"/>
        </w:rPr>
        <w:t xml:space="preserve">in percentages (silhouettes) and in counts (bars, except for charcoals). The main peat components (%) are shown in the left column: </w:t>
      </w:r>
      <w:r w:rsidRPr="00F8403D">
        <w:rPr>
          <w:rFonts w:ascii="Times New Roman" w:hAnsi="Times New Roman" w:cs="Times New Roman"/>
          <w:i/>
          <w:lang w:val="en-CA"/>
        </w:rPr>
        <w:t xml:space="preserve">Sphagnum </w:t>
      </w:r>
      <w:r w:rsidRPr="00F8403D">
        <w:rPr>
          <w:rFonts w:ascii="Times New Roman" w:hAnsi="Times New Roman" w:cs="Times New Roman"/>
          <w:lang w:val="en-CA"/>
        </w:rPr>
        <w:t>(green), non-</w:t>
      </w:r>
      <w:r w:rsidRPr="00F8403D">
        <w:rPr>
          <w:rFonts w:ascii="Times New Roman" w:hAnsi="Times New Roman" w:cs="Times New Roman"/>
          <w:i/>
          <w:lang w:val="en-CA"/>
        </w:rPr>
        <w:t>Sphagnum</w:t>
      </w:r>
      <w:r w:rsidRPr="00F8403D">
        <w:rPr>
          <w:rFonts w:ascii="Times New Roman" w:hAnsi="Times New Roman" w:cs="Times New Roman"/>
          <w:lang w:val="en-CA"/>
        </w:rPr>
        <w:t xml:space="preserve"> mosses (black), ligneous material (brown), </w:t>
      </w:r>
      <w:proofErr w:type="spellStart"/>
      <w:r w:rsidRPr="00F8403D">
        <w:rPr>
          <w:rFonts w:ascii="Times New Roman" w:hAnsi="Times New Roman" w:cs="Times New Roman"/>
          <w:lang w:val="en-CA"/>
        </w:rPr>
        <w:t>Pter</w:t>
      </w:r>
      <w:r w:rsidR="00972E36" w:rsidRPr="00F8403D">
        <w:rPr>
          <w:rFonts w:ascii="Times New Roman" w:hAnsi="Times New Roman" w:cs="Times New Roman"/>
          <w:lang w:val="en-CA"/>
        </w:rPr>
        <w:t>i</w:t>
      </w:r>
      <w:r w:rsidRPr="00F8403D">
        <w:rPr>
          <w:rFonts w:ascii="Times New Roman" w:hAnsi="Times New Roman" w:cs="Times New Roman"/>
          <w:lang w:val="en-CA"/>
        </w:rPr>
        <w:t>dophyte</w:t>
      </w:r>
      <w:proofErr w:type="spellEnd"/>
      <w:r w:rsidRPr="00F8403D">
        <w:rPr>
          <w:rFonts w:ascii="Times New Roman" w:hAnsi="Times New Roman" w:cs="Times New Roman"/>
          <w:lang w:val="en-CA"/>
        </w:rPr>
        <w:t xml:space="preserve"> (orange), and </w:t>
      </w:r>
      <w:proofErr w:type="spellStart"/>
      <w:r w:rsidRPr="00F8403D">
        <w:rPr>
          <w:rFonts w:ascii="Times New Roman" w:hAnsi="Times New Roman" w:cs="Times New Roman"/>
          <w:i/>
          <w:lang w:val="en-CA"/>
        </w:rPr>
        <w:t>Cyperaceae</w:t>
      </w:r>
      <w:proofErr w:type="spellEnd"/>
      <w:r w:rsidRPr="00F8403D">
        <w:rPr>
          <w:rFonts w:ascii="Times New Roman" w:hAnsi="Times New Roman" w:cs="Times New Roman"/>
          <w:lang w:val="en-CA"/>
        </w:rPr>
        <w:t xml:space="preserve"> (white). The visual decay index, the dry density of peat, and the water table depth</w:t>
      </w:r>
      <w:r w:rsidR="00972E36" w:rsidRPr="00F8403D">
        <w:rPr>
          <w:rFonts w:ascii="Times New Roman" w:hAnsi="Times New Roman" w:cs="Times New Roman"/>
          <w:lang w:val="en-CA"/>
        </w:rPr>
        <w:t xml:space="preserve"> (WTD)</w:t>
      </w:r>
      <w:r w:rsidRPr="00F8403D">
        <w:rPr>
          <w:rFonts w:ascii="Times New Roman" w:hAnsi="Times New Roman" w:cs="Times New Roman"/>
          <w:lang w:val="en-CA"/>
        </w:rPr>
        <w:t xml:space="preserve"> reconstructions from testate amoeba assemblages (see figure S2.3) are also presented in the right columns. </w:t>
      </w:r>
    </w:p>
    <w:p w14:paraId="23E2D052" w14:textId="77777777" w:rsidR="0074713F" w:rsidRPr="0075159B" w:rsidRDefault="0074713F" w:rsidP="001E08C6">
      <w:pPr>
        <w:spacing w:line="480" w:lineRule="auto"/>
        <w:jc w:val="center"/>
        <w:rPr>
          <w:rFonts w:ascii="Arial" w:hAnsi="Arial" w:cs="Arial"/>
          <w:b/>
          <w:sz w:val="20"/>
          <w:szCs w:val="20"/>
          <w:lang w:val="en-CA"/>
        </w:rPr>
      </w:pPr>
      <w:r>
        <w:rPr>
          <w:rFonts w:ascii="Arial" w:hAnsi="Arial" w:cs="Arial"/>
          <w:b/>
          <w:noProof/>
          <w:sz w:val="20"/>
          <w:szCs w:val="20"/>
          <w:lang w:eastAsia="fr-CA"/>
        </w:rPr>
        <w:lastRenderedPageBreak/>
        <w:drawing>
          <wp:inline distT="0" distB="0" distL="0" distR="0" wp14:anchorId="49F7DCF3" wp14:editId="1A0B57DA">
            <wp:extent cx="4455077" cy="5867400"/>
            <wp:effectExtent l="0" t="0" r="3175"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igure_S3.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63110" cy="5877980"/>
                    </a:xfrm>
                    <a:prstGeom prst="rect">
                      <a:avLst/>
                    </a:prstGeom>
                  </pic:spPr>
                </pic:pic>
              </a:graphicData>
            </a:graphic>
          </wp:inline>
        </w:drawing>
      </w:r>
    </w:p>
    <w:p w14:paraId="7B3E45C6" w14:textId="4BFF1AC0" w:rsidR="0074713F" w:rsidRPr="001E08C6" w:rsidRDefault="0074713F" w:rsidP="001E08C6">
      <w:pPr>
        <w:spacing w:line="480" w:lineRule="auto"/>
        <w:jc w:val="both"/>
        <w:rPr>
          <w:rFonts w:ascii="Times New Roman" w:hAnsi="Times New Roman" w:cs="Times New Roman"/>
          <w:lang w:val="en-CA"/>
        </w:rPr>
      </w:pPr>
      <w:r w:rsidRPr="00F8403D">
        <w:rPr>
          <w:rFonts w:ascii="Times New Roman" w:hAnsi="Times New Roman" w:cs="Times New Roman"/>
          <w:b/>
          <w:lang w:val="en-CA"/>
        </w:rPr>
        <w:t>Figure S2.3. Testate amoeba diagrams</w:t>
      </w:r>
      <w:r w:rsidR="0067448F" w:rsidRPr="00F8403D">
        <w:rPr>
          <w:rFonts w:ascii="Times New Roman" w:hAnsi="Times New Roman" w:cs="Times New Roman"/>
          <w:b/>
          <w:lang w:val="en-CA"/>
        </w:rPr>
        <w:t>.</w:t>
      </w:r>
      <w:r w:rsidRPr="00F8403D">
        <w:rPr>
          <w:rFonts w:ascii="Times New Roman" w:hAnsi="Times New Roman" w:cs="Times New Roman"/>
          <w:lang w:val="en-CA"/>
        </w:rPr>
        <w:t xml:space="preserve"> </w:t>
      </w:r>
      <w:r w:rsidR="0067448F" w:rsidRPr="00F8403D">
        <w:rPr>
          <w:rFonts w:ascii="Times New Roman" w:hAnsi="Times New Roman" w:cs="Times New Roman"/>
          <w:lang w:val="en-CA"/>
        </w:rPr>
        <w:t>Diagrams show the abundance (%) of the dominant taxa in the three peat cores analysed</w:t>
      </w:r>
      <w:r w:rsidRPr="00F8403D">
        <w:rPr>
          <w:rFonts w:ascii="Times New Roman" w:hAnsi="Times New Roman" w:cs="Times New Roman"/>
          <w:lang w:val="en-CA"/>
        </w:rPr>
        <w:t xml:space="preserve">. The water table depth </w:t>
      </w:r>
      <w:r w:rsidR="00C80474" w:rsidRPr="00F8403D">
        <w:rPr>
          <w:rFonts w:ascii="Times New Roman" w:hAnsi="Times New Roman" w:cs="Times New Roman"/>
          <w:lang w:val="en-CA"/>
        </w:rPr>
        <w:t xml:space="preserve">(WTD) </w:t>
      </w:r>
      <w:r w:rsidRPr="00F8403D">
        <w:rPr>
          <w:rFonts w:ascii="Times New Roman" w:hAnsi="Times New Roman" w:cs="Times New Roman"/>
          <w:lang w:val="en-CA"/>
        </w:rPr>
        <w:t xml:space="preserve">values inferred from testate amoeba records are presented in the right column (high values indicate dry conditions). Blanks in WTD reconstructions are due to exceptionally low test concentrations in some horizons, where the minimum count (20 tests) was not reach. The main peat components (%) are shown in the left column: </w:t>
      </w:r>
      <w:r w:rsidRPr="00F8403D">
        <w:rPr>
          <w:rFonts w:ascii="Times New Roman" w:hAnsi="Times New Roman" w:cs="Times New Roman"/>
          <w:i/>
          <w:lang w:val="en-CA"/>
        </w:rPr>
        <w:t xml:space="preserve">Sphagnum </w:t>
      </w:r>
      <w:r w:rsidRPr="00F8403D">
        <w:rPr>
          <w:rFonts w:ascii="Times New Roman" w:hAnsi="Times New Roman" w:cs="Times New Roman"/>
          <w:lang w:val="en-CA"/>
        </w:rPr>
        <w:t>(green), non-</w:t>
      </w:r>
      <w:r w:rsidRPr="00F8403D">
        <w:rPr>
          <w:rFonts w:ascii="Times New Roman" w:hAnsi="Times New Roman" w:cs="Times New Roman"/>
          <w:i/>
          <w:lang w:val="en-CA"/>
        </w:rPr>
        <w:t>Sphagnum</w:t>
      </w:r>
      <w:r w:rsidRPr="00F8403D">
        <w:rPr>
          <w:rFonts w:ascii="Times New Roman" w:hAnsi="Times New Roman" w:cs="Times New Roman"/>
          <w:lang w:val="en-CA"/>
        </w:rPr>
        <w:t xml:space="preserve"> mosses (black), ligneous material (brown), </w:t>
      </w:r>
      <w:proofErr w:type="spellStart"/>
      <w:r w:rsidRPr="00F8403D">
        <w:rPr>
          <w:rFonts w:ascii="Times New Roman" w:hAnsi="Times New Roman" w:cs="Times New Roman"/>
          <w:lang w:val="en-CA"/>
        </w:rPr>
        <w:t>Pter</w:t>
      </w:r>
      <w:r w:rsidR="00C80474" w:rsidRPr="00F8403D">
        <w:rPr>
          <w:rFonts w:ascii="Times New Roman" w:hAnsi="Times New Roman" w:cs="Times New Roman"/>
          <w:lang w:val="en-CA"/>
        </w:rPr>
        <w:t>i</w:t>
      </w:r>
      <w:r w:rsidRPr="00F8403D">
        <w:rPr>
          <w:rFonts w:ascii="Times New Roman" w:hAnsi="Times New Roman" w:cs="Times New Roman"/>
          <w:lang w:val="en-CA"/>
        </w:rPr>
        <w:t>dophyte</w:t>
      </w:r>
      <w:proofErr w:type="spellEnd"/>
      <w:r w:rsidRPr="00F8403D">
        <w:rPr>
          <w:rFonts w:ascii="Times New Roman" w:hAnsi="Times New Roman" w:cs="Times New Roman"/>
          <w:lang w:val="en-CA"/>
        </w:rPr>
        <w:t xml:space="preserve"> (orange), and </w:t>
      </w:r>
      <w:proofErr w:type="spellStart"/>
      <w:r w:rsidRPr="00F8403D">
        <w:rPr>
          <w:rFonts w:ascii="Times New Roman" w:hAnsi="Times New Roman" w:cs="Times New Roman"/>
          <w:i/>
          <w:lang w:val="en-CA"/>
        </w:rPr>
        <w:t>Cyperaceae</w:t>
      </w:r>
      <w:proofErr w:type="spellEnd"/>
      <w:r w:rsidRPr="00F8403D">
        <w:rPr>
          <w:rFonts w:ascii="Times New Roman" w:hAnsi="Times New Roman" w:cs="Times New Roman"/>
          <w:lang w:val="en-CA"/>
        </w:rPr>
        <w:t xml:space="preserve"> (white). </w:t>
      </w:r>
    </w:p>
    <w:p w14:paraId="1F07BF02" w14:textId="77777777" w:rsidR="0074713F" w:rsidRPr="00124DD5" w:rsidRDefault="0074713F" w:rsidP="001E08C6">
      <w:pPr>
        <w:spacing w:after="0" w:line="480" w:lineRule="auto"/>
        <w:jc w:val="both"/>
        <w:rPr>
          <w:rFonts w:ascii="Cambria" w:hAnsi="Cambria" w:cs="Arial"/>
          <w:b/>
          <w:lang w:val="en-CA"/>
        </w:rPr>
      </w:pPr>
      <w:r w:rsidRPr="00124DD5">
        <w:rPr>
          <w:rFonts w:ascii="Cambria" w:hAnsi="Cambria" w:cs="Arial"/>
          <w:b/>
          <w:noProof/>
          <w:lang w:eastAsia="fr-CA"/>
        </w:rPr>
        <w:lastRenderedPageBreak/>
        <w:drawing>
          <wp:inline distT="0" distB="0" distL="0" distR="0" wp14:anchorId="02950F60" wp14:editId="2B7B7DE3">
            <wp:extent cx="3228975" cy="2801082"/>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AIs_25.75.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28975" cy="2801082"/>
                    </a:xfrm>
                    <a:prstGeom prst="rect">
                      <a:avLst/>
                    </a:prstGeom>
                  </pic:spPr>
                </pic:pic>
              </a:graphicData>
            </a:graphic>
          </wp:inline>
        </w:drawing>
      </w:r>
    </w:p>
    <w:p w14:paraId="74C87DD5" w14:textId="44FC909F" w:rsidR="0074713F" w:rsidRPr="001E08C6" w:rsidRDefault="0074713F" w:rsidP="001E08C6">
      <w:pPr>
        <w:spacing w:line="480" w:lineRule="auto"/>
        <w:jc w:val="both"/>
        <w:rPr>
          <w:rFonts w:ascii="Times New Roman" w:hAnsi="Times New Roman" w:cs="Times New Roman"/>
          <w:lang w:val="en-CA"/>
        </w:rPr>
      </w:pPr>
      <w:r w:rsidRPr="00F8403D">
        <w:rPr>
          <w:rFonts w:ascii="Times New Roman" w:hAnsi="Times New Roman" w:cs="Times New Roman"/>
          <w:b/>
          <w:lang w:val="en-CA"/>
        </w:rPr>
        <w:t>Figure S2.4. Basal area increment distribution between the 25</w:t>
      </w:r>
      <w:r w:rsidRPr="00F8403D">
        <w:rPr>
          <w:rFonts w:ascii="Times New Roman" w:hAnsi="Times New Roman" w:cs="Times New Roman"/>
          <w:b/>
          <w:vertAlign w:val="superscript"/>
          <w:lang w:val="en-CA"/>
        </w:rPr>
        <w:t>th</w:t>
      </w:r>
      <w:r w:rsidRPr="00F8403D">
        <w:rPr>
          <w:rFonts w:ascii="Times New Roman" w:hAnsi="Times New Roman" w:cs="Times New Roman"/>
          <w:b/>
          <w:lang w:val="en-CA"/>
        </w:rPr>
        <w:t xml:space="preserve"> and the 75</w:t>
      </w:r>
      <w:r w:rsidRPr="00F8403D">
        <w:rPr>
          <w:rFonts w:ascii="Times New Roman" w:hAnsi="Times New Roman" w:cs="Times New Roman"/>
          <w:b/>
          <w:vertAlign w:val="superscript"/>
          <w:lang w:val="en-CA"/>
        </w:rPr>
        <w:t>th</w:t>
      </w:r>
      <w:r w:rsidR="00DF7FE6" w:rsidRPr="00F8403D">
        <w:rPr>
          <w:rFonts w:ascii="Times New Roman" w:hAnsi="Times New Roman" w:cs="Times New Roman"/>
          <w:b/>
          <w:lang w:val="en-CA"/>
        </w:rPr>
        <w:t xml:space="preserve"> quantiles. </w:t>
      </w:r>
      <w:r w:rsidR="00DF7FE6" w:rsidRPr="00F8403D">
        <w:rPr>
          <w:rFonts w:ascii="Times New Roman" w:hAnsi="Times New Roman" w:cs="Times New Roman"/>
          <w:szCs w:val="20"/>
          <w:lang w:val="en-CA"/>
        </w:rPr>
        <w:t xml:space="preserve">Sites CAS0, CAS50, and CAS100 are shown in black, red, and blue respectively. </w:t>
      </w:r>
      <w:r w:rsidRPr="00F8403D">
        <w:rPr>
          <w:rFonts w:ascii="Times New Roman" w:hAnsi="Times New Roman" w:cs="Times New Roman"/>
          <w:lang w:val="en-CA"/>
        </w:rPr>
        <w:t xml:space="preserve">The solid line represents the mean annual values of each site. </w:t>
      </w:r>
      <w:bookmarkStart w:id="0" w:name="_GoBack"/>
      <w:bookmarkEnd w:id="0"/>
    </w:p>
    <w:p w14:paraId="4A905255" w14:textId="77777777" w:rsidR="0074713F" w:rsidRPr="00124DD5" w:rsidRDefault="0074713F" w:rsidP="001E08C6">
      <w:pPr>
        <w:spacing w:after="0" w:line="480" w:lineRule="auto"/>
        <w:rPr>
          <w:rFonts w:ascii="Cambria" w:hAnsi="Cambria" w:cs="Arial"/>
          <w:b/>
          <w:lang w:val="en-CA"/>
        </w:rPr>
      </w:pPr>
      <w:r w:rsidRPr="00124DD5">
        <w:rPr>
          <w:rFonts w:ascii="Cambria" w:hAnsi="Cambria" w:cs="Arial"/>
          <w:b/>
          <w:noProof/>
          <w:lang w:eastAsia="fr-CA"/>
        </w:rPr>
        <w:drawing>
          <wp:inline distT="0" distB="0" distL="0" distR="0" wp14:anchorId="3B994728" wp14:editId="024BA446">
            <wp:extent cx="3860057" cy="3426246"/>
            <wp:effectExtent l="0" t="0" r="7620" b="317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aw_std.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867347" cy="3432717"/>
                    </a:xfrm>
                    <a:prstGeom prst="rect">
                      <a:avLst/>
                    </a:prstGeom>
                  </pic:spPr>
                </pic:pic>
              </a:graphicData>
            </a:graphic>
          </wp:inline>
        </w:drawing>
      </w:r>
    </w:p>
    <w:p w14:paraId="1DB36DC2" w14:textId="77777777" w:rsidR="0074713F" w:rsidRPr="00F8403D" w:rsidRDefault="0074713F" w:rsidP="001E08C6">
      <w:pPr>
        <w:spacing w:line="480" w:lineRule="auto"/>
        <w:jc w:val="both"/>
        <w:rPr>
          <w:rFonts w:ascii="Times New Roman" w:hAnsi="Times New Roman" w:cs="Times New Roman"/>
          <w:lang w:val="en-CA"/>
        </w:rPr>
      </w:pPr>
      <w:r w:rsidRPr="00F8403D">
        <w:rPr>
          <w:rFonts w:ascii="Times New Roman" w:hAnsi="Times New Roman" w:cs="Times New Roman"/>
          <w:b/>
          <w:lang w:val="en-CA"/>
        </w:rPr>
        <w:t>Figure S2.5. Raw tree-ring-width series and standardized ring-width</w:t>
      </w:r>
      <w:r w:rsidR="00955723" w:rsidRPr="00F8403D">
        <w:rPr>
          <w:rFonts w:ascii="Times New Roman" w:hAnsi="Times New Roman" w:cs="Times New Roman"/>
          <w:b/>
          <w:lang w:val="en-CA"/>
        </w:rPr>
        <w:t xml:space="preserve"> series</w:t>
      </w:r>
      <w:r w:rsidR="00DF7FE6" w:rsidRPr="00F8403D">
        <w:rPr>
          <w:rFonts w:ascii="Times New Roman" w:hAnsi="Times New Roman" w:cs="Times New Roman"/>
          <w:b/>
          <w:lang w:val="en-CA"/>
        </w:rPr>
        <w:t xml:space="preserve">. </w:t>
      </w:r>
      <w:r w:rsidR="00DF7FE6" w:rsidRPr="00F8403D">
        <w:rPr>
          <w:rFonts w:ascii="Times New Roman" w:hAnsi="Times New Roman" w:cs="Times New Roman"/>
          <w:szCs w:val="20"/>
          <w:lang w:val="en-CA"/>
        </w:rPr>
        <w:t>Sites CAS0, CAS50, and CAS100 are shown in black, red, and blue respectively.</w:t>
      </w:r>
    </w:p>
    <w:p w14:paraId="07866E04" w14:textId="77777777" w:rsidR="0074713F" w:rsidRPr="00124DD5" w:rsidRDefault="0074713F" w:rsidP="001E08C6">
      <w:pPr>
        <w:spacing w:after="0" w:line="480" w:lineRule="auto"/>
        <w:rPr>
          <w:rFonts w:ascii="Cambria" w:hAnsi="Cambria" w:cstheme="majorHAnsi"/>
          <w:lang w:val="en-CA"/>
        </w:rPr>
      </w:pPr>
      <w:r w:rsidRPr="00124DD5">
        <w:rPr>
          <w:rFonts w:ascii="Cambria" w:hAnsi="Cambria" w:cstheme="majorHAnsi"/>
          <w:noProof/>
          <w:lang w:eastAsia="fr-CA"/>
        </w:rPr>
        <w:lastRenderedPageBreak/>
        <w:drawing>
          <wp:inline distT="0" distB="0" distL="0" distR="0" wp14:anchorId="2AE9C3A2" wp14:editId="6502EC27">
            <wp:extent cx="3314700" cy="4445312"/>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limat annuel.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319549" cy="4451815"/>
                    </a:xfrm>
                    <a:prstGeom prst="rect">
                      <a:avLst/>
                    </a:prstGeom>
                  </pic:spPr>
                </pic:pic>
              </a:graphicData>
            </a:graphic>
          </wp:inline>
        </w:drawing>
      </w:r>
    </w:p>
    <w:p w14:paraId="4B374E51" w14:textId="77777777" w:rsidR="0074713F" w:rsidRPr="00F8403D" w:rsidRDefault="0074713F" w:rsidP="001E08C6">
      <w:pPr>
        <w:spacing w:line="480" w:lineRule="auto"/>
        <w:jc w:val="both"/>
        <w:rPr>
          <w:rFonts w:ascii="Times New Roman" w:hAnsi="Times New Roman" w:cs="Times New Roman"/>
          <w:lang w:val="en-CA"/>
        </w:rPr>
      </w:pPr>
      <w:r w:rsidRPr="00F8403D">
        <w:rPr>
          <w:rFonts w:ascii="Times New Roman" w:hAnsi="Times New Roman" w:cs="Times New Roman"/>
          <w:b/>
          <w:lang w:val="en-CA"/>
        </w:rPr>
        <w:t>Figure S2.6. March to September climate trends in the stud</w:t>
      </w:r>
      <w:r w:rsidR="00DF7FE6" w:rsidRPr="00F8403D">
        <w:rPr>
          <w:rFonts w:ascii="Times New Roman" w:hAnsi="Times New Roman" w:cs="Times New Roman"/>
          <w:b/>
          <w:lang w:val="en-CA"/>
        </w:rPr>
        <w:t>y area for the period 1950-2013.</w:t>
      </w:r>
      <w:r w:rsidRPr="00F8403D">
        <w:rPr>
          <w:rFonts w:ascii="Times New Roman" w:hAnsi="Times New Roman" w:cs="Times New Roman"/>
          <w:lang w:val="en-CA"/>
        </w:rPr>
        <w:t xml:space="preserve"> (a) </w:t>
      </w:r>
      <w:proofErr w:type="gramStart"/>
      <w:r w:rsidRPr="00F8403D">
        <w:rPr>
          <w:rFonts w:ascii="Times New Roman" w:hAnsi="Times New Roman" w:cs="Times New Roman"/>
          <w:lang w:val="en-CA"/>
        </w:rPr>
        <w:t>precipitation</w:t>
      </w:r>
      <w:proofErr w:type="gramEnd"/>
      <w:r w:rsidRPr="00F8403D">
        <w:rPr>
          <w:rFonts w:ascii="Times New Roman" w:hAnsi="Times New Roman" w:cs="Times New Roman"/>
          <w:lang w:val="en-CA"/>
        </w:rPr>
        <w:t>, (b) temperature, and (c) growing degree days (&gt;0°C). Linear trends are shown by dotted lines.</w:t>
      </w:r>
      <w:r w:rsidR="008A4F54" w:rsidRPr="00F8403D">
        <w:rPr>
          <w:rFonts w:ascii="Times New Roman" w:hAnsi="Times New Roman" w:cs="Times New Roman"/>
          <w:lang w:val="en-CA"/>
        </w:rPr>
        <w:t xml:space="preserve"> Data were extracted from </w:t>
      </w:r>
      <w:proofErr w:type="spellStart"/>
      <w:r w:rsidR="008A4F54" w:rsidRPr="00F8403D">
        <w:rPr>
          <w:rFonts w:ascii="Times New Roman" w:hAnsi="Times New Roman" w:cs="Times New Roman"/>
          <w:lang w:val="en-CA"/>
        </w:rPr>
        <w:t>McKenney</w:t>
      </w:r>
      <w:proofErr w:type="spellEnd"/>
      <w:r w:rsidR="008A4F54" w:rsidRPr="00F8403D">
        <w:rPr>
          <w:rFonts w:ascii="Times New Roman" w:hAnsi="Times New Roman" w:cs="Times New Roman"/>
          <w:lang w:val="en-CA"/>
        </w:rPr>
        <w:t xml:space="preserve"> et al. (2011).</w:t>
      </w:r>
    </w:p>
    <w:p w14:paraId="23C4627A" w14:textId="77777777" w:rsidR="0074713F" w:rsidRDefault="0074713F" w:rsidP="001E08C6">
      <w:pPr>
        <w:spacing w:after="0" w:line="480" w:lineRule="auto"/>
        <w:jc w:val="both"/>
        <w:rPr>
          <w:rFonts w:ascii="Cambria" w:hAnsi="Cambria" w:cs="Arial"/>
          <w:szCs w:val="20"/>
          <w:lang w:val="en-CA"/>
        </w:rPr>
      </w:pPr>
    </w:p>
    <w:p w14:paraId="4002AF1F" w14:textId="77777777" w:rsidR="0074713F" w:rsidRDefault="0074713F" w:rsidP="0074713F">
      <w:pPr>
        <w:spacing w:after="0" w:line="480" w:lineRule="auto"/>
        <w:jc w:val="both"/>
        <w:rPr>
          <w:rFonts w:ascii="Cambria" w:hAnsi="Cambria" w:cs="Arial"/>
          <w:szCs w:val="20"/>
          <w:lang w:val="en-CA"/>
        </w:rPr>
      </w:pPr>
    </w:p>
    <w:p w14:paraId="42051912" w14:textId="77777777" w:rsidR="0074713F" w:rsidRDefault="0074713F" w:rsidP="0074713F">
      <w:pPr>
        <w:spacing w:after="0" w:line="480" w:lineRule="auto"/>
        <w:jc w:val="both"/>
        <w:rPr>
          <w:rFonts w:ascii="Cambria" w:hAnsi="Cambria" w:cs="Arial"/>
          <w:szCs w:val="20"/>
          <w:lang w:val="en-CA"/>
        </w:rPr>
      </w:pPr>
    </w:p>
    <w:p w14:paraId="589F9517" w14:textId="77777777" w:rsidR="0074713F" w:rsidRDefault="0074713F" w:rsidP="0074713F">
      <w:pPr>
        <w:spacing w:after="0" w:line="480" w:lineRule="auto"/>
        <w:jc w:val="both"/>
        <w:rPr>
          <w:rFonts w:ascii="Cambria" w:hAnsi="Cambria" w:cs="Arial"/>
          <w:szCs w:val="20"/>
          <w:lang w:val="en-CA"/>
        </w:rPr>
      </w:pPr>
    </w:p>
    <w:p w14:paraId="7D276D1E" w14:textId="77777777" w:rsidR="0074713F" w:rsidRDefault="0074713F" w:rsidP="0074713F">
      <w:pPr>
        <w:spacing w:after="0" w:line="480" w:lineRule="auto"/>
        <w:jc w:val="both"/>
        <w:rPr>
          <w:rFonts w:ascii="Cambria" w:hAnsi="Cambria" w:cs="Arial"/>
          <w:szCs w:val="20"/>
          <w:lang w:val="en-CA"/>
        </w:rPr>
      </w:pPr>
    </w:p>
    <w:p w14:paraId="6C9208F6" w14:textId="77777777" w:rsidR="0074713F" w:rsidRDefault="0074713F" w:rsidP="0074713F">
      <w:pPr>
        <w:spacing w:after="0" w:line="480" w:lineRule="auto"/>
        <w:jc w:val="both"/>
        <w:rPr>
          <w:rFonts w:ascii="Cambria" w:hAnsi="Cambria" w:cs="Arial"/>
          <w:szCs w:val="20"/>
          <w:lang w:val="en-CA"/>
        </w:rPr>
      </w:pPr>
    </w:p>
    <w:p w14:paraId="396EC951" w14:textId="77777777" w:rsidR="0074713F" w:rsidRDefault="0074713F" w:rsidP="0074713F">
      <w:pPr>
        <w:spacing w:after="0" w:line="480" w:lineRule="auto"/>
        <w:jc w:val="both"/>
        <w:rPr>
          <w:rFonts w:ascii="Cambria" w:hAnsi="Cambria" w:cs="Arial"/>
          <w:szCs w:val="20"/>
          <w:lang w:val="en-CA"/>
        </w:rPr>
      </w:pPr>
    </w:p>
    <w:p w14:paraId="6A2DFD51" w14:textId="77777777" w:rsidR="00DF7FE6" w:rsidRDefault="00DF7FE6" w:rsidP="0074713F">
      <w:pPr>
        <w:spacing w:after="0" w:line="480" w:lineRule="auto"/>
        <w:jc w:val="both"/>
        <w:rPr>
          <w:rFonts w:ascii="Cambria" w:hAnsi="Cambria" w:cs="Arial"/>
          <w:szCs w:val="20"/>
          <w:lang w:val="en-CA"/>
        </w:rPr>
      </w:pPr>
    </w:p>
    <w:p w14:paraId="015C04EA" w14:textId="77777777" w:rsidR="0074713F" w:rsidRPr="00F8403D" w:rsidRDefault="0074713F" w:rsidP="0074713F">
      <w:pPr>
        <w:spacing w:after="0" w:line="480" w:lineRule="auto"/>
        <w:jc w:val="both"/>
        <w:rPr>
          <w:rFonts w:ascii="Times New Roman" w:hAnsi="Times New Roman" w:cs="Times New Roman"/>
          <w:b/>
          <w:szCs w:val="20"/>
          <w:lang w:val="en-CA"/>
        </w:rPr>
      </w:pPr>
      <w:r w:rsidRPr="00F8403D">
        <w:rPr>
          <w:rFonts w:ascii="Times New Roman" w:hAnsi="Times New Roman" w:cs="Times New Roman"/>
          <w:b/>
          <w:szCs w:val="20"/>
          <w:lang w:val="en-CA"/>
        </w:rPr>
        <w:lastRenderedPageBreak/>
        <w:t>Table S2.1. Radiocarbon (</w:t>
      </w:r>
      <w:r w:rsidRPr="00F8403D">
        <w:rPr>
          <w:rFonts w:ascii="Times New Roman" w:hAnsi="Times New Roman" w:cs="Times New Roman"/>
          <w:b/>
          <w:szCs w:val="20"/>
          <w:vertAlign w:val="superscript"/>
          <w:lang w:val="en-CA"/>
        </w:rPr>
        <w:t>14</w:t>
      </w:r>
      <w:r w:rsidR="001B1EDB" w:rsidRPr="00F8403D">
        <w:rPr>
          <w:rFonts w:ascii="Times New Roman" w:hAnsi="Times New Roman" w:cs="Times New Roman"/>
          <w:b/>
          <w:szCs w:val="20"/>
          <w:lang w:val="en-CA"/>
        </w:rPr>
        <w:t>C) dates.</w:t>
      </w:r>
    </w:p>
    <w:tbl>
      <w:tblPr>
        <w:tblStyle w:val="Grilledutableau2"/>
        <w:tblW w:w="9199" w:type="dxa"/>
        <w:tblLayout w:type="fixed"/>
        <w:tblLook w:val="04A0" w:firstRow="1" w:lastRow="0" w:firstColumn="1" w:lastColumn="0" w:noHBand="0" w:noVBand="1"/>
      </w:tblPr>
      <w:tblGrid>
        <w:gridCol w:w="978"/>
        <w:gridCol w:w="708"/>
        <w:gridCol w:w="1134"/>
        <w:gridCol w:w="2835"/>
        <w:gridCol w:w="1276"/>
        <w:gridCol w:w="1134"/>
        <w:gridCol w:w="1134"/>
      </w:tblGrid>
      <w:tr w:rsidR="0074713F" w:rsidRPr="001E08C6" w14:paraId="0574D6E1" w14:textId="77777777" w:rsidTr="00880AEB">
        <w:trPr>
          <w:trHeight w:val="780"/>
        </w:trPr>
        <w:tc>
          <w:tcPr>
            <w:tcW w:w="978" w:type="dxa"/>
            <w:tcBorders>
              <w:top w:val="single" w:sz="12" w:space="0" w:color="auto"/>
              <w:left w:val="single" w:sz="12" w:space="0" w:color="FFFFFF" w:themeColor="background1"/>
              <w:bottom w:val="single" w:sz="12" w:space="0" w:color="auto"/>
              <w:right w:val="single" w:sz="12" w:space="0" w:color="FFFFFF" w:themeColor="background1"/>
            </w:tcBorders>
          </w:tcPr>
          <w:p w14:paraId="42353B7B" w14:textId="77777777" w:rsidR="0074713F" w:rsidRPr="0075159B" w:rsidRDefault="0074713F" w:rsidP="00880AEB">
            <w:pPr>
              <w:spacing w:line="480" w:lineRule="auto"/>
              <w:rPr>
                <w:rFonts w:ascii="Arial" w:eastAsia="Calibri" w:hAnsi="Arial" w:cs="Arial"/>
                <w:sz w:val="6"/>
                <w:szCs w:val="6"/>
                <w:lang w:val="en-CA"/>
              </w:rPr>
            </w:pPr>
          </w:p>
          <w:p w14:paraId="0F37B98D"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Core</w:t>
            </w:r>
          </w:p>
        </w:tc>
        <w:tc>
          <w:tcPr>
            <w:tcW w:w="708" w:type="dxa"/>
            <w:tcBorders>
              <w:top w:val="single" w:sz="12" w:space="0" w:color="auto"/>
              <w:left w:val="single" w:sz="12" w:space="0" w:color="FFFFFF" w:themeColor="background1"/>
              <w:bottom w:val="single" w:sz="12" w:space="0" w:color="auto"/>
              <w:right w:val="single" w:sz="12" w:space="0" w:color="FFFFFF" w:themeColor="background1"/>
            </w:tcBorders>
          </w:tcPr>
          <w:p w14:paraId="67D60952" w14:textId="77777777" w:rsidR="0074713F" w:rsidRPr="0075159B" w:rsidRDefault="0074713F" w:rsidP="00880AEB">
            <w:pPr>
              <w:spacing w:line="480" w:lineRule="auto"/>
              <w:rPr>
                <w:rFonts w:ascii="Arial" w:eastAsia="Calibri" w:hAnsi="Arial" w:cs="Arial"/>
                <w:sz w:val="6"/>
                <w:szCs w:val="6"/>
                <w:lang w:val="en-CA"/>
              </w:rPr>
            </w:pPr>
          </w:p>
          <w:p w14:paraId="19308A59"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Depth (cm)</w:t>
            </w:r>
          </w:p>
        </w:tc>
        <w:tc>
          <w:tcPr>
            <w:tcW w:w="1134" w:type="dxa"/>
            <w:tcBorders>
              <w:top w:val="single" w:sz="12" w:space="0" w:color="auto"/>
              <w:left w:val="single" w:sz="12" w:space="0" w:color="FFFFFF" w:themeColor="background1"/>
              <w:bottom w:val="single" w:sz="12" w:space="0" w:color="auto"/>
              <w:right w:val="single" w:sz="12" w:space="0" w:color="FFFFFF" w:themeColor="background1"/>
            </w:tcBorders>
          </w:tcPr>
          <w:p w14:paraId="76383FF6" w14:textId="77777777" w:rsidR="0074713F" w:rsidRPr="0075159B" w:rsidRDefault="0074713F" w:rsidP="00880AEB">
            <w:pPr>
              <w:spacing w:line="480" w:lineRule="auto"/>
              <w:rPr>
                <w:rFonts w:ascii="Arial" w:eastAsia="Calibri" w:hAnsi="Arial" w:cs="Arial"/>
                <w:sz w:val="6"/>
                <w:szCs w:val="6"/>
                <w:lang w:val="en-CA"/>
              </w:rPr>
            </w:pPr>
          </w:p>
          <w:p w14:paraId="66FAB315"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Laboratory number</w:t>
            </w:r>
          </w:p>
        </w:tc>
        <w:tc>
          <w:tcPr>
            <w:tcW w:w="2835" w:type="dxa"/>
            <w:tcBorders>
              <w:top w:val="single" w:sz="12" w:space="0" w:color="auto"/>
              <w:left w:val="single" w:sz="12" w:space="0" w:color="FFFFFF" w:themeColor="background1"/>
              <w:bottom w:val="single" w:sz="12" w:space="0" w:color="auto"/>
              <w:right w:val="single" w:sz="12" w:space="0" w:color="FFFFFF" w:themeColor="background1"/>
            </w:tcBorders>
          </w:tcPr>
          <w:p w14:paraId="3AB50A11" w14:textId="77777777" w:rsidR="0074713F" w:rsidRPr="0075159B" w:rsidRDefault="0074713F" w:rsidP="00880AEB">
            <w:pPr>
              <w:spacing w:line="480" w:lineRule="auto"/>
              <w:rPr>
                <w:rFonts w:ascii="Arial" w:eastAsia="Calibri" w:hAnsi="Arial" w:cs="Arial"/>
                <w:sz w:val="6"/>
                <w:szCs w:val="6"/>
                <w:lang w:val="en-CA"/>
              </w:rPr>
            </w:pPr>
          </w:p>
          <w:p w14:paraId="4E4FF50F"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Material dated</w:t>
            </w:r>
          </w:p>
        </w:tc>
        <w:tc>
          <w:tcPr>
            <w:tcW w:w="1276" w:type="dxa"/>
            <w:tcBorders>
              <w:top w:val="single" w:sz="12" w:space="0" w:color="auto"/>
              <w:left w:val="single" w:sz="12" w:space="0" w:color="FFFFFF" w:themeColor="background1"/>
              <w:bottom w:val="single" w:sz="12" w:space="0" w:color="auto"/>
              <w:right w:val="single" w:sz="12" w:space="0" w:color="FFFFFF" w:themeColor="background1"/>
            </w:tcBorders>
          </w:tcPr>
          <w:p w14:paraId="6C7913D8" w14:textId="77777777" w:rsidR="0074713F" w:rsidRPr="0075159B" w:rsidRDefault="0074713F" w:rsidP="00880AEB">
            <w:pPr>
              <w:spacing w:line="480" w:lineRule="auto"/>
              <w:rPr>
                <w:rFonts w:ascii="Arial" w:eastAsia="Calibri" w:hAnsi="Arial" w:cs="Arial"/>
                <w:sz w:val="6"/>
                <w:szCs w:val="6"/>
                <w:lang w:val="en-CA"/>
              </w:rPr>
            </w:pPr>
          </w:p>
          <w:p w14:paraId="7BFB25AC"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Radiocarbon age</w:t>
            </w:r>
            <w:r>
              <w:rPr>
                <w:rFonts w:ascii="Arial" w:eastAsia="Calibri" w:hAnsi="Arial" w:cs="Arial"/>
                <w:sz w:val="17"/>
                <w:szCs w:val="17"/>
                <w:lang w:val="en-CA"/>
              </w:rPr>
              <w:t xml:space="preserve"> </w:t>
            </w:r>
            <w:r w:rsidRPr="0075159B">
              <w:rPr>
                <w:rFonts w:ascii="Arial" w:eastAsia="Calibri" w:hAnsi="Arial" w:cs="Arial"/>
                <w:sz w:val="17"/>
                <w:szCs w:val="17"/>
                <w:lang w:val="en-CA"/>
              </w:rPr>
              <w:t>±</w:t>
            </w:r>
            <w:r>
              <w:rPr>
                <w:rFonts w:ascii="Arial" w:eastAsia="Calibri" w:hAnsi="Arial" w:cs="Arial"/>
                <w:sz w:val="17"/>
                <w:szCs w:val="17"/>
                <w:lang w:val="en-CA"/>
              </w:rPr>
              <w:t xml:space="preserve"> </w:t>
            </w:r>
            <w:r w:rsidRPr="0075159B">
              <w:rPr>
                <w:rFonts w:ascii="Arial" w:eastAsia="Calibri" w:hAnsi="Arial" w:cs="Arial"/>
                <w:sz w:val="17"/>
                <w:szCs w:val="17"/>
                <w:lang w:val="en-CA"/>
              </w:rPr>
              <w:t>error</w:t>
            </w:r>
          </w:p>
          <w:p w14:paraId="6CE14060"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w:t>
            </w:r>
            <w:r w:rsidRPr="0075159B">
              <w:rPr>
                <w:rFonts w:ascii="Arial" w:eastAsia="Calibri" w:hAnsi="Arial" w:cs="Arial"/>
                <w:sz w:val="17"/>
                <w:szCs w:val="17"/>
                <w:vertAlign w:val="superscript"/>
                <w:lang w:val="en-CA"/>
              </w:rPr>
              <w:t>14</w:t>
            </w:r>
            <w:r w:rsidRPr="0075159B">
              <w:rPr>
                <w:rFonts w:ascii="Arial" w:eastAsia="Calibri" w:hAnsi="Arial" w:cs="Arial"/>
                <w:sz w:val="17"/>
                <w:szCs w:val="17"/>
                <w:lang w:val="en-CA"/>
              </w:rPr>
              <w:t xml:space="preserve">C </w:t>
            </w:r>
            <w:proofErr w:type="spellStart"/>
            <w:r w:rsidRPr="0075159B">
              <w:rPr>
                <w:rFonts w:ascii="Arial" w:eastAsia="Calibri" w:hAnsi="Arial" w:cs="Arial"/>
                <w:sz w:val="17"/>
                <w:szCs w:val="17"/>
                <w:lang w:val="en-CA"/>
              </w:rPr>
              <w:t>yr</w:t>
            </w:r>
            <w:proofErr w:type="spellEnd"/>
            <w:r w:rsidRPr="0075159B">
              <w:rPr>
                <w:rFonts w:ascii="Arial" w:eastAsia="Calibri" w:hAnsi="Arial" w:cs="Arial"/>
                <w:sz w:val="17"/>
                <w:szCs w:val="17"/>
                <w:lang w:val="en-CA"/>
              </w:rPr>
              <w:t xml:space="preserve"> BP)</w:t>
            </w:r>
          </w:p>
        </w:tc>
        <w:tc>
          <w:tcPr>
            <w:tcW w:w="1134" w:type="dxa"/>
            <w:tcBorders>
              <w:top w:val="single" w:sz="12" w:space="0" w:color="auto"/>
              <w:left w:val="single" w:sz="12" w:space="0" w:color="FFFFFF" w:themeColor="background1"/>
              <w:bottom w:val="single" w:sz="12" w:space="0" w:color="auto"/>
              <w:right w:val="single" w:sz="12" w:space="0" w:color="FFFFFF" w:themeColor="background1"/>
            </w:tcBorders>
          </w:tcPr>
          <w:p w14:paraId="186F9DAF" w14:textId="77777777" w:rsidR="0074713F" w:rsidRPr="0075159B" w:rsidRDefault="0074713F" w:rsidP="00880AEB">
            <w:pPr>
              <w:spacing w:line="480" w:lineRule="auto"/>
              <w:rPr>
                <w:rFonts w:ascii="Arial" w:eastAsia="Calibri" w:hAnsi="Arial" w:cs="Arial"/>
                <w:sz w:val="6"/>
                <w:szCs w:val="6"/>
                <w:lang w:val="en-CA"/>
              </w:rPr>
            </w:pPr>
          </w:p>
          <w:p w14:paraId="0D011154"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Calibrated age range</w:t>
            </w:r>
          </w:p>
          <w:p w14:paraId="7D027351"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w:t>
            </w:r>
            <w:proofErr w:type="spellStart"/>
            <w:r w:rsidRPr="0075159B">
              <w:rPr>
                <w:rFonts w:ascii="Arial" w:eastAsia="Calibri" w:hAnsi="Arial" w:cs="Arial"/>
                <w:sz w:val="17"/>
                <w:szCs w:val="17"/>
                <w:lang w:val="en-CA"/>
              </w:rPr>
              <w:t>cal</w:t>
            </w:r>
            <w:proofErr w:type="spellEnd"/>
            <w:r w:rsidRPr="0075159B">
              <w:rPr>
                <w:rFonts w:ascii="Arial" w:eastAsia="Calibri" w:hAnsi="Arial" w:cs="Arial"/>
                <w:sz w:val="17"/>
                <w:szCs w:val="17"/>
                <w:lang w:val="en-CA"/>
              </w:rPr>
              <w:t xml:space="preserve"> </w:t>
            </w:r>
            <w:proofErr w:type="spellStart"/>
            <w:r w:rsidRPr="0075159B">
              <w:rPr>
                <w:rFonts w:ascii="Arial" w:eastAsia="Calibri" w:hAnsi="Arial" w:cs="Arial"/>
                <w:sz w:val="17"/>
                <w:szCs w:val="17"/>
                <w:lang w:val="en-CA"/>
              </w:rPr>
              <w:t>yr</w:t>
            </w:r>
            <w:proofErr w:type="spellEnd"/>
            <w:r w:rsidRPr="0075159B">
              <w:rPr>
                <w:rFonts w:ascii="Arial" w:eastAsia="Calibri" w:hAnsi="Arial" w:cs="Arial"/>
                <w:sz w:val="17"/>
                <w:szCs w:val="17"/>
                <w:lang w:val="en-CA"/>
              </w:rPr>
              <w:t xml:space="preserve"> BP)</w:t>
            </w:r>
          </w:p>
        </w:tc>
        <w:tc>
          <w:tcPr>
            <w:tcW w:w="1134" w:type="dxa"/>
            <w:tcBorders>
              <w:top w:val="single" w:sz="12" w:space="0" w:color="auto"/>
              <w:left w:val="single" w:sz="12" w:space="0" w:color="FFFFFF" w:themeColor="background1"/>
              <w:bottom w:val="single" w:sz="12" w:space="0" w:color="auto"/>
              <w:right w:val="single" w:sz="12" w:space="0" w:color="FFFFFF" w:themeColor="background1"/>
            </w:tcBorders>
          </w:tcPr>
          <w:p w14:paraId="620EE648" w14:textId="77777777" w:rsidR="0074713F" w:rsidRPr="0075159B" w:rsidRDefault="0074713F" w:rsidP="00880AEB">
            <w:pPr>
              <w:spacing w:line="480" w:lineRule="auto"/>
              <w:rPr>
                <w:rFonts w:ascii="Arial" w:eastAsia="Calibri" w:hAnsi="Arial" w:cs="Arial"/>
                <w:sz w:val="6"/>
                <w:szCs w:val="6"/>
                <w:lang w:val="en-CA"/>
              </w:rPr>
            </w:pPr>
          </w:p>
          <w:p w14:paraId="70A53BBC"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 xml:space="preserve">Median age </w:t>
            </w:r>
          </w:p>
          <w:p w14:paraId="0DF18480"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w:t>
            </w:r>
            <w:proofErr w:type="spellStart"/>
            <w:r w:rsidRPr="0075159B">
              <w:rPr>
                <w:rFonts w:ascii="Arial" w:eastAsia="Calibri" w:hAnsi="Arial" w:cs="Arial"/>
                <w:sz w:val="17"/>
                <w:szCs w:val="17"/>
                <w:lang w:val="en-CA"/>
              </w:rPr>
              <w:t>cal</w:t>
            </w:r>
            <w:proofErr w:type="spellEnd"/>
            <w:r w:rsidRPr="0075159B">
              <w:rPr>
                <w:rFonts w:ascii="Arial" w:eastAsia="Calibri" w:hAnsi="Arial" w:cs="Arial"/>
                <w:sz w:val="17"/>
                <w:szCs w:val="17"/>
                <w:lang w:val="en-CA"/>
              </w:rPr>
              <w:t xml:space="preserve"> </w:t>
            </w:r>
            <w:proofErr w:type="spellStart"/>
            <w:r w:rsidRPr="0075159B">
              <w:rPr>
                <w:rFonts w:ascii="Arial" w:eastAsia="Calibri" w:hAnsi="Arial" w:cs="Arial"/>
                <w:sz w:val="17"/>
                <w:szCs w:val="17"/>
                <w:lang w:val="en-CA"/>
              </w:rPr>
              <w:t>yr</w:t>
            </w:r>
            <w:proofErr w:type="spellEnd"/>
            <w:r w:rsidRPr="0075159B">
              <w:rPr>
                <w:rFonts w:ascii="Arial" w:eastAsia="Calibri" w:hAnsi="Arial" w:cs="Arial"/>
                <w:sz w:val="17"/>
                <w:szCs w:val="17"/>
                <w:lang w:val="en-CA"/>
              </w:rPr>
              <w:t xml:space="preserve"> BP)</w:t>
            </w:r>
          </w:p>
        </w:tc>
      </w:tr>
      <w:tr w:rsidR="0074713F" w:rsidRPr="0075159B" w14:paraId="5DE27616" w14:textId="77777777" w:rsidTr="00880AEB">
        <w:trPr>
          <w:trHeight w:val="567"/>
        </w:trPr>
        <w:tc>
          <w:tcPr>
            <w:tcW w:w="978" w:type="dxa"/>
            <w:tcBorders>
              <w:top w:val="single" w:sz="12" w:space="0" w:color="auto"/>
              <w:left w:val="single" w:sz="12" w:space="0" w:color="FFFFFF" w:themeColor="background1"/>
              <w:bottom w:val="nil"/>
              <w:right w:val="single" w:sz="12" w:space="0" w:color="FFFFFF" w:themeColor="background1"/>
            </w:tcBorders>
          </w:tcPr>
          <w:p w14:paraId="6E6427F0" w14:textId="77777777" w:rsidR="0074713F" w:rsidRPr="0075159B" w:rsidRDefault="0074713F" w:rsidP="00880AEB">
            <w:pPr>
              <w:spacing w:line="480" w:lineRule="auto"/>
              <w:rPr>
                <w:rFonts w:ascii="Arial" w:eastAsia="Calibri" w:hAnsi="Arial" w:cs="Arial"/>
                <w:sz w:val="6"/>
                <w:szCs w:val="6"/>
                <w:lang w:val="en-CA"/>
              </w:rPr>
            </w:pPr>
          </w:p>
          <w:p w14:paraId="135D16DB"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CAS0</w:t>
            </w:r>
          </w:p>
        </w:tc>
        <w:tc>
          <w:tcPr>
            <w:tcW w:w="708" w:type="dxa"/>
            <w:tcBorders>
              <w:top w:val="single" w:sz="12" w:space="0" w:color="auto"/>
              <w:left w:val="single" w:sz="12" w:space="0" w:color="FFFFFF" w:themeColor="background1"/>
              <w:bottom w:val="nil"/>
              <w:right w:val="single" w:sz="12" w:space="0" w:color="FFFFFF" w:themeColor="background1"/>
            </w:tcBorders>
          </w:tcPr>
          <w:p w14:paraId="75427BFD" w14:textId="77777777" w:rsidR="0074713F" w:rsidRPr="0075159B" w:rsidRDefault="0074713F" w:rsidP="00880AEB">
            <w:pPr>
              <w:spacing w:line="480" w:lineRule="auto"/>
              <w:rPr>
                <w:rFonts w:ascii="Arial" w:eastAsia="Calibri" w:hAnsi="Arial" w:cs="Arial"/>
                <w:sz w:val="6"/>
                <w:szCs w:val="6"/>
                <w:lang w:val="en-CA"/>
              </w:rPr>
            </w:pPr>
          </w:p>
          <w:p w14:paraId="129B8E1A"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26-27</w:t>
            </w:r>
          </w:p>
        </w:tc>
        <w:tc>
          <w:tcPr>
            <w:tcW w:w="1134" w:type="dxa"/>
            <w:tcBorders>
              <w:top w:val="single" w:sz="12" w:space="0" w:color="auto"/>
              <w:left w:val="single" w:sz="12" w:space="0" w:color="FFFFFF" w:themeColor="background1"/>
              <w:bottom w:val="nil"/>
              <w:right w:val="single" w:sz="12" w:space="0" w:color="FFFFFF" w:themeColor="background1"/>
            </w:tcBorders>
          </w:tcPr>
          <w:p w14:paraId="74A73237" w14:textId="77777777" w:rsidR="0074713F" w:rsidRPr="0075159B" w:rsidRDefault="0074713F" w:rsidP="00880AEB">
            <w:pPr>
              <w:spacing w:line="480" w:lineRule="auto"/>
              <w:rPr>
                <w:rFonts w:ascii="Arial" w:eastAsia="Calibri" w:hAnsi="Arial" w:cs="Arial"/>
                <w:sz w:val="6"/>
                <w:szCs w:val="6"/>
                <w:lang w:val="en-CA"/>
              </w:rPr>
            </w:pPr>
          </w:p>
          <w:p w14:paraId="4D3E5FB7"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UOC-9614</w:t>
            </w:r>
          </w:p>
        </w:tc>
        <w:tc>
          <w:tcPr>
            <w:tcW w:w="2835" w:type="dxa"/>
            <w:tcBorders>
              <w:top w:val="single" w:sz="12" w:space="0" w:color="auto"/>
              <w:left w:val="single" w:sz="12" w:space="0" w:color="FFFFFF" w:themeColor="background1"/>
              <w:bottom w:val="nil"/>
              <w:right w:val="single" w:sz="12" w:space="0" w:color="FFFFFF" w:themeColor="background1"/>
            </w:tcBorders>
          </w:tcPr>
          <w:p w14:paraId="6CEAD382" w14:textId="77777777" w:rsidR="0074713F" w:rsidRPr="0075159B" w:rsidRDefault="0074713F" w:rsidP="00880AEB">
            <w:pPr>
              <w:spacing w:line="480" w:lineRule="auto"/>
              <w:rPr>
                <w:rFonts w:ascii="Arial" w:eastAsia="Calibri" w:hAnsi="Arial" w:cs="Arial"/>
                <w:sz w:val="6"/>
                <w:szCs w:val="6"/>
                <w:lang w:val="en-CA"/>
              </w:rPr>
            </w:pPr>
          </w:p>
          <w:p w14:paraId="07C10EE0"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Charcoal, charred needles</w:t>
            </w:r>
          </w:p>
        </w:tc>
        <w:tc>
          <w:tcPr>
            <w:tcW w:w="1276" w:type="dxa"/>
            <w:tcBorders>
              <w:top w:val="single" w:sz="12" w:space="0" w:color="auto"/>
              <w:left w:val="single" w:sz="12" w:space="0" w:color="FFFFFF" w:themeColor="background1"/>
              <w:bottom w:val="nil"/>
              <w:right w:val="single" w:sz="12" w:space="0" w:color="FFFFFF" w:themeColor="background1"/>
            </w:tcBorders>
          </w:tcPr>
          <w:p w14:paraId="1464698A" w14:textId="77777777" w:rsidR="0074713F" w:rsidRPr="0075159B" w:rsidRDefault="0074713F" w:rsidP="00880AEB">
            <w:pPr>
              <w:spacing w:line="480" w:lineRule="auto"/>
              <w:rPr>
                <w:rFonts w:ascii="Arial" w:eastAsia="Calibri" w:hAnsi="Arial" w:cs="Arial"/>
                <w:sz w:val="6"/>
                <w:szCs w:val="6"/>
                <w:lang w:val="en-CA"/>
              </w:rPr>
            </w:pPr>
          </w:p>
          <w:p w14:paraId="6B319584"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158±29</w:t>
            </w:r>
          </w:p>
        </w:tc>
        <w:tc>
          <w:tcPr>
            <w:tcW w:w="1134" w:type="dxa"/>
            <w:tcBorders>
              <w:top w:val="single" w:sz="12" w:space="0" w:color="auto"/>
              <w:left w:val="single" w:sz="12" w:space="0" w:color="FFFFFF" w:themeColor="background1"/>
              <w:bottom w:val="nil"/>
              <w:right w:val="single" w:sz="12" w:space="0" w:color="FFFFFF" w:themeColor="background1"/>
            </w:tcBorders>
          </w:tcPr>
          <w:p w14:paraId="6841E69B" w14:textId="77777777" w:rsidR="0074713F" w:rsidRPr="0075159B" w:rsidRDefault="0074713F" w:rsidP="00880AEB">
            <w:pPr>
              <w:spacing w:line="480" w:lineRule="auto"/>
              <w:rPr>
                <w:rFonts w:ascii="Arial" w:eastAsia="Calibri" w:hAnsi="Arial" w:cs="Arial"/>
                <w:sz w:val="6"/>
                <w:szCs w:val="6"/>
                <w:lang w:val="en-CA"/>
              </w:rPr>
            </w:pPr>
          </w:p>
          <w:p w14:paraId="4338B9AD"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0-285</w:t>
            </w:r>
          </w:p>
        </w:tc>
        <w:tc>
          <w:tcPr>
            <w:tcW w:w="1134" w:type="dxa"/>
            <w:tcBorders>
              <w:top w:val="single" w:sz="12" w:space="0" w:color="auto"/>
              <w:left w:val="single" w:sz="12" w:space="0" w:color="FFFFFF" w:themeColor="background1"/>
              <w:bottom w:val="nil"/>
              <w:right w:val="single" w:sz="12" w:space="0" w:color="FFFFFF" w:themeColor="background1"/>
            </w:tcBorders>
          </w:tcPr>
          <w:p w14:paraId="7237F4DE" w14:textId="77777777" w:rsidR="0074713F" w:rsidRPr="0075159B" w:rsidRDefault="0074713F" w:rsidP="00880AEB">
            <w:pPr>
              <w:spacing w:line="480" w:lineRule="auto"/>
              <w:rPr>
                <w:rFonts w:ascii="Arial" w:eastAsia="Calibri" w:hAnsi="Arial" w:cs="Arial"/>
                <w:sz w:val="6"/>
                <w:szCs w:val="6"/>
                <w:lang w:val="en-CA"/>
              </w:rPr>
            </w:pPr>
          </w:p>
          <w:p w14:paraId="67B9CC60"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175</w:t>
            </w:r>
          </w:p>
        </w:tc>
      </w:tr>
      <w:tr w:rsidR="0074713F" w:rsidRPr="0075159B" w14:paraId="431DD843" w14:textId="77777777" w:rsidTr="00880AEB">
        <w:trPr>
          <w:trHeight w:val="454"/>
        </w:trPr>
        <w:tc>
          <w:tcPr>
            <w:tcW w:w="978" w:type="dxa"/>
            <w:tcBorders>
              <w:top w:val="nil"/>
              <w:left w:val="nil"/>
              <w:bottom w:val="nil"/>
              <w:right w:val="nil"/>
            </w:tcBorders>
          </w:tcPr>
          <w:p w14:paraId="53D90375" w14:textId="77777777" w:rsidR="0074713F" w:rsidRPr="0075159B" w:rsidRDefault="0074713F" w:rsidP="00880AEB">
            <w:pPr>
              <w:spacing w:line="480" w:lineRule="auto"/>
              <w:rPr>
                <w:rFonts w:ascii="Arial" w:eastAsia="Calibri" w:hAnsi="Arial" w:cs="Arial"/>
                <w:sz w:val="17"/>
                <w:szCs w:val="17"/>
                <w:lang w:val="en-CA"/>
              </w:rPr>
            </w:pPr>
          </w:p>
        </w:tc>
        <w:tc>
          <w:tcPr>
            <w:tcW w:w="708" w:type="dxa"/>
            <w:tcBorders>
              <w:top w:val="nil"/>
              <w:left w:val="nil"/>
              <w:bottom w:val="nil"/>
              <w:right w:val="nil"/>
            </w:tcBorders>
          </w:tcPr>
          <w:p w14:paraId="476674B2"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38-39</w:t>
            </w:r>
          </w:p>
        </w:tc>
        <w:tc>
          <w:tcPr>
            <w:tcW w:w="1134" w:type="dxa"/>
            <w:tcBorders>
              <w:top w:val="nil"/>
              <w:left w:val="nil"/>
              <w:bottom w:val="nil"/>
              <w:right w:val="nil"/>
            </w:tcBorders>
          </w:tcPr>
          <w:p w14:paraId="4097BEA9"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UOC-8508</w:t>
            </w:r>
          </w:p>
        </w:tc>
        <w:tc>
          <w:tcPr>
            <w:tcW w:w="2835" w:type="dxa"/>
            <w:tcBorders>
              <w:top w:val="nil"/>
              <w:left w:val="nil"/>
              <w:bottom w:val="nil"/>
              <w:right w:val="nil"/>
            </w:tcBorders>
          </w:tcPr>
          <w:p w14:paraId="187A25C0"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Bulk</w:t>
            </w:r>
            <w:r>
              <w:rPr>
                <w:rFonts w:ascii="Arial" w:eastAsia="Calibri" w:hAnsi="Arial" w:cs="Arial"/>
                <w:sz w:val="17"/>
                <w:szCs w:val="17"/>
                <w:lang w:val="en-CA"/>
              </w:rPr>
              <w:t xml:space="preserve"> peat</w:t>
            </w:r>
          </w:p>
        </w:tc>
        <w:tc>
          <w:tcPr>
            <w:tcW w:w="1276" w:type="dxa"/>
            <w:tcBorders>
              <w:top w:val="nil"/>
              <w:left w:val="nil"/>
              <w:bottom w:val="nil"/>
              <w:right w:val="nil"/>
            </w:tcBorders>
          </w:tcPr>
          <w:p w14:paraId="2106EDC0"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1314±32</w:t>
            </w:r>
          </w:p>
        </w:tc>
        <w:tc>
          <w:tcPr>
            <w:tcW w:w="1134" w:type="dxa"/>
            <w:tcBorders>
              <w:top w:val="nil"/>
              <w:left w:val="nil"/>
              <w:bottom w:val="nil"/>
              <w:right w:val="nil"/>
            </w:tcBorders>
          </w:tcPr>
          <w:p w14:paraId="21DB9EAA"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1182-1296</w:t>
            </w:r>
          </w:p>
        </w:tc>
        <w:tc>
          <w:tcPr>
            <w:tcW w:w="1134" w:type="dxa"/>
            <w:tcBorders>
              <w:top w:val="nil"/>
              <w:left w:val="nil"/>
              <w:bottom w:val="nil"/>
              <w:right w:val="nil"/>
            </w:tcBorders>
          </w:tcPr>
          <w:p w14:paraId="0162B747"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1255</w:t>
            </w:r>
          </w:p>
        </w:tc>
      </w:tr>
      <w:tr w:rsidR="0074713F" w:rsidRPr="0075159B" w14:paraId="7F6E6716" w14:textId="77777777" w:rsidTr="00880AEB">
        <w:trPr>
          <w:trHeight w:val="454"/>
        </w:trPr>
        <w:tc>
          <w:tcPr>
            <w:tcW w:w="978" w:type="dxa"/>
            <w:tcBorders>
              <w:top w:val="nil"/>
              <w:left w:val="nil"/>
              <w:bottom w:val="nil"/>
              <w:right w:val="nil"/>
            </w:tcBorders>
          </w:tcPr>
          <w:p w14:paraId="6AFE6864"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CAS50</w:t>
            </w:r>
          </w:p>
        </w:tc>
        <w:tc>
          <w:tcPr>
            <w:tcW w:w="708" w:type="dxa"/>
            <w:tcBorders>
              <w:top w:val="nil"/>
              <w:left w:val="nil"/>
              <w:bottom w:val="nil"/>
              <w:right w:val="nil"/>
            </w:tcBorders>
          </w:tcPr>
          <w:p w14:paraId="3CF7B8C4"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26-27</w:t>
            </w:r>
          </w:p>
        </w:tc>
        <w:tc>
          <w:tcPr>
            <w:tcW w:w="1134" w:type="dxa"/>
            <w:tcBorders>
              <w:top w:val="nil"/>
              <w:left w:val="nil"/>
              <w:bottom w:val="nil"/>
              <w:right w:val="nil"/>
            </w:tcBorders>
          </w:tcPr>
          <w:p w14:paraId="06781B89"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UOC-9615</w:t>
            </w:r>
          </w:p>
        </w:tc>
        <w:tc>
          <w:tcPr>
            <w:tcW w:w="2835" w:type="dxa"/>
            <w:tcBorders>
              <w:top w:val="nil"/>
              <w:left w:val="nil"/>
              <w:bottom w:val="nil"/>
              <w:right w:val="nil"/>
            </w:tcBorders>
          </w:tcPr>
          <w:p w14:paraId="48C51290"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Charcoal, charred needles</w:t>
            </w:r>
          </w:p>
        </w:tc>
        <w:tc>
          <w:tcPr>
            <w:tcW w:w="1276" w:type="dxa"/>
            <w:tcBorders>
              <w:top w:val="nil"/>
              <w:left w:val="nil"/>
              <w:bottom w:val="nil"/>
              <w:right w:val="nil"/>
            </w:tcBorders>
          </w:tcPr>
          <w:p w14:paraId="4B65F634"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171±29</w:t>
            </w:r>
          </w:p>
        </w:tc>
        <w:tc>
          <w:tcPr>
            <w:tcW w:w="1134" w:type="dxa"/>
            <w:tcBorders>
              <w:top w:val="nil"/>
              <w:left w:val="nil"/>
              <w:bottom w:val="nil"/>
              <w:right w:val="nil"/>
            </w:tcBorders>
          </w:tcPr>
          <w:p w14:paraId="21A30534"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0-290</w:t>
            </w:r>
          </w:p>
        </w:tc>
        <w:tc>
          <w:tcPr>
            <w:tcW w:w="1134" w:type="dxa"/>
            <w:tcBorders>
              <w:top w:val="nil"/>
              <w:left w:val="nil"/>
              <w:bottom w:val="nil"/>
              <w:right w:val="nil"/>
            </w:tcBorders>
          </w:tcPr>
          <w:p w14:paraId="060B6D57"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179</w:t>
            </w:r>
          </w:p>
        </w:tc>
      </w:tr>
      <w:tr w:rsidR="0074713F" w:rsidRPr="0075159B" w14:paraId="38D503C4" w14:textId="77777777" w:rsidTr="00880AEB">
        <w:trPr>
          <w:trHeight w:val="454"/>
        </w:trPr>
        <w:tc>
          <w:tcPr>
            <w:tcW w:w="978" w:type="dxa"/>
            <w:tcBorders>
              <w:top w:val="nil"/>
              <w:left w:val="nil"/>
              <w:bottom w:val="nil"/>
              <w:right w:val="nil"/>
            </w:tcBorders>
          </w:tcPr>
          <w:p w14:paraId="4975B7F2" w14:textId="77777777" w:rsidR="0074713F" w:rsidRPr="0075159B" w:rsidRDefault="0074713F" w:rsidP="00880AEB">
            <w:pPr>
              <w:spacing w:line="480" w:lineRule="auto"/>
              <w:rPr>
                <w:rFonts w:ascii="Arial" w:eastAsia="Calibri" w:hAnsi="Arial" w:cs="Arial"/>
                <w:sz w:val="17"/>
                <w:szCs w:val="17"/>
                <w:lang w:val="en-CA"/>
              </w:rPr>
            </w:pPr>
          </w:p>
        </w:tc>
        <w:tc>
          <w:tcPr>
            <w:tcW w:w="708" w:type="dxa"/>
            <w:tcBorders>
              <w:top w:val="nil"/>
              <w:left w:val="nil"/>
              <w:bottom w:val="nil"/>
              <w:right w:val="nil"/>
            </w:tcBorders>
          </w:tcPr>
          <w:p w14:paraId="441E899E"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33-34</w:t>
            </w:r>
          </w:p>
        </w:tc>
        <w:tc>
          <w:tcPr>
            <w:tcW w:w="1134" w:type="dxa"/>
            <w:tcBorders>
              <w:top w:val="nil"/>
              <w:left w:val="nil"/>
              <w:bottom w:val="nil"/>
              <w:right w:val="nil"/>
            </w:tcBorders>
          </w:tcPr>
          <w:p w14:paraId="62924FE8"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hAnsi="Arial" w:cs="Arial"/>
                <w:sz w:val="17"/>
                <w:szCs w:val="17"/>
              </w:rPr>
              <w:t>UOC-8509</w:t>
            </w:r>
          </w:p>
        </w:tc>
        <w:tc>
          <w:tcPr>
            <w:tcW w:w="2835" w:type="dxa"/>
            <w:tcBorders>
              <w:top w:val="nil"/>
              <w:left w:val="nil"/>
              <w:bottom w:val="nil"/>
              <w:right w:val="nil"/>
            </w:tcBorders>
          </w:tcPr>
          <w:p w14:paraId="22106B7F"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Charcoal, charred needles</w:t>
            </w:r>
          </w:p>
        </w:tc>
        <w:tc>
          <w:tcPr>
            <w:tcW w:w="1276" w:type="dxa"/>
            <w:tcBorders>
              <w:top w:val="nil"/>
              <w:left w:val="nil"/>
              <w:bottom w:val="nil"/>
              <w:right w:val="nil"/>
            </w:tcBorders>
          </w:tcPr>
          <w:p w14:paraId="6AF8B669"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1264±24</w:t>
            </w:r>
          </w:p>
        </w:tc>
        <w:tc>
          <w:tcPr>
            <w:tcW w:w="1134" w:type="dxa"/>
            <w:tcBorders>
              <w:top w:val="nil"/>
              <w:left w:val="nil"/>
              <w:bottom w:val="nil"/>
              <w:right w:val="nil"/>
            </w:tcBorders>
          </w:tcPr>
          <w:p w14:paraId="627ABABA"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hAnsi="Arial" w:cs="Arial"/>
                <w:sz w:val="17"/>
                <w:szCs w:val="17"/>
              </w:rPr>
              <w:t>1175-1281</w:t>
            </w:r>
          </w:p>
        </w:tc>
        <w:tc>
          <w:tcPr>
            <w:tcW w:w="1134" w:type="dxa"/>
            <w:tcBorders>
              <w:top w:val="nil"/>
              <w:left w:val="nil"/>
              <w:bottom w:val="nil"/>
              <w:right w:val="nil"/>
            </w:tcBorders>
          </w:tcPr>
          <w:p w14:paraId="195A50A8"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1224</w:t>
            </w:r>
          </w:p>
        </w:tc>
      </w:tr>
      <w:tr w:rsidR="0074713F" w:rsidRPr="0075159B" w14:paraId="2758683A" w14:textId="77777777" w:rsidTr="00880AEB">
        <w:trPr>
          <w:trHeight w:val="454"/>
        </w:trPr>
        <w:tc>
          <w:tcPr>
            <w:tcW w:w="978" w:type="dxa"/>
            <w:tcBorders>
              <w:top w:val="nil"/>
              <w:left w:val="nil"/>
              <w:bottom w:val="nil"/>
              <w:right w:val="nil"/>
            </w:tcBorders>
          </w:tcPr>
          <w:p w14:paraId="5EFE3BA9" w14:textId="77777777" w:rsidR="0074713F" w:rsidRPr="0075159B" w:rsidRDefault="0074713F" w:rsidP="00880AEB">
            <w:pPr>
              <w:spacing w:line="480" w:lineRule="auto"/>
              <w:rPr>
                <w:rFonts w:ascii="Arial" w:eastAsia="Calibri" w:hAnsi="Arial" w:cs="Arial"/>
                <w:sz w:val="17"/>
                <w:szCs w:val="17"/>
                <w:lang w:val="en-CA"/>
              </w:rPr>
            </w:pPr>
          </w:p>
        </w:tc>
        <w:tc>
          <w:tcPr>
            <w:tcW w:w="708" w:type="dxa"/>
            <w:tcBorders>
              <w:top w:val="nil"/>
              <w:left w:val="nil"/>
              <w:bottom w:val="nil"/>
              <w:right w:val="nil"/>
            </w:tcBorders>
          </w:tcPr>
          <w:p w14:paraId="5A43AAD8"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56-57</w:t>
            </w:r>
          </w:p>
        </w:tc>
        <w:tc>
          <w:tcPr>
            <w:tcW w:w="1134" w:type="dxa"/>
            <w:tcBorders>
              <w:top w:val="nil"/>
              <w:left w:val="nil"/>
              <w:bottom w:val="nil"/>
              <w:right w:val="nil"/>
            </w:tcBorders>
          </w:tcPr>
          <w:p w14:paraId="70FE023F" w14:textId="77777777" w:rsidR="0074713F" w:rsidRPr="0075159B" w:rsidRDefault="0074713F" w:rsidP="00880AEB">
            <w:pPr>
              <w:spacing w:line="480" w:lineRule="auto"/>
              <w:rPr>
                <w:rFonts w:ascii="Arial" w:hAnsi="Arial" w:cs="Arial"/>
                <w:sz w:val="17"/>
                <w:szCs w:val="17"/>
              </w:rPr>
            </w:pPr>
            <w:r w:rsidRPr="0075159B">
              <w:rPr>
                <w:rFonts w:ascii="Arial" w:hAnsi="Arial" w:cs="Arial"/>
                <w:sz w:val="17"/>
                <w:szCs w:val="17"/>
              </w:rPr>
              <w:t>UOC-9617</w:t>
            </w:r>
          </w:p>
        </w:tc>
        <w:tc>
          <w:tcPr>
            <w:tcW w:w="2835" w:type="dxa"/>
            <w:tcBorders>
              <w:top w:val="nil"/>
              <w:left w:val="nil"/>
              <w:bottom w:val="nil"/>
              <w:right w:val="nil"/>
            </w:tcBorders>
          </w:tcPr>
          <w:p w14:paraId="5BA92CA9"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i/>
                <w:sz w:val="17"/>
                <w:szCs w:val="17"/>
                <w:lang w:val="en-CA"/>
              </w:rPr>
              <w:t>Sphagnum</w:t>
            </w:r>
            <w:r w:rsidRPr="0075159B">
              <w:rPr>
                <w:rFonts w:ascii="Arial" w:eastAsia="Calibri" w:hAnsi="Arial" w:cs="Arial"/>
                <w:sz w:val="17"/>
                <w:szCs w:val="17"/>
                <w:lang w:val="en-CA"/>
              </w:rPr>
              <w:t xml:space="preserve"> stems</w:t>
            </w:r>
          </w:p>
        </w:tc>
        <w:tc>
          <w:tcPr>
            <w:tcW w:w="1276" w:type="dxa"/>
            <w:tcBorders>
              <w:top w:val="nil"/>
              <w:left w:val="nil"/>
              <w:bottom w:val="nil"/>
              <w:right w:val="nil"/>
            </w:tcBorders>
          </w:tcPr>
          <w:p w14:paraId="04234051"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6610±29</w:t>
            </w:r>
          </w:p>
        </w:tc>
        <w:tc>
          <w:tcPr>
            <w:tcW w:w="1134" w:type="dxa"/>
            <w:tcBorders>
              <w:top w:val="nil"/>
              <w:left w:val="nil"/>
              <w:bottom w:val="nil"/>
              <w:right w:val="nil"/>
            </w:tcBorders>
          </w:tcPr>
          <w:p w14:paraId="57670CA3" w14:textId="77777777" w:rsidR="0074713F" w:rsidRPr="0075159B" w:rsidRDefault="0074713F" w:rsidP="00880AEB">
            <w:pPr>
              <w:spacing w:line="480" w:lineRule="auto"/>
              <w:rPr>
                <w:rFonts w:ascii="Arial" w:hAnsi="Arial" w:cs="Arial"/>
                <w:sz w:val="17"/>
                <w:szCs w:val="17"/>
              </w:rPr>
            </w:pPr>
            <w:r w:rsidRPr="0075159B">
              <w:rPr>
                <w:rFonts w:ascii="Arial" w:hAnsi="Arial" w:cs="Arial"/>
                <w:sz w:val="17"/>
                <w:szCs w:val="17"/>
              </w:rPr>
              <w:t>7440-7565</w:t>
            </w:r>
          </w:p>
        </w:tc>
        <w:tc>
          <w:tcPr>
            <w:tcW w:w="1134" w:type="dxa"/>
            <w:tcBorders>
              <w:top w:val="nil"/>
              <w:left w:val="nil"/>
              <w:bottom w:val="nil"/>
              <w:right w:val="nil"/>
            </w:tcBorders>
          </w:tcPr>
          <w:p w14:paraId="275C9F4F"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7502</w:t>
            </w:r>
          </w:p>
        </w:tc>
      </w:tr>
      <w:tr w:rsidR="0074713F" w:rsidRPr="0075159B" w14:paraId="505652BE" w14:textId="77777777" w:rsidTr="00880AEB">
        <w:trPr>
          <w:trHeight w:val="454"/>
        </w:trPr>
        <w:tc>
          <w:tcPr>
            <w:tcW w:w="978" w:type="dxa"/>
            <w:tcBorders>
              <w:top w:val="nil"/>
              <w:left w:val="nil"/>
              <w:bottom w:val="nil"/>
              <w:right w:val="nil"/>
            </w:tcBorders>
          </w:tcPr>
          <w:p w14:paraId="05A33A56" w14:textId="77777777" w:rsidR="0074713F" w:rsidRPr="0075159B" w:rsidRDefault="0074713F" w:rsidP="00880AEB">
            <w:pPr>
              <w:spacing w:line="480" w:lineRule="auto"/>
              <w:rPr>
                <w:rFonts w:ascii="Arial" w:eastAsia="Calibri" w:hAnsi="Arial" w:cs="Arial"/>
                <w:sz w:val="17"/>
                <w:szCs w:val="17"/>
                <w:lang w:val="en-CA"/>
              </w:rPr>
            </w:pPr>
          </w:p>
        </w:tc>
        <w:tc>
          <w:tcPr>
            <w:tcW w:w="708" w:type="dxa"/>
            <w:tcBorders>
              <w:top w:val="nil"/>
              <w:left w:val="nil"/>
              <w:bottom w:val="nil"/>
              <w:right w:val="nil"/>
            </w:tcBorders>
          </w:tcPr>
          <w:p w14:paraId="6201B0BC"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69-70</w:t>
            </w:r>
          </w:p>
        </w:tc>
        <w:tc>
          <w:tcPr>
            <w:tcW w:w="1134" w:type="dxa"/>
            <w:tcBorders>
              <w:top w:val="nil"/>
              <w:left w:val="nil"/>
              <w:bottom w:val="nil"/>
              <w:right w:val="nil"/>
            </w:tcBorders>
          </w:tcPr>
          <w:p w14:paraId="75E5FEAD" w14:textId="77777777" w:rsidR="0074713F" w:rsidRPr="0075159B" w:rsidRDefault="0074713F" w:rsidP="00880AEB">
            <w:pPr>
              <w:spacing w:line="480" w:lineRule="auto"/>
              <w:rPr>
                <w:rFonts w:ascii="Arial" w:hAnsi="Arial" w:cs="Arial"/>
                <w:sz w:val="17"/>
                <w:szCs w:val="17"/>
              </w:rPr>
            </w:pPr>
            <w:r w:rsidRPr="0075159B">
              <w:rPr>
                <w:rFonts w:ascii="Arial" w:hAnsi="Arial" w:cs="Arial"/>
                <w:sz w:val="17"/>
                <w:szCs w:val="17"/>
              </w:rPr>
              <w:t>UOC-9616</w:t>
            </w:r>
          </w:p>
        </w:tc>
        <w:tc>
          <w:tcPr>
            <w:tcW w:w="2835" w:type="dxa"/>
            <w:tcBorders>
              <w:top w:val="nil"/>
              <w:left w:val="nil"/>
              <w:bottom w:val="nil"/>
              <w:right w:val="nil"/>
            </w:tcBorders>
          </w:tcPr>
          <w:p w14:paraId="13681FA6"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Bulk</w:t>
            </w:r>
            <w:r>
              <w:rPr>
                <w:rFonts w:ascii="Arial" w:eastAsia="Calibri" w:hAnsi="Arial" w:cs="Arial"/>
                <w:sz w:val="17"/>
                <w:szCs w:val="17"/>
                <w:lang w:val="en-CA"/>
              </w:rPr>
              <w:t xml:space="preserve"> peat</w:t>
            </w:r>
          </w:p>
        </w:tc>
        <w:tc>
          <w:tcPr>
            <w:tcW w:w="1276" w:type="dxa"/>
            <w:tcBorders>
              <w:top w:val="nil"/>
              <w:left w:val="nil"/>
              <w:bottom w:val="nil"/>
              <w:right w:val="nil"/>
            </w:tcBorders>
          </w:tcPr>
          <w:p w14:paraId="1C92CCE4"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6838±29</w:t>
            </w:r>
          </w:p>
        </w:tc>
        <w:tc>
          <w:tcPr>
            <w:tcW w:w="1134" w:type="dxa"/>
            <w:tcBorders>
              <w:top w:val="nil"/>
              <w:left w:val="nil"/>
              <w:bottom w:val="nil"/>
              <w:right w:val="nil"/>
            </w:tcBorders>
          </w:tcPr>
          <w:p w14:paraId="46CB1966" w14:textId="77777777" w:rsidR="0074713F" w:rsidRPr="0075159B" w:rsidRDefault="0074713F" w:rsidP="00880AEB">
            <w:pPr>
              <w:spacing w:line="480" w:lineRule="auto"/>
              <w:rPr>
                <w:rFonts w:ascii="Arial" w:hAnsi="Arial" w:cs="Arial"/>
                <w:sz w:val="17"/>
                <w:szCs w:val="17"/>
              </w:rPr>
            </w:pPr>
            <w:r w:rsidRPr="0075159B">
              <w:rPr>
                <w:rFonts w:ascii="Arial" w:hAnsi="Arial" w:cs="Arial"/>
                <w:sz w:val="17"/>
                <w:szCs w:val="17"/>
              </w:rPr>
              <w:t>7610-7724</w:t>
            </w:r>
          </w:p>
        </w:tc>
        <w:tc>
          <w:tcPr>
            <w:tcW w:w="1134" w:type="dxa"/>
            <w:tcBorders>
              <w:top w:val="nil"/>
              <w:left w:val="nil"/>
              <w:bottom w:val="nil"/>
              <w:right w:val="nil"/>
            </w:tcBorders>
          </w:tcPr>
          <w:p w14:paraId="789A3E56"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7667</w:t>
            </w:r>
          </w:p>
        </w:tc>
      </w:tr>
      <w:tr w:rsidR="0074713F" w:rsidRPr="0075159B" w14:paraId="7E094860" w14:textId="77777777" w:rsidTr="00880AEB">
        <w:trPr>
          <w:trHeight w:val="454"/>
        </w:trPr>
        <w:tc>
          <w:tcPr>
            <w:tcW w:w="978" w:type="dxa"/>
            <w:tcBorders>
              <w:top w:val="nil"/>
              <w:left w:val="single" w:sz="12" w:space="0" w:color="FFFFFF" w:themeColor="background1"/>
              <w:bottom w:val="nil"/>
              <w:right w:val="single" w:sz="12" w:space="0" w:color="FFFFFF" w:themeColor="background1"/>
            </w:tcBorders>
          </w:tcPr>
          <w:p w14:paraId="1AB11346"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CAS100</w:t>
            </w:r>
          </w:p>
        </w:tc>
        <w:tc>
          <w:tcPr>
            <w:tcW w:w="708" w:type="dxa"/>
            <w:tcBorders>
              <w:top w:val="nil"/>
              <w:left w:val="single" w:sz="12" w:space="0" w:color="FFFFFF" w:themeColor="background1"/>
              <w:bottom w:val="nil"/>
              <w:right w:val="single" w:sz="12" w:space="0" w:color="FFFFFF" w:themeColor="background1"/>
            </w:tcBorders>
          </w:tcPr>
          <w:p w14:paraId="163D2C83"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28-29</w:t>
            </w:r>
          </w:p>
        </w:tc>
        <w:tc>
          <w:tcPr>
            <w:tcW w:w="1134" w:type="dxa"/>
            <w:tcBorders>
              <w:top w:val="nil"/>
              <w:left w:val="single" w:sz="12" w:space="0" w:color="FFFFFF" w:themeColor="background1"/>
              <w:bottom w:val="nil"/>
              <w:right w:val="single" w:sz="12" w:space="0" w:color="FFFFFF" w:themeColor="background1"/>
            </w:tcBorders>
          </w:tcPr>
          <w:p w14:paraId="43E16D63" w14:textId="77777777" w:rsidR="0074713F" w:rsidRPr="0075159B" w:rsidRDefault="0074713F" w:rsidP="00880AEB">
            <w:pPr>
              <w:spacing w:line="480" w:lineRule="auto"/>
              <w:rPr>
                <w:rFonts w:ascii="Arial" w:hAnsi="Arial" w:cs="Arial"/>
                <w:sz w:val="17"/>
                <w:szCs w:val="17"/>
              </w:rPr>
            </w:pPr>
            <w:r w:rsidRPr="0075159B">
              <w:rPr>
                <w:rFonts w:ascii="Arial" w:hAnsi="Arial" w:cs="Arial"/>
                <w:sz w:val="17"/>
                <w:szCs w:val="17"/>
              </w:rPr>
              <w:t>UOC-8512</w:t>
            </w:r>
          </w:p>
        </w:tc>
        <w:tc>
          <w:tcPr>
            <w:tcW w:w="2835" w:type="dxa"/>
            <w:tcBorders>
              <w:top w:val="nil"/>
              <w:left w:val="single" w:sz="12" w:space="0" w:color="FFFFFF" w:themeColor="background1"/>
              <w:bottom w:val="nil"/>
              <w:right w:val="single" w:sz="12" w:space="0" w:color="FFFFFF" w:themeColor="background1"/>
            </w:tcBorders>
          </w:tcPr>
          <w:p w14:paraId="3A2E59F7"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Charcoal, charred needles</w:t>
            </w:r>
          </w:p>
        </w:tc>
        <w:tc>
          <w:tcPr>
            <w:tcW w:w="1276" w:type="dxa"/>
            <w:tcBorders>
              <w:top w:val="nil"/>
              <w:left w:val="single" w:sz="12" w:space="0" w:color="FFFFFF" w:themeColor="background1"/>
              <w:bottom w:val="nil"/>
              <w:right w:val="single" w:sz="12" w:space="0" w:color="FFFFFF" w:themeColor="background1"/>
            </w:tcBorders>
          </w:tcPr>
          <w:p w14:paraId="1F3E1AE5"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154±24</w:t>
            </w:r>
          </w:p>
        </w:tc>
        <w:tc>
          <w:tcPr>
            <w:tcW w:w="1134" w:type="dxa"/>
            <w:tcBorders>
              <w:top w:val="nil"/>
              <w:left w:val="single" w:sz="12" w:space="0" w:color="FFFFFF" w:themeColor="background1"/>
              <w:bottom w:val="nil"/>
              <w:right w:val="single" w:sz="12" w:space="0" w:color="FFFFFF" w:themeColor="background1"/>
            </w:tcBorders>
          </w:tcPr>
          <w:p w14:paraId="2C9A8594" w14:textId="77777777" w:rsidR="0074713F" w:rsidRPr="0075159B" w:rsidRDefault="0074713F" w:rsidP="00880AEB">
            <w:pPr>
              <w:spacing w:line="480" w:lineRule="auto"/>
              <w:rPr>
                <w:rFonts w:ascii="Arial" w:hAnsi="Arial" w:cs="Arial"/>
                <w:sz w:val="17"/>
                <w:szCs w:val="17"/>
              </w:rPr>
            </w:pPr>
            <w:r w:rsidRPr="0075159B">
              <w:rPr>
                <w:rFonts w:ascii="Arial" w:hAnsi="Arial" w:cs="Arial"/>
                <w:sz w:val="17"/>
                <w:szCs w:val="17"/>
              </w:rPr>
              <w:t>35-284</w:t>
            </w:r>
          </w:p>
        </w:tc>
        <w:tc>
          <w:tcPr>
            <w:tcW w:w="1134" w:type="dxa"/>
            <w:tcBorders>
              <w:top w:val="nil"/>
              <w:left w:val="single" w:sz="12" w:space="0" w:color="FFFFFF" w:themeColor="background1"/>
              <w:bottom w:val="nil"/>
              <w:right w:val="single" w:sz="12" w:space="0" w:color="FFFFFF" w:themeColor="background1"/>
            </w:tcBorders>
          </w:tcPr>
          <w:p w14:paraId="3F03560F"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178</w:t>
            </w:r>
          </w:p>
        </w:tc>
      </w:tr>
      <w:tr w:rsidR="0074713F" w:rsidRPr="0075159B" w14:paraId="7075888D" w14:textId="77777777" w:rsidTr="00880AEB">
        <w:trPr>
          <w:trHeight w:val="454"/>
        </w:trPr>
        <w:tc>
          <w:tcPr>
            <w:tcW w:w="978" w:type="dxa"/>
            <w:tcBorders>
              <w:top w:val="nil"/>
              <w:left w:val="single" w:sz="12" w:space="0" w:color="FFFFFF" w:themeColor="background1"/>
              <w:bottom w:val="nil"/>
              <w:right w:val="single" w:sz="12" w:space="0" w:color="FFFFFF" w:themeColor="background1"/>
            </w:tcBorders>
          </w:tcPr>
          <w:p w14:paraId="452A7D4A" w14:textId="77777777" w:rsidR="0074713F" w:rsidRPr="0075159B" w:rsidRDefault="0074713F" w:rsidP="00880AEB">
            <w:pPr>
              <w:spacing w:line="480" w:lineRule="auto"/>
              <w:rPr>
                <w:rFonts w:ascii="Arial" w:eastAsia="Calibri" w:hAnsi="Arial" w:cs="Arial"/>
                <w:sz w:val="17"/>
                <w:szCs w:val="17"/>
                <w:lang w:val="en-CA"/>
              </w:rPr>
            </w:pPr>
          </w:p>
        </w:tc>
        <w:tc>
          <w:tcPr>
            <w:tcW w:w="708" w:type="dxa"/>
            <w:tcBorders>
              <w:top w:val="nil"/>
              <w:left w:val="single" w:sz="12" w:space="0" w:color="FFFFFF" w:themeColor="background1"/>
              <w:bottom w:val="nil"/>
              <w:right w:val="single" w:sz="12" w:space="0" w:color="FFFFFF" w:themeColor="background1"/>
            </w:tcBorders>
          </w:tcPr>
          <w:p w14:paraId="0A1567D0"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44-45</w:t>
            </w:r>
          </w:p>
        </w:tc>
        <w:tc>
          <w:tcPr>
            <w:tcW w:w="1134" w:type="dxa"/>
            <w:tcBorders>
              <w:top w:val="nil"/>
              <w:left w:val="single" w:sz="12" w:space="0" w:color="FFFFFF" w:themeColor="background1"/>
              <w:bottom w:val="nil"/>
              <w:right w:val="single" w:sz="12" w:space="0" w:color="FFFFFF" w:themeColor="background1"/>
            </w:tcBorders>
          </w:tcPr>
          <w:p w14:paraId="723C4790" w14:textId="77777777" w:rsidR="0074713F" w:rsidRPr="0075159B" w:rsidRDefault="0074713F" w:rsidP="00880AEB">
            <w:pPr>
              <w:spacing w:line="480" w:lineRule="auto"/>
              <w:rPr>
                <w:rFonts w:ascii="Arial" w:hAnsi="Arial" w:cs="Arial"/>
                <w:sz w:val="17"/>
                <w:szCs w:val="17"/>
              </w:rPr>
            </w:pPr>
            <w:r w:rsidRPr="0075159B">
              <w:rPr>
                <w:rFonts w:ascii="Arial" w:hAnsi="Arial" w:cs="Arial"/>
                <w:sz w:val="17"/>
                <w:szCs w:val="17"/>
              </w:rPr>
              <w:t>UOC-8513</w:t>
            </w:r>
          </w:p>
        </w:tc>
        <w:tc>
          <w:tcPr>
            <w:tcW w:w="2835" w:type="dxa"/>
            <w:tcBorders>
              <w:top w:val="nil"/>
              <w:left w:val="single" w:sz="12" w:space="0" w:color="FFFFFF" w:themeColor="background1"/>
              <w:bottom w:val="nil"/>
              <w:right w:val="single" w:sz="12" w:space="0" w:color="FFFFFF" w:themeColor="background1"/>
            </w:tcBorders>
          </w:tcPr>
          <w:p w14:paraId="0D925793" w14:textId="77777777" w:rsidR="0074713F" w:rsidRPr="0075159B" w:rsidRDefault="0074713F" w:rsidP="00880AEB">
            <w:pPr>
              <w:spacing w:line="480" w:lineRule="auto"/>
              <w:rPr>
                <w:rFonts w:ascii="Arial" w:eastAsia="Calibri" w:hAnsi="Arial" w:cs="Arial"/>
                <w:sz w:val="17"/>
                <w:szCs w:val="17"/>
                <w:lang w:val="en-CA"/>
              </w:rPr>
            </w:pPr>
            <w:proofErr w:type="spellStart"/>
            <w:r w:rsidRPr="0075159B">
              <w:rPr>
                <w:rFonts w:ascii="Arial" w:eastAsia="Calibri" w:hAnsi="Arial" w:cs="Arial"/>
                <w:i/>
                <w:sz w:val="17"/>
                <w:szCs w:val="17"/>
                <w:lang w:val="en-CA"/>
              </w:rPr>
              <w:t>Picea</w:t>
            </w:r>
            <w:proofErr w:type="spellEnd"/>
            <w:r w:rsidRPr="0075159B">
              <w:rPr>
                <w:rFonts w:ascii="Arial" w:eastAsia="Calibri" w:hAnsi="Arial" w:cs="Arial"/>
                <w:i/>
                <w:sz w:val="17"/>
                <w:szCs w:val="17"/>
                <w:lang w:val="en-CA"/>
              </w:rPr>
              <w:t xml:space="preserve"> </w:t>
            </w:r>
            <w:r w:rsidRPr="0075159B">
              <w:rPr>
                <w:rFonts w:ascii="Arial" w:eastAsia="Calibri" w:hAnsi="Arial" w:cs="Arial"/>
                <w:sz w:val="17"/>
                <w:szCs w:val="17"/>
                <w:lang w:val="en-CA"/>
              </w:rPr>
              <w:t xml:space="preserve">needles, </w:t>
            </w:r>
            <w:r w:rsidRPr="0075159B">
              <w:rPr>
                <w:rFonts w:ascii="Arial" w:eastAsia="Calibri" w:hAnsi="Arial" w:cs="Arial"/>
                <w:i/>
                <w:sz w:val="17"/>
                <w:szCs w:val="17"/>
                <w:lang w:val="en-CA"/>
              </w:rPr>
              <w:t>Sphagnum</w:t>
            </w:r>
            <w:r w:rsidRPr="0075159B">
              <w:rPr>
                <w:rFonts w:ascii="Arial" w:eastAsia="Calibri" w:hAnsi="Arial" w:cs="Arial"/>
                <w:sz w:val="17"/>
                <w:szCs w:val="17"/>
                <w:lang w:val="en-CA"/>
              </w:rPr>
              <w:t xml:space="preserve"> stems</w:t>
            </w:r>
          </w:p>
        </w:tc>
        <w:tc>
          <w:tcPr>
            <w:tcW w:w="1276" w:type="dxa"/>
            <w:tcBorders>
              <w:top w:val="nil"/>
              <w:left w:val="single" w:sz="12" w:space="0" w:color="FFFFFF" w:themeColor="background1"/>
              <w:bottom w:val="nil"/>
              <w:right w:val="single" w:sz="12" w:space="0" w:color="FFFFFF" w:themeColor="background1"/>
            </w:tcBorders>
          </w:tcPr>
          <w:p w14:paraId="42366A69"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4691±31</w:t>
            </w:r>
          </w:p>
        </w:tc>
        <w:tc>
          <w:tcPr>
            <w:tcW w:w="1134" w:type="dxa"/>
            <w:tcBorders>
              <w:top w:val="nil"/>
              <w:left w:val="single" w:sz="12" w:space="0" w:color="FFFFFF" w:themeColor="background1"/>
              <w:bottom w:val="nil"/>
              <w:right w:val="single" w:sz="12" w:space="0" w:color="FFFFFF" w:themeColor="background1"/>
            </w:tcBorders>
          </w:tcPr>
          <w:p w14:paraId="3C9D06FA" w14:textId="77777777" w:rsidR="0074713F" w:rsidRPr="0075159B" w:rsidRDefault="0074713F" w:rsidP="00880AEB">
            <w:pPr>
              <w:spacing w:line="480" w:lineRule="auto"/>
              <w:rPr>
                <w:rFonts w:ascii="Arial" w:hAnsi="Arial" w:cs="Arial"/>
                <w:sz w:val="17"/>
                <w:szCs w:val="17"/>
              </w:rPr>
            </w:pPr>
            <w:r w:rsidRPr="0075159B">
              <w:rPr>
                <w:rFonts w:ascii="Arial" w:hAnsi="Arial" w:cs="Arial"/>
                <w:sz w:val="17"/>
                <w:szCs w:val="17"/>
              </w:rPr>
              <w:t>5320-5577</w:t>
            </w:r>
          </w:p>
        </w:tc>
        <w:tc>
          <w:tcPr>
            <w:tcW w:w="1134" w:type="dxa"/>
            <w:tcBorders>
              <w:top w:val="nil"/>
              <w:left w:val="single" w:sz="12" w:space="0" w:color="FFFFFF" w:themeColor="background1"/>
              <w:bottom w:val="nil"/>
              <w:right w:val="single" w:sz="12" w:space="0" w:color="FFFFFF" w:themeColor="background1"/>
            </w:tcBorders>
          </w:tcPr>
          <w:p w14:paraId="6F216D93"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5397</w:t>
            </w:r>
          </w:p>
        </w:tc>
      </w:tr>
      <w:tr w:rsidR="0074713F" w:rsidRPr="0075159B" w14:paraId="072282F5" w14:textId="77777777" w:rsidTr="00880AEB">
        <w:trPr>
          <w:trHeight w:val="454"/>
        </w:trPr>
        <w:tc>
          <w:tcPr>
            <w:tcW w:w="978" w:type="dxa"/>
            <w:tcBorders>
              <w:top w:val="nil"/>
              <w:left w:val="single" w:sz="12" w:space="0" w:color="FFFFFF" w:themeColor="background1"/>
              <w:bottom w:val="nil"/>
              <w:right w:val="single" w:sz="12" w:space="0" w:color="FFFFFF" w:themeColor="background1"/>
            </w:tcBorders>
          </w:tcPr>
          <w:p w14:paraId="680475A4" w14:textId="77777777" w:rsidR="0074713F" w:rsidRPr="0075159B" w:rsidRDefault="0074713F" w:rsidP="00880AEB">
            <w:pPr>
              <w:spacing w:line="480" w:lineRule="auto"/>
              <w:rPr>
                <w:rFonts w:ascii="Arial" w:eastAsia="Calibri" w:hAnsi="Arial" w:cs="Arial"/>
                <w:sz w:val="17"/>
                <w:szCs w:val="17"/>
                <w:lang w:val="en-CA"/>
              </w:rPr>
            </w:pPr>
          </w:p>
        </w:tc>
        <w:tc>
          <w:tcPr>
            <w:tcW w:w="708" w:type="dxa"/>
            <w:tcBorders>
              <w:top w:val="nil"/>
              <w:left w:val="single" w:sz="12" w:space="0" w:color="FFFFFF" w:themeColor="background1"/>
              <w:bottom w:val="nil"/>
              <w:right w:val="single" w:sz="12" w:space="0" w:color="FFFFFF" w:themeColor="background1"/>
            </w:tcBorders>
          </w:tcPr>
          <w:p w14:paraId="0E220E7D"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52-53</w:t>
            </w:r>
          </w:p>
        </w:tc>
        <w:tc>
          <w:tcPr>
            <w:tcW w:w="1134" w:type="dxa"/>
            <w:tcBorders>
              <w:top w:val="nil"/>
              <w:left w:val="single" w:sz="12" w:space="0" w:color="FFFFFF" w:themeColor="background1"/>
              <w:bottom w:val="nil"/>
              <w:right w:val="single" w:sz="12" w:space="0" w:color="FFFFFF" w:themeColor="background1"/>
            </w:tcBorders>
          </w:tcPr>
          <w:p w14:paraId="4B929931" w14:textId="77777777" w:rsidR="0074713F" w:rsidRPr="0075159B" w:rsidRDefault="0074713F" w:rsidP="00880AEB">
            <w:pPr>
              <w:spacing w:line="480" w:lineRule="auto"/>
              <w:rPr>
                <w:rFonts w:ascii="Arial" w:hAnsi="Arial" w:cs="Arial"/>
                <w:sz w:val="17"/>
                <w:szCs w:val="17"/>
              </w:rPr>
            </w:pPr>
            <w:r w:rsidRPr="0075159B">
              <w:rPr>
                <w:rFonts w:ascii="Arial" w:hAnsi="Arial" w:cs="Arial"/>
                <w:sz w:val="17"/>
                <w:szCs w:val="17"/>
              </w:rPr>
              <w:t>UOC-8514</w:t>
            </w:r>
          </w:p>
        </w:tc>
        <w:tc>
          <w:tcPr>
            <w:tcW w:w="2835" w:type="dxa"/>
            <w:tcBorders>
              <w:top w:val="nil"/>
              <w:left w:val="single" w:sz="12" w:space="0" w:color="FFFFFF" w:themeColor="background1"/>
              <w:bottom w:val="nil"/>
              <w:right w:val="single" w:sz="12" w:space="0" w:color="FFFFFF" w:themeColor="background1"/>
            </w:tcBorders>
          </w:tcPr>
          <w:p w14:paraId="520BC717" w14:textId="77777777" w:rsidR="0074713F" w:rsidRPr="0075159B" w:rsidRDefault="0074713F" w:rsidP="00880AEB">
            <w:pPr>
              <w:spacing w:line="480" w:lineRule="auto"/>
              <w:rPr>
                <w:rFonts w:ascii="Arial" w:eastAsia="Calibri" w:hAnsi="Arial" w:cs="Arial"/>
                <w:sz w:val="17"/>
                <w:szCs w:val="17"/>
                <w:lang w:val="en-CA"/>
              </w:rPr>
            </w:pPr>
            <w:proofErr w:type="spellStart"/>
            <w:r w:rsidRPr="0075159B">
              <w:rPr>
                <w:rFonts w:ascii="Arial" w:eastAsia="Calibri" w:hAnsi="Arial" w:cs="Arial"/>
                <w:i/>
                <w:sz w:val="17"/>
                <w:szCs w:val="17"/>
                <w:lang w:val="en-CA"/>
              </w:rPr>
              <w:t>Picea</w:t>
            </w:r>
            <w:proofErr w:type="spellEnd"/>
            <w:r w:rsidRPr="0075159B">
              <w:rPr>
                <w:rFonts w:ascii="Arial" w:eastAsia="Calibri" w:hAnsi="Arial" w:cs="Arial"/>
                <w:i/>
                <w:sz w:val="17"/>
                <w:szCs w:val="17"/>
                <w:lang w:val="en-CA"/>
              </w:rPr>
              <w:t xml:space="preserve"> </w:t>
            </w:r>
            <w:r w:rsidRPr="0075159B">
              <w:rPr>
                <w:rFonts w:ascii="Arial" w:eastAsia="Calibri" w:hAnsi="Arial" w:cs="Arial"/>
                <w:sz w:val="17"/>
                <w:szCs w:val="17"/>
                <w:lang w:val="en-CA"/>
              </w:rPr>
              <w:t xml:space="preserve">needles, </w:t>
            </w:r>
            <w:r w:rsidRPr="0075159B">
              <w:rPr>
                <w:rFonts w:ascii="Arial" w:eastAsia="Calibri" w:hAnsi="Arial" w:cs="Arial"/>
                <w:i/>
                <w:sz w:val="17"/>
                <w:szCs w:val="17"/>
                <w:lang w:val="en-CA"/>
              </w:rPr>
              <w:t>Sphagnum</w:t>
            </w:r>
            <w:r w:rsidRPr="0075159B">
              <w:rPr>
                <w:rFonts w:ascii="Arial" w:eastAsia="Calibri" w:hAnsi="Arial" w:cs="Arial"/>
                <w:sz w:val="17"/>
                <w:szCs w:val="17"/>
                <w:lang w:val="en-CA"/>
              </w:rPr>
              <w:t xml:space="preserve"> stems</w:t>
            </w:r>
          </w:p>
        </w:tc>
        <w:tc>
          <w:tcPr>
            <w:tcW w:w="1276" w:type="dxa"/>
            <w:tcBorders>
              <w:top w:val="nil"/>
              <w:left w:val="single" w:sz="12" w:space="0" w:color="FFFFFF" w:themeColor="background1"/>
              <w:bottom w:val="nil"/>
              <w:right w:val="single" w:sz="12" w:space="0" w:color="FFFFFF" w:themeColor="background1"/>
            </w:tcBorders>
          </w:tcPr>
          <w:p w14:paraId="28E1927A"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5469±38</w:t>
            </w:r>
          </w:p>
        </w:tc>
        <w:tc>
          <w:tcPr>
            <w:tcW w:w="1134" w:type="dxa"/>
            <w:tcBorders>
              <w:top w:val="nil"/>
              <w:left w:val="single" w:sz="12" w:space="0" w:color="FFFFFF" w:themeColor="background1"/>
              <w:bottom w:val="nil"/>
              <w:right w:val="single" w:sz="12" w:space="0" w:color="FFFFFF" w:themeColor="background1"/>
            </w:tcBorders>
          </w:tcPr>
          <w:p w14:paraId="70BD12FB" w14:textId="77777777" w:rsidR="0074713F" w:rsidRPr="0075159B" w:rsidRDefault="0074713F" w:rsidP="00880AEB">
            <w:pPr>
              <w:spacing w:line="480" w:lineRule="auto"/>
              <w:rPr>
                <w:rFonts w:ascii="Arial" w:hAnsi="Arial" w:cs="Arial"/>
                <w:sz w:val="17"/>
                <w:szCs w:val="17"/>
              </w:rPr>
            </w:pPr>
            <w:r w:rsidRPr="0075159B">
              <w:rPr>
                <w:rFonts w:ascii="Arial" w:hAnsi="Arial" w:cs="Arial"/>
                <w:sz w:val="17"/>
                <w:szCs w:val="17"/>
              </w:rPr>
              <w:t>6190-6386</w:t>
            </w:r>
          </w:p>
        </w:tc>
        <w:tc>
          <w:tcPr>
            <w:tcW w:w="1134" w:type="dxa"/>
            <w:tcBorders>
              <w:top w:val="nil"/>
              <w:left w:val="single" w:sz="12" w:space="0" w:color="FFFFFF" w:themeColor="background1"/>
              <w:bottom w:val="nil"/>
              <w:right w:val="single" w:sz="12" w:space="0" w:color="FFFFFF" w:themeColor="background1"/>
            </w:tcBorders>
          </w:tcPr>
          <w:p w14:paraId="208E1E06"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6274</w:t>
            </w:r>
          </w:p>
        </w:tc>
      </w:tr>
      <w:tr w:rsidR="0074713F" w:rsidRPr="0075159B" w14:paraId="718B884B" w14:textId="77777777" w:rsidTr="00880AEB">
        <w:trPr>
          <w:trHeight w:val="454"/>
        </w:trPr>
        <w:tc>
          <w:tcPr>
            <w:tcW w:w="978" w:type="dxa"/>
            <w:tcBorders>
              <w:top w:val="nil"/>
              <w:left w:val="nil"/>
              <w:bottom w:val="nil"/>
              <w:right w:val="nil"/>
            </w:tcBorders>
          </w:tcPr>
          <w:p w14:paraId="52069C03" w14:textId="77777777" w:rsidR="0074713F" w:rsidRPr="0075159B" w:rsidRDefault="0074713F" w:rsidP="00880AEB">
            <w:pPr>
              <w:spacing w:line="480" w:lineRule="auto"/>
              <w:rPr>
                <w:rFonts w:ascii="Arial" w:eastAsia="Calibri" w:hAnsi="Arial" w:cs="Arial"/>
                <w:sz w:val="17"/>
                <w:szCs w:val="17"/>
                <w:lang w:val="en-CA"/>
              </w:rPr>
            </w:pPr>
          </w:p>
        </w:tc>
        <w:tc>
          <w:tcPr>
            <w:tcW w:w="708" w:type="dxa"/>
            <w:tcBorders>
              <w:top w:val="nil"/>
              <w:left w:val="nil"/>
              <w:bottom w:val="nil"/>
              <w:right w:val="nil"/>
            </w:tcBorders>
          </w:tcPr>
          <w:p w14:paraId="629C02F8"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72-73</w:t>
            </w:r>
          </w:p>
        </w:tc>
        <w:tc>
          <w:tcPr>
            <w:tcW w:w="1134" w:type="dxa"/>
            <w:tcBorders>
              <w:top w:val="nil"/>
              <w:left w:val="nil"/>
              <w:bottom w:val="nil"/>
              <w:right w:val="nil"/>
            </w:tcBorders>
          </w:tcPr>
          <w:p w14:paraId="162AC2CE" w14:textId="77777777" w:rsidR="0074713F" w:rsidRPr="0075159B" w:rsidRDefault="0074713F" w:rsidP="00880AEB">
            <w:pPr>
              <w:spacing w:line="480" w:lineRule="auto"/>
              <w:rPr>
                <w:rFonts w:ascii="Arial" w:hAnsi="Arial" w:cs="Arial"/>
                <w:sz w:val="17"/>
                <w:szCs w:val="17"/>
              </w:rPr>
            </w:pPr>
            <w:r w:rsidRPr="0075159B">
              <w:rPr>
                <w:rFonts w:ascii="Arial" w:hAnsi="Arial" w:cs="Arial"/>
                <w:sz w:val="17"/>
                <w:szCs w:val="17"/>
              </w:rPr>
              <w:t>UOC-8515</w:t>
            </w:r>
          </w:p>
        </w:tc>
        <w:tc>
          <w:tcPr>
            <w:tcW w:w="2835" w:type="dxa"/>
            <w:tcBorders>
              <w:top w:val="nil"/>
              <w:left w:val="nil"/>
              <w:bottom w:val="nil"/>
              <w:right w:val="nil"/>
            </w:tcBorders>
          </w:tcPr>
          <w:p w14:paraId="01802318" w14:textId="77777777" w:rsidR="0074713F" w:rsidRPr="0075159B" w:rsidRDefault="0074713F" w:rsidP="00880AEB">
            <w:pPr>
              <w:spacing w:line="480" w:lineRule="auto"/>
              <w:rPr>
                <w:rFonts w:ascii="Arial" w:eastAsia="Calibri" w:hAnsi="Arial" w:cs="Arial"/>
                <w:i/>
                <w:sz w:val="17"/>
                <w:szCs w:val="17"/>
                <w:lang w:val="en-CA"/>
              </w:rPr>
            </w:pPr>
            <w:proofErr w:type="spellStart"/>
            <w:r w:rsidRPr="0075159B">
              <w:rPr>
                <w:rFonts w:ascii="Arial" w:eastAsia="Calibri" w:hAnsi="Arial" w:cs="Arial"/>
                <w:i/>
                <w:sz w:val="17"/>
                <w:szCs w:val="17"/>
                <w:lang w:val="en-CA"/>
              </w:rPr>
              <w:t>Picea</w:t>
            </w:r>
            <w:proofErr w:type="spellEnd"/>
            <w:r w:rsidRPr="0075159B">
              <w:rPr>
                <w:rFonts w:ascii="Arial" w:eastAsia="Calibri" w:hAnsi="Arial" w:cs="Arial"/>
                <w:i/>
                <w:sz w:val="17"/>
                <w:szCs w:val="17"/>
                <w:lang w:val="en-CA"/>
              </w:rPr>
              <w:t xml:space="preserve"> </w:t>
            </w:r>
            <w:r w:rsidRPr="0075159B">
              <w:rPr>
                <w:rFonts w:ascii="Arial" w:eastAsia="Calibri" w:hAnsi="Arial" w:cs="Arial"/>
                <w:sz w:val="17"/>
                <w:szCs w:val="17"/>
                <w:lang w:val="en-CA"/>
              </w:rPr>
              <w:t>and</w:t>
            </w:r>
            <w:r w:rsidRPr="0075159B">
              <w:rPr>
                <w:rFonts w:ascii="Arial" w:eastAsia="Calibri" w:hAnsi="Arial" w:cs="Arial"/>
                <w:i/>
                <w:sz w:val="17"/>
                <w:szCs w:val="17"/>
                <w:lang w:val="en-CA"/>
              </w:rPr>
              <w:t xml:space="preserve"> </w:t>
            </w:r>
            <w:proofErr w:type="spellStart"/>
            <w:r w:rsidRPr="0075159B">
              <w:rPr>
                <w:rFonts w:ascii="Arial" w:eastAsia="Calibri" w:hAnsi="Arial" w:cs="Arial"/>
                <w:i/>
                <w:sz w:val="17"/>
                <w:szCs w:val="17"/>
                <w:lang w:val="en-CA"/>
              </w:rPr>
              <w:t>Larix</w:t>
            </w:r>
            <w:proofErr w:type="spellEnd"/>
            <w:r w:rsidRPr="0075159B">
              <w:rPr>
                <w:rFonts w:ascii="Arial" w:eastAsia="Calibri" w:hAnsi="Arial" w:cs="Arial"/>
                <w:i/>
                <w:sz w:val="17"/>
                <w:szCs w:val="17"/>
                <w:lang w:val="en-CA"/>
              </w:rPr>
              <w:t xml:space="preserve"> </w:t>
            </w:r>
            <w:r w:rsidRPr="0075159B">
              <w:rPr>
                <w:rFonts w:ascii="Arial" w:eastAsia="Calibri" w:hAnsi="Arial" w:cs="Arial"/>
                <w:sz w:val="17"/>
                <w:szCs w:val="17"/>
                <w:lang w:val="en-CA"/>
              </w:rPr>
              <w:t>needles</w:t>
            </w:r>
          </w:p>
        </w:tc>
        <w:tc>
          <w:tcPr>
            <w:tcW w:w="1276" w:type="dxa"/>
            <w:tcBorders>
              <w:top w:val="nil"/>
              <w:left w:val="nil"/>
              <w:bottom w:val="nil"/>
              <w:right w:val="nil"/>
            </w:tcBorders>
          </w:tcPr>
          <w:p w14:paraId="2BCF036C"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6466±34</w:t>
            </w:r>
          </w:p>
        </w:tc>
        <w:tc>
          <w:tcPr>
            <w:tcW w:w="1134" w:type="dxa"/>
            <w:tcBorders>
              <w:top w:val="nil"/>
              <w:left w:val="nil"/>
              <w:bottom w:val="nil"/>
              <w:right w:val="nil"/>
            </w:tcBorders>
          </w:tcPr>
          <w:p w14:paraId="3FC30673" w14:textId="77777777" w:rsidR="0074713F" w:rsidRPr="0075159B" w:rsidRDefault="0074713F" w:rsidP="00880AEB">
            <w:pPr>
              <w:spacing w:line="480" w:lineRule="auto"/>
              <w:rPr>
                <w:rFonts w:ascii="Arial" w:hAnsi="Arial" w:cs="Arial"/>
                <w:sz w:val="17"/>
                <w:szCs w:val="17"/>
              </w:rPr>
            </w:pPr>
            <w:r w:rsidRPr="0075159B">
              <w:rPr>
                <w:rFonts w:ascii="Arial" w:hAnsi="Arial" w:cs="Arial"/>
                <w:sz w:val="17"/>
                <w:szCs w:val="17"/>
              </w:rPr>
              <w:t>7311-7436</w:t>
            </w:r>
          </w:p>
        </w:tc>
        <w:tc>
          <w:tcPr>
            <w:tcW w:w="1134" w:type="dxa"/>
            <w:tcBorders>
              <w:top w:val="nil"/>
              <w:left w:val="nil"/>
              <w:bottom w:val="nil"/>
              <w:right w:val="nil"/>
            </w:tcBorders>
          </w:tcPr>
          <w:p w14:paraId="37DB424E"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7374</w:t>
            </w:r>
          </w:p>
        </w:tc>
      </w:tr>
      <w:tr w:rsidR="0074713F" w:rsidRPr="0075159B" w14:paraId="2BFDFBC3" w14:textId="77777777" w:rsidTr="00880AEB">
        <w:trPr>
          <w:trHeight w:val="454"/>
        </w:trPr>
        <w:tc>
          <w:tcPr>
            <w:tcW w:w="978" w:type="dxa"/>
            <w:tcBorders>
              <w:top w:val="nil"/>
              <w:left w:val="single" w:sz="12" w:space="0" w:color="FFFFFF" w:themeColor="background1"/>
              <w:bottom w:val="single" w:sz="12" w:space="0" w:color="auto"/>
              <w:right w:val="single" w:sz="12" w:space="0" w:color="FFFFFF" w:themeColor="background1"/>
            </w:tcBorders>
          </w:tcPr>
          <w:p w14:paraId="10F89CE9" w14:textId="77777777" w:rsidR="0074713F" w:rsidRPr="0075159B" w:rsidRDefault="0074713F" w:rsidP="00880AEB">
            <w:pPr>
              <w:spacing w:line="480" w:lineRule="auto"/>
              <w:rPr>
                <w:rFonts w:ascii="Arial" w:eastAsia="Calibri" w:hAnsi="Arial" w:cs="Arial"/>
                <w:sz w:val="17"/>
                <w:szCs w:val="17"/>
                <w:lang w:val="en-CA"/>
              </w:rPr>
            </w:pPr>
          </w:p>
        </w:tc>
        <w:tc>
          <w:tcPr>
            <w:tcW w:w="708" w:type="dxa"/>
            <w:tcBorders>
              <w:top w:val="nil"/>
              <w:left w:val="single" w:sz="12" w:space="0" w:color="FFFFFF" w:themeColor="background1"/>
              <w:bottom w:val="single" w:sz="12" w:space="0" w:color="auto"/>
              <w:right w:val="single" w:sz="12" w:space="0" w:color="FFFFFF" w:themeColor="background1"/>
            </w:tcBorders>
          </w:tcPr>
          <w:p w14:paraId="2CA84D45"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95-96</w:t>
            </w:r>
          </w:p>
        </w:tc>
        <w:tc>
          <w:tcPr>
            <w:tcW w:w="1134" w:type="dxa"/>
            <w:tcBorders>
              <w:top w:val="nil"/>
              <w:left w:val="single" w:sz="12" w:space="0" w:color="FFFFFF" w:themeColor="background1"/>
              <w:bottom w:val="single" w:sz="12" w:space="0" w:color="auto"/>
              <w:right w:val="single" w:sz="12" w:space="0" w:color="FFFFFF" w:themeColor="background1"/>
            </w:tcBorders>
          </w:tcPr>
          <w:p w14:paraId="4FA91380" w14:textId="77777777" w:rsidR="0074713F" w:rsidRPr="0075159B" w:rsidRDefault="0074713F" w:rsidP="00880AEB">
            <w:pPr>
              <w:spacing w:line="480" w:lineRule="auto"/>
              <w:rPr>
                <w:rFonts w:ascii="Arial" w:hAnsi="Arial" w:cs="Arial"/>
                <w:sz w:val="17"/>
                <w:szCs w:val="17"/>
              </w:rPr>
            </w:pPr>
            <w:r w:rsidRPr="0075159B">
              <w:rPr>
                <w:rFonts w:ascii="Arial" w:hAnsi="Arial" w:cs="Arial"/>
                <w:sz w:val="17"/>
                <w:szCs w:val="17"/>
              </w:rPr>
              <w:t>UOC-6053</w:t>
            </w:r>
          </w:p>
        </w:tc>
        <w:tc>
          <w:tcPr>
            <w:tcW w:w="2835" w:type="dxa"/>
            <w:tcBorders>
              <w:top w:val="nil"/>
              <w:left w:val="single" w:sz="12" w:space="0" w:color="FFFFFF" w:themeColor="background1"/>
              <w:bottom w:val="single" w:sz="12" w:space="0" w:color="auto"/>
              <w:right w:val="single" w:sz="12" w:space="0" w:color="FFFFFF" w:themeColor="background1"/>
            </w:tcBorders>
          </w:tcPr>
          <w:p w14:paraId="245E01A0"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Bulk</w:t>
            </w:r>
            <w:r>
              <w:rPr>
                <w:rFonts w:ascii="Arial" w:eastAsia="Calibri" w:hAnsi="Arial" w:cs="Arial"/>
                <w:sz w:val="17"/>
                <w:szCs w:val="17"/>
                <w:lang w:val="en-CA"/>
              </w:rPr>
              <w:t xml:space="preserve"> peat</w:t>
            </w:r>
          </w:p>
        </w:tc>
        <w:tc>
          <w:tcPr>
            <w:tcW w:w="1276" w:type="dxa"/>
            <w:tcBorders>
              <w:top w:val="nil"/>
              <w:left w:val="single" w:sz="12" w:space="0" w:color="FFFFFF" w:themeColor="background1"/>
              <w:bottom w:val="single" w:sz="12" w:space="0" w:color="auto"/>
              <w:right w:val="single" w:sz="12" w:space="0" w:color="FFFFFF" w:themeColor="background1"/>
            </w:tcBorders>
          </w:tcPr>
          <w:p w14:paraId="45710EB9"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6635±41</w:t>
            </w:r>
          </w:p>
        </w:tc>
        <w:tc>
          <w:tcPr>
            <w:tcW w:w="1134" w:type="dxa"/>
            <w:tcBorders>
              <w:top w:val="nil"/>
              <w:left w:val="single" w:sz="12" w:space="0" w:color="FFFFFF" w:themeColor="background1"/>
              <w:bottom w:val="single" w:sz="12" w:space="0" w:color="auto"/>
              <w:right w:val="single" w:sz="12" w:space="0" w:color="FFFFFF" w:themeColor="background1"/>
            </w:tcBorders>
          </w:tcPr>
          <w:p w14:paraId="1D4EA082" w14:textId="77777777" w:rsidR="0074713F" w:rsidRPr="0075159B" w:rsidRDefault="0074713F" w:rsidP="00880AEB">
            <w:pPr>
              <w:spacing w:line="480" w:lineRule="auto"/>
              <w:rPr>
                <w:rFonts w:ascii="Arial" w:hAnsi="Arial" w:cs="Arial"/>
                <w:sz w:val="17"/>
                <w:szCs w:val="17"/>
              </w:rPr>
            </w:pPr>
            <w:r w:rsidRPr="0075159B">
              <w:rPr>
                <w:rFonts w:ascii="Arial" w:hAnsi="Arial" w:cs="Arial"/>
                <w:sz w:val="17"/>
                <w:szCs w:val="17"/>
              </w:rPr>
              <w:t>7441-7578</w:t>
            </w:r>
          </w:p>
        </w:tc>
        <w:tc>
          <w:tcPr>
            <w:tcW w:w="1134" w:type="dxa"/>
            <w:tcBorders>
              <w:top w:val="nil"/>
              <w:left w:val="single" w:sz="12" w:space="0" w:color="FFFFFF" w:themeColor="background1"/>
              <w:bottom w:val="single" w:sz="12" w:space="0" w:color="auto"/>
              <w:right w:val="single" w:sz="12" w:space="0" w:color="FFFFFF" w:themeColor="background1"/>
            </w:tcBorders>
          </w:tcPr>
          <w:p w14:paraId="6C7051C6" w14:textId="77777777" w:rsidR="0074713F" w:rsidRPr="0075159B" w:rsidRDefault="0074713F" w:rsidP="00880AEB">
            <w:pPr>
              <w:spacing w:line="480" w:lineRule="auto"/>
              <w:rPr>
                <w:rFonts w:ascii="Arial" w:eastAsia="Calibri" w:hAnsi="Arial" w:cs="Arial"/>
                <w:sz w:val="17"/>
                <w:szCs w:val="17"/>
                <w:lang w:val="en-CA"/>
              </w:rPr>
            </w:pPr>
            <w:r w:rsidRPr="0075159B">
              <w:rPr>
                <w:rFonts w:ascii="Arial" w:eastAsia="Calibri" w:hAnsi="Arial" w:cs="Arial"/>
                <w:sz w:val="17"/>
                <w:szCs w:val="17"/>
                <w:lang w:val="en-CA"/>
              </w:rPr>
              <w:t>7522</w:t>
            </w:r>
          </w:p>
        </w:tc>
      </w:tr>
    </w:tbl>
    <w:p w14:paraId="49B031CB" w14:textId="77777777" w:rsidR="0074713F" w:rsidRDefault="0074713F" w:rsidP="0074713F">
      <w:pPr>
        <w:spacing w:line="480" w:lineRule="auto"/>
        <w:jc w:val="center"/>
        <w:rPr>
          <w:rFonts w:ascii="Arial" w:hAnsi="Arial" w:cs="Arial"/>
          <w:sz w:val="20"/>
          <w:szCs w:val="20"/>
          <w:lang w:val="en-CA"/>
        </w:rPr>
      </w:pPr>
    </w:p>
    <w:p w14:paraId="07731D4E" w14:textId="77777777" w:rsidR="0074713F" w:rsidRPr="00F8403D" w:rsidRDefault="0074713F" w:rsidP="0074713F">
      <w:pPr>
        <w:spacing w:line="480" w:lineRule="auto"/>
        <w:jc w:val="both"/>
        <w:rPr>
          <w:rFonts w:ascii="Times New Roman" w:hAnsi="Times New Roman" w:cs="Times New Roman"/>
          <w:b/>
          <w:lang w:val="en-CA"/>
        </w:rPr>
      </w:pPr>
      <w:r w:rsidRPr="00F8403D">
        <w:rPr>
          <w:rFonts w:ascii="Times New Roman" w:hAnsi="Times New Roman" w:cs="Times New Roman"/>
          <w:b/>
          <w:lang w:val="en-CA"/>
        </w:rPr>
        <w:t>3. Supplementary references</w:t>
      </w:r>
    </w:p>
    <w:p w14:paraId="6637E3AB" w14:textId="77777777" w:rsidR="0074713F" w:rsidRPr="00F8403D" w:rsidRDefault="00BF1F21" w:rsidP="0074713F">
      <w:pPr>
        <w:spacing w:afterLines="80" w:after="192" w:line="480" w:lineRule="auto"/>
        <w:jc w:val="both"/>
        <w:rPr>
          <w:rFonts w:ascii="Times New Roman" w:hAnsi="Times New Roman" w:cs="Times New Roman"/>
          <w:lang w:val="en-CA"/>
        </w:rPr>
      </w:pPr>
      <w:proofErr w:type="spellStart"/>
      <w:r w:rsidRPr="00F8403D">
        <w:rPr>
          <w:rFonts w:ascii="Times New Roman" w:hAnsi="Times New Roman" w:cs="Times New Roman"/>
          <w:lang w:val="en-CA"/>
        </w:rPr>
        <w:t>Bégin</w:t>
      </w:r>
      <w:proofErr w:type="spellEnd"/>
      <w:r w:rsidRPr="00F8403D">
        <w:rPr>
          <w:rFonts w:ascii="Times New Roman" w:hAnsi="Times New Roman" w:cs="Times New Roman"/>
          <w:lang w:val="en-CA"/>
        </w:rPr>
        <w:t xml:space="preserve"> C, </w:t>
      </w:r>
      <w:proofErr w:type="spellStart"/>
      <w:r w:rsidRPr="00F8403D">
        <w:rPr>
          <w:rFonts w:ascii="Times New Roman" w:hAnsi="Times New Roman" w:cs="Times New Roman"/>
          <w:lang w:val="en-CA"/>
        </w:rPr>
        <w:t>Gingras</w:t>
      </w:r>
      <w:proofErr w:type="spellEnd"/>
      <w:r w:rsidRPr="00F8403D">
        <w:rPr>
          <w:rFonts w:ascii="Times New Roman" w:hAnsi="Times New Roman" w:cs="Times New Roman"/>
          <w:lang w:val="en-CA"/>
        </w:rPr>
        <w:t xml:space="preserve"> M, Savard MM, Marion J, </w:t>
      </w:r>
      <w:proofErr w:type="spellStart"/>
      <w:r w:rsidRPr="00F8403D">
        <w:rPr>
          <w:rFonts w:ascii="Times New Roman" w:hAnsi="Times New Roman" w:cs="Times New Roman"/>
          <w:lang w:val="en-CA"/>
        </w:rPr>
        <w:t>Nicault</w:t>
      </w:r>
      <w:proofErr w:type="spellEnd"/>
      <w:r w:rsidRPr="00F8403D">
        <w:rPr>
          <w:rFonts w:ascii="Times New Roman" w:hAnsi="Times New Roman" w:cs="Times New Roman"/>
          <w:lang w:val="en-CA"/>
        </w:rPr>
        <w:t xml:space="preserve"> A, </w:t>
      </w:r>
      <w:proofErr w:type="spellStart"/>
      <w:r w:rsidR="0074713F" w:rsidRPr="00F8403D">
        <w:rPr>
          <w:rFonts w:ascii="Times New Roman" w:hAnsi="Times New Roman" w:cs="Times New Roman"/>
          <w:lang w:val="en-CA"/>
        </w:rPr>
        <w:t>Bégin</w:t>
      </w:r>
      <w:proofErr w:type="spellEnd"/>
      <w:r w:rsidRPr="00F8403D">
        <w:rPr>
          <w:rFonts w:ascii="Times New Roman" w:hAnsi="Times New Roman" w:cs="Times New Roman"/>
          <w:lang w:val="en-CA"/>
        </w:rPr>
        <w:t xml:space="preserve"> Y</w:t>
      </w:r>
      <w:r w:rsidR="0074713F" w:rsidRPr="00F8403D">
        <w:rPr>
          <w:rFonts w:ascii="Times New Roman" w:hAnsi="Times New Roman" w:cs="Times New Roman"/>
          <w:lang w:val="en-CA"/>
        </w:rPr>
        <w:t xml:space="preserve"> (2015) Assessing tree-ring carbon and oxygen stable isotopes for climate reconstruction in the Canad</w:t>
      </w:r>
      <w:r w:rsidRPr="00F8403D">
        <w:rPr>
          <w:rFonts w:ascii="Times New Roman" w:hAnsi="Times New Roman" w:cs="Times New Roman"/>
          <w:lang w:val="en-CA"/>
        </w:rPr>
        <w:t xml:space="preserve">ian northeastern boreal forest. </w:t>
      </w:r>
      <w:proofErr w:type="spellStart"/>
      <w:r w:rsidRPr="00F8403D">
        <w:rPr>
          <w:rFonts w:ascii="Times New Roman" w:hAnsi="Times New Roman" w:cs="Times New Roman"/>
          <w:lang w:val="en-CA"/>
        </w:rPr>
        <w:t>Palaeogeogr</w:t>
      </w:r>
      <w:proofErr w:type="spellEnd"/>
      <w:r w:rsidRPr="00F8403D">
        <w:rPr>
          <w:rFonts w:ascii="Times New Roman" w:hAnsi="Times New Roman" w:cs="Times New Roman"/>
          <w:lang w:val="en-CA"/>
        </w:rPr>
        <w:t xml:space="preserve"> </w:t>
      </w:r>
      <w:proofErr w:type="spellStart"/>
      <w:r w:rsidRPr="00F8403D">
        <w:rPr>
          <w:rFonts w:ascii="Times New Roman" w:hAnsi="Times New Roman" w:cs="Times New Roman"/>
          <w:lang w:val="en-CA"/>
        </w:rPr>
        <w:t>Palaeoclimatol</w:t>
      </w:r>
      <w:proofErr w:type="spellEnd"/>
      <w:r w:rsidRPr="00F8403D">
        <w:rPr>
          <w:rFonts w:ascii="Times New Roman" w:hAnsi="Times New Roman" w:cs="Times New Roman"/>
          <w:lang w:val="en-CA"/>
        </w:rPr>
        <w:t xml:space="preserve"> </w:t>
      </w:r>
      <w:proofErr w:type="spellStart"/>
      <w:r w:rsidRPr="00F8403D">
        <w:rPr>
          <w:rFonts w:ascii="Times New Roman" w:hAnsi="Times New Roman" w:cs="Times New Roman"/>
          <w:lang w:val="en-CA"/>
        </w:rPr>
        <w:t>Palaeoecol</w:t>
      </w:r>
      <w:proofErr w:type="spellEnd"/>
      <w:r w:rsidRPr="00F8403D">
        <w:rPr>
          <w:rFonts w:ascii="Times New Roman" w:hAnsi="Times New Roman" w:cs="Times New Roman"/>
          <w:lang w:val="en-CA"/>
        </w:rPr>
        <w:t xml:space="preserve"> 423:</w:t>
      </w:r>
      <w:r w:rsidR="0074713F" w:rsidRPr="00F8403D">
        <w:rPr>
          <w:rFonts w:ascii="Times New Roman" w:hAnsi="Times New Roman" w:cs="Times New Roman"/>
          <w:lang w:val="en-CA"/>
        </w:rPr>
        <w:t xml:space="preserve">91-101. </w:t>
      </w:r>
    </w:p>
    <w:p w14:paraId="09260904" w14:textId="77777777" w:rsidR="0074713F" w:rsidRPr="00F8403D" w:rsidRDefault="00BF1F21" w:rsidP="0074713F">
      <w:pPr>
        <w:spacing w:afterLines="80" w:after="192" w:line="480" w:lineRule="auto"/>
        <w:jc w:val="both"/>
        <w:rPr>
          <w:rFonts w:ascii="Times New Roman" w:hAnsi="Times New Roman" w:cs="Times New Roman"/>
          <w:lang w:val="en-CA"/>
        </w:rPr>
      </w:pPr>
      <w:r w:rsidRPr="00F8403D">
        <w:rPr>
          <w:rFonts w:ascii="Times New Roman" w:hAnsi="Times New Roman" w:cs="Times New Roman"/>
          <w:lang w:val="en-CA"/>
        </w:rPr>
        <w:t xml:space="preserve">Booth RK, </w:t>
      </w:r>
      <w:proofErr w:type="spellStart"/>
      <w:r w:rsidRPr="00F8403D">
        <w:rPr>
          <w:rFonts w:ascii="Times New Roman" w:hAnsi="Times New Roman" w:cs="Times New Roman"/>
          <w:lang w:val="en-CA"/>
        </w:rPr>
        <w:t>Lamentowicz</w:t>
      </w:r>
      <w:proofErr w:type="spellEnd"/>
      <w:r w:rsidRPr="00F8403D">
        <w:rPr>
          <w:rFonts w:ascii="Times New Roman" w:hAnsi="Times New Roman" w:cs="Times New Roman"/>
          <w:lang w:val="en-CA"/>
        </w:rPr>
        <w:t xml:space="preserve"> M, </w:t>
      </w:r>
      <w:proofErr w:type="spellStart"/>
      <w:r w:rsidRPr="00F8403D">
        <w:rPr>
          <w:rFonts w:ascii="Times New Roman" w:hAnsi="Times New Roman" w:cs="Times New Roman"/>
          <w:lang w:val="en-CA"/>
        </w:rPr>
        <w:t>Charman</w:t>
      </w:r>
      <w:proofErr w:type="spellEnd"/>
      <w:r w:rsidRPr="00F8403D">
        <w:rPr>
          <w:rFonts w:ascii="Times New Roman" w:hAnsi="Times New Roman" w:cs="Times New Roman"/>
          <w:lang w:val="en-CA"/>
        </w:rPr>
        <w:t xml:space="preserve"> DJ (2010)</w:t>
      </w:r>
      <w:r w:rsidR="0074713F" w:rsidRPr="00F8403D">
        <w:rPr>
          <w:rFonts w:ascii="Times New Roman" w:hAnsi="Times New Roman" w:cs="Times New Roman"/>
          <w:lang w:val="en-CA"/>
        </w:rPr>
        <w:t xml:space="preserve"> Preparation and analysis of testate amoebae in peatland </w:t>
      </w:r>
      <w:proofErr w:type="spellStart"/>
      <w:r w:rsidR="0074713F" w:rsidRPr="00F8403D">
        <w:rPr>
          <w:rFonts w:ascii="Times New Roman" w:hAnsi="Times New Roman" w:cs="Times New Roman"/>
          <w:lang w:val="en-CA"/>
        </w:rPr>
        <w:t>palaeoenvironmental</w:t>
      </w:r>
      <w:proofErr w:type="spellEnd"/>
      <w:r w:rsidR="0074713F" w:rsidRPr="00F8403D">
        <w:rPr>
          <w:rFonts w:ascii="Times New Roman" w:hAnsi="Times New Roman" w:cs="Times New Roman"/>
          <w:lang w:val="en-CA"/>
        </w:rPr>
        <w:t xml:space="preserve"> studies</w:t>
      </w:r>
      <w:r w:rsidRPr="00F8403D">
        <w:rPr>
          <w:rFonts w:ascii="Times New Roman" w:hAnsi="Times New Roman" w:cs="Times New Roman"/>
          <w:lang w:val="en-CA"/>
        </w:rPr>
        <w:t>. Mires Peat 7:</w:t>
      </w:r>
      <w:r w:rsidR="0074713F" w:rsidRPr="00F8403D">
        <w:rPr>
          <w:rFonts w:ascii="Times New Roman" w:hAnsi="Times New Roman" w:cs="Times New Roman"/>
          <w:lang w:val="en-CA"/>
        </w:rPr>
        <w:t>1-7.</w:t>
      </w:r>
    </w:p>
    <w:p w14:paraId="13349587" w14:textId="77777777" w:rsidR="0074713F" w:rsidRPr="00F8403D" w:rsidRDefault="00BF1F21" w:rsidP="0074713F">
      <w:pPr>
        <w:spacing w:afterLines="80" w:after="192" w:line="480" w:lineRule="auto"/>
        <w:jc w:val="both"/>
        <w:rPr>
          <w:rFonts w:ascii="Times New Roman" w:hAnsi="Times New Roman" w:cs="Times New Roman"/>
          <w:lang w:val="en-CA"/>
        </w:rPr>
      </w:pPr>
      <w:r w:rsidRPr="00F8403D">
        <w:rPr>
          <w:rFonts w:ascii="Times New Roman" w:hAnsi="Times New Roman" w:cs="Times New Roman"/>
          <w:lang w:val="en-CA"/>
        </w:rPr>
        <w:t>Booth RK, Sullivan M (2007)</w:t>
      </w:r>
      <w:r w:rsidR="0074713F" w:rsidRPr="00F8403D">
        <w:rPr>
          <w:rFonts w:ascii="Times New Roman" w:hAnsi="Times New Roman" w:cs="Times New Roman"/>
          <w:lang w:val="en-CA"/>
        </w:rPr>
        <w:t xml:space="preserve"> Key to testate amoebae inhabiting Sphagnum-dominated peatlands with an emphasis on taxa preserved in Holocene sediments. Earth and Environmental Science Department, Lehigh Uni</w:t>
      </w:r>
      <w:r w:rsidRPr="00F8403D">
        <w:rPr>
          <w:rFonts w:ascii="Times New Roman" w:hAnsi="Times New Roman" w:cs="Times New Roman"/>
          <w:lang w:val="en-CA"/>
        </w:rPr>
        <w:t>versity, Bethlehem.</w:t>
      </w:r>
    </w:p>
    <w:p w14:paraId="635922EC" w14:textId="77777777" w:rsidR="0074713F" w:rsidRPr="00F8403D" w:rsidRDefault="00BF1F21" w:rsidP="0074713F">
      <w:pPr>
        <w:spacing w:afterLines="80" w:after="192" w:line="480" w:lineRule="auto"/>
        <w:jc w:val="both"/>
        <w:rPr>
          <w:rFonts w:ascii="Times New Roman" w:hAnsi="Times New Roman" w:cs="Times New Roman"/>
          <w:lang w:val="en-CA"/>
        </w:rPr>
      </w:pPr>
      <w:proofErr w:type="spellStart"/>
      <w:r w:rsidRPr="00F8403D">
        <w:rPr>
          <w:rFonts w:ascii="Times New Roman" w:hAnsi="Times New Roman" w:cs="Times New Roman"/>
          <w:lang w:val="en-CA"/>
        </w:rPr>
        <w:lastRenderedPageBreak/>
        <w:t>Borella</w:t>
      </w:r>
      <w:proofErr w:type="spellEnd"/>
      <w:r w:rsidRPr="00F8403D">
        <w:rPr>
          <w:rFonts w:ascii="Times New Roman" w:hAnsi="Times New Roman" w:cs="Times New Roman"/>
          <w:lang w:val="en-CA"/>
        </w:rPr>
        <w:t xml:space="preserve"> S, </w:t>
      </w:r>
      <w:proofErr w:type="spellStart"/>
      <w:r w:rsidRPr="00F8403D">
        <w:rPr>
          <w:rFonts w:ascii="Times New Roman" w:hAnsi="Times New Roman" w:cs="Times New Roman"/>
          <w:lang w:val="en-CA"/>
        </w:rPr>
        <w:t>Leuenberger</w:t>
      </w:r>
      <w:proofErr w:type="spellEnd"/>
      <w:r w:rsidRPr="00F8403D">
        <w:rPr>
          <w:rFonts w:ascii="Times New Roman" w:hAnsi="Times New Roman" w:cs="Times New Roman"/>
          <w:lang w:val="en-CA"/>
        </w:rPr>
        <w:t xml:space="preserve"> M, </w:t>
      </w:r>
      <w:proofErr w:type="spellStart"/>
      <w:r w:rsidRPr="00F8403D">
        <w:rPr>
          <w:rFonts w:ascii="Times New Roman" w:hAnsi="Times New Roman" w:cs="Times New Roman"/>
          <w:lang w:val="en-CA"/>
        </w:rPr>
        <w:t>Saurer</w:t>
      </w:r>
      <w:proofErr w:type="spellEnd"/>
      <w:r w:rsidRPr="00F8403D">
        <w:rPr>
          <w:rFonts w:ascii="Times New Roman" w:hAnsi="Times New Roman" w:cs="Times New Roman"/>
          <w:lang w:val="en-CA"/>
        </w:rPr>
        <w:t xml:space="preserve"> M, </w:t>
      </w:r>
      <w:proofErr w:type="spellStart"/>
      <w:r w:rsidRPr="00F8403D">
        <w:rPr>
          <w:rFonts w:ascii="Times New Roman" w:hAnsi="Times New Roman" w:cs="Times New Roman"/>
          <w:lang w:val="en-CA"/>
        </w:rPr>
        <w:t>Siegwolf</w:t>
      </w:r>
      <w:proofErr w:type="spellEnd"/>
      <w:r w:rsidRPr="00F8403D">
        <w:rPr>
          <w:rFonts w:ascii="Times New Roman" w:hAnsi="Times New Roman" w:cs="Times New Roman"/>
          <w:lang w:val="en-CA"/>
        </w:rPr>
        <w:t xml:space="preserve"> R (1998)</w:t>
      </w:r>
      <w:r w:rsidR="0074713F" w:rsidRPr="00F8403D">
        <w:rPr>
          <w:rFonts w:ascii="Times New Roman" w:hAnsi="Times New Roman" w:cs="Times New Roman"/>
          <w:lang w:val="en-CA"/>
        </w:rPr>
        <w:t xml:space="preserve"> Reducing uncertainties in δ</w:t>
      </w:r>
      <w:r w:rsidR="0074713F" w:rsidRPr="00F8403D">
        <w:rPr>
          <w:rFonts w:ascii="Times New Roman" w:hAnsi="Times New Roman" w:cs="Times New Roman"/>
          <w:vertAlign w:val="superscript"/>
          <w:lang w:val="en-CA"/>
        </w:rPr>
        <w:t>13</w:t>
      </w:r>
      <w:r w:rsidR="0074713F" w:rsidRPr="00F8403D">
        <w:rPr>
          <w:rFonts w:ascii="Times New Roman" w:hAnsi="Times New Roman" w:cs="Times New Roman"/>
          <w:lang w:val="en-CA"/>
        </w:rPr>
        <w:t>C analysis of tree rings: pooling, milling and cellulose extraction</w:t>
      </w:r>
      <w:r w:rsidRPr="00F8403D">
        <w:rPr>
          <w:rFonts w:ascii="Times New Roman" w:hAnsi="Times New Roman" w:cs="Times New Roman"/>
          <w:lang w:val="en-CA"/>
        </w:rPr>
        <w:t xml:space="preserve">. J </w:t>
      </w:r>
      <w:proofErr w:type="spellStart"/>
      <w:r w:rsidRPr="00F8403D">
        <w:rPr>
          <w:rFonts w:ascii="Times New Roman" w:hAnsi="Times New Roman" w:cs="Times New Roman"/>
          <w:lang w:val="en-CA"/>
        </w:rPr>
        <w:t>Geophys</w:t>
      </w:r>
      <w:proofErr w:type="spellEnd"/>
      <w:r w:rsidRPr="00F8403D">
        <w:rPr>
          <w:rFonts w:ascii="Times New Roman" w:hAnsi="Times New Roman" w:cs="Times New Roman"/>
          <w:lang w:val="en-CA"/>
        </w:rPr>
        <w:t xml:space="preserve"> Res 103:</w:t>
      </w:r>
      <w:r w:rsidR="0074713F" w:rsidRPr="00F8403D">
        <w:rPr>
          <w:rFonts w:ascii="Times New Roman" w:hAnsi="Times New Roman" w:cs="Times New Roman"/>
          <w:lang w:val="en-CA"/>
        </w:rPr>
        <w:t xml:space="preserve">19519-19526. </w:t>
      </w:r>
    </w:p>
    <w:p w14:paraId="6D9DB17E" w14:textId="77777777" w:rsidR="0074713F" w:rsidRPr="001E08C6" w:rsidRDefault="00DE0D2E" w:rsidP="0074713F">
      <w:pPr>
        <w:spacing w:afterLines="80" w:after="192" w:line="480" w:lineRule="auto"/>
        <w:jc w:val="both"/>
        <w:rPr>
          <w:rFonts w:ascii="Times New Roman" w:hAnsi="Times New Roman" w:cs="Times New Roman"/>
          <w:lang w:val="en-CA"/>
        </w:rPr>
      </w:pPr>
      <w:proofErr w:type="spellStart"/>
      <w:r w:rsidRPr="00F8403D">
        <w:rPr>
          <w:rFonts w:ascii="Times New Roman" w:hAnsi="Times New Roman" w:cs="Times New Roman"/>
          <w:lang w:val="en-CA"/>
        </w:rPr>
        <w:t>Charman</w:t>
      </w:r>
      <w:proofErr w:type="spellEnd"/>
      <w:r w:rsidRPr="00F8403D">
        <w:rPr>
          <w:rFonts w:ascii="Times New Roman" w:hAnsi="Times New Roman" w:cs="Times New Roman"/>
          <w:lang w:val="en-CA"/>
        </w:rPr>
        <w:t xml:space="preserve"> DJ, Hendon D, Woodland WA (2000)</w:t>
      </w:r>
      <w:r w:rsidR="0074713F" w:rsidRPr="00F8403D">
        <w:rPr>
          <w:rFonts w:ascii="Times New Roman" w:hAnsi="Times New Roman" w:cs="Times New Roman"/>
          <w:lang w:val="en-CA"/>
        </w:rPr>
        <w:t xml:space="preserve"> </w:t>
      </w:r>
      <w:proofErr w:type="gramStart"/>
      <w:r w:rsidR="0074713F" w:rsidRPr="00F8403D">
        <w:rPr>
          <w:rFonts w:ascii="Times New Roman" w:hAnsi="Times New Roman" w:cs="Times New Roman"/>
          <w:lang w:val="en-CA"/>
        </w:rPr>
        <w:t>The</w:t>
      </w:r>
      <w:proofErr w:type="gramEnd"/>
      <w:r w:rsidR="0074713F" w:rsidRPr="00F8403D">
        <w:rPr>
          <w:rFonts w:ascii="Times New Roman" w:hAnsi="Times New Roman" w:cs="Times New Roman"/>
          <w:lang w:val="en-CA"/>
        </w:rPr>
        <w:t xml:space="preserve"> identification of Testate Amoebae (Protozoa: </w:t>
      </w:r>
      <w:proofErr w:type="spellStart"/>
      <w:r w:rsidR="0074713F" w:rsidRPr="00F8403D">
        <w:rPr>
          <w:rFonts w:ascii="Times New Roman" w:hAnsi="Times New Roman" w:cs="Times New Roman"/>
          <w:lang w:val="en-CA"/>
        </w:rPr>
        <w:t>Rhizopoda</w:t>
      </w:r>
      <w:proofErr w:type="spellEnd"/>
      <w:r w:rsidR="0074713F" w:rsidRPr="00F8403D">
        <w:rPr>
          <w:rFonts w:ascii="Times New Roman" w:hAnsi="Times New Roman" w:cs="Times New Roman"/>
          <w:lang w:val="en-CA"/>
        </w:rPr>
        <w:t>) in peats</w:t>
      </w:r>
      <w:r w:rsidRPr="00F8403D">
        <w:rPr>
          <w:rFonts w:ascii="Times New Roman" w:hAnsi="Times New Roman" w:cs="Times New Roman"/>
          <w:lang w:val="en-CA"/>
        </w:rPr>
        <w:t xml:space="preserve">, </w:t>
      </w:r>
      <w:r w:rsidR="0074713F" w:rsidRPr="00F8403D">
        <w:rPr>
          <w:rFonts w:ascii="Times New Roman" w:hAnsi="Times New Roman" w:cs="Times New Roman"/>
          <w:lang w:val="en-CA"/>
        </w:rPr>
        <w:t xml:space="preserve">Technical Guide No. 9. </w:t>
      </w:r>
      <w:r w:rsidRPr="001E08C6">
        <w:rPr>
          <w:rFonts w:ascii="Times New Roman" w:hAnsi="Times New Roman" w:cs="Times New Roman"/>
          <w:lang w:val="en-CA"/>
        </w:rPr>
        <w:t>Quaternary Research Association, London.</w:t>
      </w:r>
      <w:r w:rsidR="0074713F" w:rsidRPr="001E08C6">
        <w:rPr>
          <w:rFonts w:ascii="Times New Roman" w:hAnsi="Times New Roman" w:cs="Times New Roman"/>
          <w:lang w:val="en-CA"/>
        </w:rPr>
        <w:t xml:space="preserve"> </w:t>
      </w:r>
    </w:p>
    <w:p w14:paraId="3F0EFCDD" w14:textId="65C632F5" w:rsidR="000740B7" w:rsidRPr="001E08C6" w:rsidRDefault="000740B7" w:rsidP="0074713F">
      <w:pPr>
        <w:spacing w:afterLines="80" w:after="192" w:line="480" w:lineRule="auto"/>
        <w:jc w:val="both"/>
        <w:rPr>
          <w:rFonts w:ascii="Times New Roman" w:hAnsi="Times New Roman" w:cs="Times New Roman"/>
          <w:bCs/>
        </w:rPr>
      </w:pPr>
      <w:proofErr w:type="spellStart"/>
      <w:r w:rsidRPr="00F8403D">
        <w:rPr>
          <w:rFonts w:ascii="Times New Roman" w:hAnsi="Times New Roman" w:cs="Times New Roman"/>
          <w:bCs/>
          <w:lang w:val="en-CA"/>
        </w:rPr>
        <w:t>Lamarre</w:t>
      </w:r>
      <w:proofErr w:type="spellEnd"/>
      <w:r w:rsidRPr="00F8403D">
        <w:rPr>
          <w:rFonts w:ascii="Times New Roman" w:hAnsi="Times New Roman" w:cs="Times New Roman"/>
          <w:bCs/>
          <w:lang w:val="en-CA"/>
        </w:rPr>
        <w:t xml:space="preserve"> A, </w:t>
      </w:r>
      <w:proofErr w:type="spellStart"/>
      <w:r w:rsidRPr="00F8403D">
        <w:rPr>
          <w:rFonts w:ascii="Times New Roman" w:hAnsi="Times New Roman" w:cs="Times New Roman"/>
          <w:bCs/>
          <w:lang w:val="en-CA"/>
        </w:rPr>
        <w:t>Magnan</w:t>
      </w:r>
      <w:proofErr w:type="spellEnd"/>
      <w:r w:rsidRPr="00F8403D">
        <w:rPr>
          <w:rFonts w:ascii="Times New Roman" w:hAnsi="Times New Roman" w:cs="Times New Roman"/>
          <w:bCs/>
          <w:lang w:val="en-CA"/>
        </w:rPr>
        <w:t xml:space="preserve"> G, Garneau M, Boucher É (2013) A testate amoeba-based transfer function for </w:t>
      </w:r>
      <w:proofErr w:type="spellStart"/>
      <w:r w:rsidRPr="00F8403D">
        <w:rPr>
          <w:rFonts w:ascii="Times New Roman" w:hAnsi="Times New Roman" w:cs="Times New Roman"/>
          <w:bCs/>
          <w:lang w:val="en-CA"/>
        </w:rPr>
        <w:t>paleohydrological</w:t>
      </w:r>
      <w:proofErr w:type="spellEnd"/>
      <w:r w:rsidRPr="00F8403D">
        <w:rPr>
          <w:rFonts w:ascii="Times New Roman" w:hAnsi="Times New Roman" w:cs="Times New Roman"/>
          <w:bCs/>
          <w:lang w:val="en-CA"/>
        </w:rPr>
        <w:t xml:space="preserve"> reconstruction from boreal and subarctic peatlands in northeastern Canada. </w:t>
      </w:r>
      <w:r w:rsidRPr="001E08C6">
        <w:rPr>
          <w:rFonts w:ascii="Times New Roman" w:hAnsi="Times New Roman" w:cs="Times New Roman"/>
          <w:bCs/>
          <w:i/>
        </w:rPr>
        <w:t xml:space="preserve">Quat Int </w:t>
      </w:r>
      <w:r w:rsidRPr="001E08C6">
        <w:rPr>
          <w:rFonts w:ascii="Times New Roman" w:hAnsi="Times New Roman" w:cs="Times New Roman"/>
          <w:bCs/>
        </w:rPr>
        <w:t xml:space="preserve">306:88-96. </w:t>
      </w:r>
    </w:p>
    <w:p w14:paraId="55AF0EFB" w14:textId="77777777" w:rsidR="0074713F" w:rsidRPr="00F8403D" w:rsidRDefault="00DE0D2E" w:rsidP="0074713F">
      <w:pPr>
        <w:spacing w:afterLines="80" w:after="192" w:line="480" w:lineRule="auto"/>
        <w:jc w:val="both"/>
        <w:rPr>
          <w:rFonts w:ascii="Times New Roman" w:hAnsi="Times New Roman" w:cs="Times New Roman"/>
        </w:rPr>
      </w:pPr>
      <w:r w:rsidRPr="00F8403D">
        <w:rPr>
          <w:rFonts w:ascii="Times New Roman" w:hAnsi="Times New Roman" w:cs="Times New Roman"/>
        </w:rPr>
        <w:t xml:space="preserve">Lévesque PEM, </w:t>
      </w:r>
      <w:proofErr w:type="spellStart"/>
      <w:r w:rsidRPr="00F8403D">
        <w:rPr>
          <w:rFonts w:ascii="Times New Roman" w:hAnsi="Times New Roman" w:cs="Times New Roman"/>
        </w:rPr>
        <w:t>Dinel</w:t>
      </w:r>
      <w:proofErr w:type="spellEnd"/>
      <w:r w:rsidRPr="00F8403D">
        <w:rPr>
          <w:rFonts w:ascii="Times New Roman" w:hAnsi="Times New Roman" w:cs="Times New Roman"/>
        </w:rPr>
        <w:t xml:space="preserve"> H, Larouche A (1988)</w:t>
      </w:r>
      <w:r w:rsidR="0074713F" w:rsidRPr="00F8403D">
        <w:rPr>
          <w:rFonts w:ascii="Times New Roman" w:hAnsi="Times New Roman" w:cs="Times New Roman"/>
        </w:rPr>
        <w:t xml:space="preserve"> Guide illustré des </w:t>
      </w:r>
      <w:proofErr w:type="spellStart"/>
      <w:r w:rsidR="0074713F" w:rsidRPr="00F8403D">
        <w:rPr>
          <w:rFonts w:ascii="Times New Roman" w:hAnsi="Times New Roman" w:cs="Times New Roman"/>
        </w:rPr>
        <w:t>macrofossiles</w:t>
      </w:r>
      <w:proofErr w:type="spellEnd"/>
      <w:r w:rsidR="0074713F" w:rsidRPr="00F8403D">
        <w:rPr>
          <w:rFonts w:ascii="Times New Roman" w:hAnsi="Times New Roman" w:cs="Times New Roman"/>
        </w:rPr>
        <w:t xml:space="preserve"> végétaux des tourbières du Canada. Agriculture du Canada, Direction générale de la recherche. Publication no. 1817. </w:t>
      </w:r>
    </w:p>
    <w:p w14:paraId="37DE95B7" w14:textId="77777777" w:rsidR="0074713F" w:rsidRPr="00F8403D" w:rsidRDefault="00DE0D2E" w:rsidP="0074713F">
      <w:pPr>
        <w:spacing w:afterLines="80" w:after="192" w:line="480" w:lineRule="auto"/>
        <w:jc w:val="both"/>
        <w:rPr>
          <w:rFonts w:ascii="Times New Roman" w:hAnsi="Times New Roman" w:cs="Times New Roman"/>
          <w:bCs/>
          <w:lang w:val="en-CA"/>
        </w:rPr>
      </w:pPr>
      <w:proofErr w:type="spellStart"/>
      <w:r w:rsidRPr="00F8403D">
        <w:rPr>
          <w:rFonts w:ascii="Times New Roman" w:hAnsi="Times New Roman" w:cs="Times New Roman"/>
          <w:lang w:val="en-CA"/>
        </w:rPr>
        <w:t>Mauquoy</w:t>
      </w:r>
      <w:proofErr w:type="spellEnd"/>
      <w:r w:rsidRPr="00F8403D">
        <w:rPr>
          <w:rFonts w:ascii="Times New Roman" w:hAnsi="Times New Roman" w:cs="Times New Roman"/>
          <w:lang w:val="en-CA"/>
        </w:rPr>
        <w:t xml:space="preserve"> D, Hughes PDM, van </w:t>
      </w:r>
      <w:proofErr w:type="spellStart"/>
      <w:r w:rsidRPr="00F8403D">
        <w:rPr>
          <w:rFonts w:ascii="Times New Roman" w:hAnsi="Times New Roman" w:cs="Times New Roman"/>
          <w:lang w:val="en-CA"/>
        </w:rPr>
        <w:t>Geel</w:t>
      </w:r>
      <w:proofErr w:type="spellEnd"/>
      <w:r w:rsidRPr="00F8403D">
        <w:rPr>
          <w:rFonts w:ascii="Times New Roman" w:hAnsi="Times New Roman" w:cs="Times New Roman"/>
          <w:lang w:val="en-CA"/>
        </w:rPr>
        <w:t xml:space="preserve"> B (2010)</w:t>
      </w:r>
      <w:r w:rsidR="0074713F" w:rsidRPr="00F8403D">
        <w:rPr>
          <w:rFonts w:ascii="Times New Roman" w:hAnsi="Times New Roman" w:cs="Times New Roman"/>
          <w:lang w:val="en-CA"/>
        </w:rPr>
        <w:t xml:space="preserve"> </w:t>
      </w:r>
      <w:r w:rsidR="0074713F" w:rsidRPr="00F8403D">
        <w:rPr>
          <w:rFonts w:ascii="Times New Roman" w:hAnsi="Times New Roman" w:cs="Times New Roman"/>
          <w:bCs/>
          <w:lang w:val="en-CA"/>
        </w:rPr>
        <w:t>A protocol for plant macrofossil analysis of peat deposits</w:t>
      </w:r>
      <w:r w:rsidRPr="00F8403D">
        <w:rPr>
          <w:rFonts w:ascii="Times New Roman" w:hAnsi="Times New Roman" w:cs="Times New Roman"/>
          <w:bCs/>
          <w:lang w:val="en-CA"/>
        </w:rPr>
        <w:t>. Mires Peat 7:</w:t>
      </w:r>
      <w:r w:rsidR="0074713F" w:rsidRPr="00F8403D">
        <w:rPr>
          <w:rFonts w:ascii="Times New Roman" w:hAnsi="Times New Roman" w:cs="Times New Roman"/>
          <w:bCs/>
          <w:lang w:val="en-CA"/>
        </w:rPr>
        <w:t xml:space="preserve">1-5. </w:t>
      </w:r>
    </w:p>
    <w:p w14:paraId="712261D9" w14:textId="77777777" w:rsidR="0074713F" w:rsidRPr="00F8403D" w:rsidRDefault="00DE0D2E" w:rsidP="0074713F">
      <w:pPr>
        <w:spacing w:afterLines="80" w:after="192" w:line="480" w:lineRule="auto"/>
        <w:jc w:val="both"/>
        <w:rPr>
          <w:rFonts w:ascii="Times New Roman" w:hAnsi="Times New Roman" w:cs="Times New Roman"/>
          <w:bCs/>
          <w:lang w:val="en-CA"/>
        </w:rPr>
      </w:pPr>
      <w:proofErr w:type="spellStart"/>
      <w:r w:rsidRPr="00F8403D">
        <w:rPr>
          <w:rFonts w:ascii="Times New Roman" w:hAnsi="Times New Roman" w:cs="Times New Roman"/>
          <w:bCs/>
          <w:lang w:val="en-CA"/>
        </w:rPr>
        <w:t>Mauquoy</w:t>
      </w:r>
      <w:proofErr w:type="spellEnd"/>
      <w:r w:rsidRPr="00F8403D">
        <w:rPr>
          <w:rFonts w:ascii="Times New Roman" w:hAnsi="Times New Roman" w:cs="Times New Roman"/>
          <w:bCs/>
          <w:lang w:val="en-CA"/>
        </w:rPr>
        <w:t xml:space="preserve"> D, van </w:t>
      </w:r>
      <w:proofErr w:type="spellStart"/>
      <w:r w:rsidRPr="00F8403D">
        <w:rPr>
          <w:rFonts w:ascii="Times New Roman" w:hAnsi="Times New Roman" w:cs="Times New Roman"/>
          <w:bCs/>
          <w:lang w:val="en-CA"/>
        </w:rPr>
        <w:t>Geel</w:t>
      </w:r>
      <w:proofErr w:type="spellEnd"/>
      <w:r w:rsidRPr="00F8403D">
        <w:rPr>
          <w:rFonts w:ascii="Times New Roman" w:hAnsi="Times New Roman" w:cs="Times New Roman"/>
          <w:bCs/>
          <w:lang w:val="en-CA"/>
        </w:rPr>
        <w:t xml:space="preserve"> B (2007)</w:t>
      </w:r>
      <w:r w:rsidR="0074713F" w:rsidRPr="00F8403D">
        <w:rPr>
          <w:rFonts w:ascii="Times New Roman" w:hAnsi="Times New Roman" w:cs="Times New Roman"/>
          <w:bCs/>
          <w:lang w:val="en-CA"/>
        </w:rPr>
        <w:t xml:space="preserve"> Plant macrofossil methods and studi</w:t>
      </w:r>
      <w:r w:rsidRPr="00F8403D">
        <w:rPr>
          <w:rFonts w:ascii="Times New Roman" w:hAnsi="Times New Roman" w:cs="Times New Roman"/>
          <w:bCs/>
          <w:lang w:val="en-CA"/>
        </w:rPr>
        <w:t>es: Mire and peat macros. In SA Elias (Ed.)</w:t>
      </w:r>
      <w:r w:rsidR="0074713F" w:rsidRPr="00F8403D">
        <w:rPr>
          <w:rFonts w:ascii="Times New Roman" w:hAnsi="Times New Roman" w:cs="Times New Roman"/>
          <w:bCs/>
          <w:lang w:val="en-CA"/>
        </w:rPr>
        <w:t xml:space="preserve"> </w:t>
      </w:r>
      <w:r w:rsidR="0074713F" w:rsidRPr="00F8403D">
        <w:rPr>
          <w:rFonts w:ascii="Times New Roman" w:hAnsi="Times New Roman" w:cs="Times New Roman"/>
          <w:bCs/>
          <w:iCs/>
          <w:lang w:val="en-CA"/>
        </w:rPr>
        <w:t>Encyclopedia of Quaternary Science</w:t>
      </w:r>
      <w:r w:rsidRPr="00F8403D">
        <w:rPr>
          <w:rFonts w:ascii="Times New Roman" w:hAnsi="Times New Roman" w:cs="Times New Roman"/>
          <w:bCs/>
          <w:i/>
          <w:iCs/>
          <w:lang w:val="en-CA"/>
        </w:rPr>
        <w:t xml:space="preserve">. </w:t>
      </w:r>
      <w:r w:rsidRPr="00F8403D">
        <w:rPr>
          <w:rFonts w:ascii="Times New Roman" w:hAnsi="Times New Roman" w:cs="Times New Roman"/>
          <w:bCs/>
          <w:lang w:val="en-CA"/>
        </w:rPr>
        <w:t>Elsevier Science, Amsterdam.</w:t>
      </w:r>
    </w:p>
    <w:p w14:paraId="4F10AFE7" w14:textId="77777777" w:rsidR="0074713F" w:rsidRPr="00F8403D" w:rsidRDefault="00DE0D2E" w:rsidP="0074713F">
      <w:pPr>
        <w:spacing w:afterLines="80" w:after="192" w:line="480" w:lineRule="auto"/>
        <w:jc w:val="both"/>
        <w:rPr>
          <w:rFonts w:ascii="Times New Roman" w:hAnsi="Times New Roman" w:cs="Times New Roman"/>
          <w:bCs/>
          <w:lang w:val="en-CA"/>
        </w:rPr>
      </w:pPr>
      <w:proofErr w:type="spellStart"/>
      <w:r w:rsidRPr="00F8403D">
        <w:rPr>
          <w:rFonts w:ascii="Times New Roman" w:hAnsi="Times New Roman" w:cs="Times New Roman"/>
          <w:bCs/>
          <w:lang w:val="en-CA"/>
        </w:rPr>
        <w:t>McCarroll</w:t>
      </w:r>
      <w:proofErr w:type="spellEnd"/>
      <w:r w:rsidRPr="00F8403D">
        <w:rPr>
          <w:rFonts w:ascii="Times New Roman" w:hAnsi="Times New Roman" w:cs="Times New Roman"/>
          <w:bCs/>
          <w:lang w:val="en-CA"/>
        </w:rPr>
        <w:t xml:space="preserve"> D, Loader NJ (2004)</w:t>
      </w:r>
      <w:r w:rsidR="0074713F" w:rsidRPr="00F8403D">
        <w:rPr>
          <w:rFonts w:ascii="Times New Roman" w:hAnsi="Times New Roman" w:cs="Times New Roman"/>
          <w:bCs/>
          <w:lang w:val="en-CA"/>
        </w:rPr>
        <w:t xml:space="preserve"> Stable isotopes in tree rings.</w:t>
      </w:r>
      <w:r w:rsidRPr="00F8403D">
        <w:rPr>
          <w:rFonts w:ascii="Times New Roman" w:hAnsi="Times New Roman" w:cs="Times New Roman"/>
          <w:bCs/>
          <w:lang w:val="en-CA"/>
        </w:rPr>
        <w:t xml:space="preserve"> </w:t>
      </w:r>
      <w:proofErr w:type="spellStart"/>
      <w:r w:rsidRPr="00F8403D">
        <w:rPr>
          <w:rFonts w:ascii="Times New Roman" w:hAnsi="Times New Roman" w:cs="Times New Roman"/>
          <w:bCs/>
          <w:lang w:val="en-CA"/>
        </w:rPr>
        <w:t>Quat</w:t>
      </w:r>
      <w:proofErr w:type="spellEnd"/>
      <w:r w:rsidRPr="00F8403D">
        <w:rPr>
          <w:rFonts w:ascii="Times New Roman" w:hAnsi="Times New Roman" w:cs="Times New Roman"/>
          <w:bCs/>
          <w:lang w:val="en-CA"/>
        </w:rPr>
        <w:t xml:space="preserve"> </w:t>
      </w:r>
      <w:proofErr w:type="spellStart"/>
      <w:r w:rsidRPr="00F8403D">
        <w:rPr>
          <w:rFonts w:ascii="Times New Roman" w:hAnsi="Times New Roman" w:cs="Times New Roman"/>
          <w:bCs/>
          <w:lang w:val="en-CA"/>
        </w:rPr>
        <w:t>Sci</w:t>
      </w:r>
      <w:proofErr w:type="spellEnd"/>
      <w:r w:rsidRPr="00F8403D">
        <w:rPr>
          <w:rFonts w:ascii="Times New Roman" w:hAnsi="Times New Roman" w:cs="Times New Roman"/>
          <w:bCs/>
          <w:lang w:val="en-CA"/>
        </w:rPr>
        <w:t xml:space="preserve"> Rev 23:</w:t>
      </w:r>
      <w:r w:rsidR="0074713F" w:rsidRPr="00F8403D">
        <w:rPr>
          <w:rFonts w:ascii="Times New Roman" w:hAnsi="Times New Roman" w:cs="Times New Roman"/>
          <w:bCs/>
          <w:lang w:val="en-CA"/>
        </w:rPr>
        <w:t xml:space="preserve">771-801. </w:t>
      </w:r>
    </w:p>
    <w:p w14:paraId="4E390450" w14:textId="77777777" w:rsidR="008A4F54" w:rsidRPr="00F8403D" w:rsidRDefault="00DE0D2E" w:rsidP="008A4F54">
      <w:pPr>
        <w:spacing w:afterLines="80" w:after="192" w:line="360" w:lineRule="auto"/>
        <w:jc w:val="both"/>
        <w:rPr>
          <w:rFonts w:ascii="Times New Roman" w:hAnsi="Times New Roman" w:cs="Times New Roman"/>
          <w:bCs/>
          <w:lang w:val="en-CA"/>
        </w:rPr>
      </w:pPr>
      <w:proofErr w:type="spellStart"/>
      <w:r w:rsidRPr="00F8403D">
        <w:rPr>
          <w:rFonts w:ascii="Times New Roman" w:hAnsi="Times New Roman" w:cs="Times New Roman"/>
          <w:bCs/>
          <w:lang w:val="en-CA"/>
        </w:rPr>
        <w:t>McKenney</w:t>
      </w:r>
      <w:proofErr w:type="spellEnd"/>
      <w:r w:rsidRPr="00F8403D">
        <w:rPr>
          <w:rFonts w:ascii="Times New Roman" w:hAnsi="Times New Roman" w:cs="Times New Roman"/>
          <w:bCs/>
          <w:lang w:val="en-CA"/>
        </w:rPr>
        <w:t xml:space="preserve"> DW, Hutchinson MF, </w:t>
      </w:r>
      <w:proofErr w:type="spellStart"/>
      <w:r w:rsidRPr="00F8403D">
        <w:rPr>
          <w:rFonts w:ascii="Times New Roman" w:hAnsi="Times New Roman" w:cs="Times New Roman"/>
          <w:bCs/>
          <w:lang w:val="en-CA"/>
        </w:rPr>
        <w:t>Papadopol</w:t>
      </w:r>
      <w:proofErr w:type="spellEnd"/>
      <w:r w:rsidRPr="00F8403D">
        <w:rPr>
          <w:rFonts w:ascii="Times New Roman" w:hAnsi="Times New Roman" w:cs="Times New Roman"/>
          <w:bCs/>
          <w:lang w:val="en-CA"/>
        </w:rPr>
        <w:t xml:space="preserve"> P, Lawrence K, Pedlar J, Campbell K, … Owen T (2011)</w:t>
      </w:r>
      <w:r w:rsidR="008A4F54" w:rsidRPr="00F8403D">
        <w:rPr>
          <w:rFonts w:ascii="Times New Roman" w:hAnsi="Times New Roman" w:cs="Times New Roman"/>
          <w:bCs/>
          <w:lang w:val="en-CA"/>
        </w:rPr>
        <w:t xml:space="preserve"> Customized spatial cl</w:t>
      </w:r>
      <w:r w:rsidRPr="00F8403D">
        <w:rPr>
          <w:rFonts w:ascii="Times New Roman" w:hAnsi="Times New Roman" w:cs="Times New Roman"/>
          <w:bCs/>
          <w:lang w:val="en-CA"/>
        </w:rPr>
        <w:t xml:space="preserve">imate models for North America. </w:t>
      </w:r>
      <w:r w:rsidRPr="00F8403D">
        <w:rPr>
          <w:rFonts w:ascii="Times New Roman" w:hAnsi="Times New Roman" w:cs="Times New Roman"/>
          <w:bCs/>
          <w:iCs/>
          <w:lang w:val="en-CA"/>
        </w:rPr>
        <w:t xml:space="preserve">Bull Am </w:t>
      </w:r>
      <w:proofErr w:type="spellStart"/>
      <w:r w:rsidRPr="00F8403D">
        <w:rPr>
          <w:rFonts w:ascii="Times New Roman" w:hAnsi="Times New Roman" w:cs="Times New Roman"/>
          <w:bCs/>
          <w:iCs/>
          <w:lang w:val="en-CA"/>
        </w:rPr>
        <w:t>Meteorol</w:t>
      </w:r>
      <w:proofErr w:type="spellEnd"/>
      <w:r w:rsidRPr="00F8403D">
        <w:rPr>
          <w:rFonts w:ascii="Times New Roman" w:hAnsi="Times New Roman" w:cs="Times New Roman"/>
          <w:bCs/>
          <w:iCs/>
          <w:lang w:val="en-CA"/>
        </w:rPr>
        <w:t xml:space="preserve"> </w:t>
      </w:r>
      <w:proofErr w:type="spellStart"/>
      <w:r w:rsidRPr="00F8403D">
        <w:rPr>
          <w:rFonts w:ascii="Times New Roman" w:hAnsi="Times New Roman" w:cs="Times New Roman"/>
          <w:bCs/>
          <w:iCs/>
          <w:lang w:val="en-CA"/>
        </w:rPr>
        <w:t>Soc</w:t>
      </w:r>
      <w:proofErr w:type="spellEnd"/>
      <w:r w:rsidRPr="00F8403D">
        <w:rPr>
          <w:rFonts w:ascii="Times New Roman" w:hAnsi="Times New Roman" w:cs="Times New Roman"/>
          <w:bCs/>
          <w:lang w:val="en-CA"/>
        </w:rPr>
        <w:t xml:space="preserve"> December </w:t>
      </w:r>
      <w:r w:rsidR="008A4F54" w:rsidRPr="00F8403D">
        <w:rPr>
          <w:rFonts w:ascii="Times New Roman" w:hAnsi="Times New Roman" w:cs="Times New Roman"/>
          <w:bCs/>
          <w:lang w:val="en-CA"/>
        </w:rPr>
        <w:t>1612-1622</w:t>
      </w:r>
      <w:r w:rsidRPr="00F8403D">
        <w:rPr>
          <w:rFonts w:ascii="Times New Roman" w:hAnsi="Times New Roman" w:cs="Times New Roman"/>
          <w:bCs/>
          <w:lang w:val="en-CA"/>
        </w:rPr>
        <w:t>.</w:t>
      </w:r>
    </w:p>
    <w:p w14:paraId="7C675144" w14:textId="77777777" w:rsidR="0074713F" w:rsidRPr="00F8403D" w:rsidRDefault="00DE0D2E" w:rsidP="0074713F">
      <w:pPr>
        <w:spacing w:afterLines="80" w:after="192" w:line="480" w:lineRule="auto"/>
        <w:jc w:val="both"/>
        <w:rPr>
          <w:rFonts w:ascii="Times New Roman" w:hAnsi="Times New Roman" w:cs="Times New Roman"/>
          <w:bCs/>
          <w:lang w:val="en-CA"/>
        </w:rPr>
      </w:pPr>
      <w:r w:rsidRPr="00F8403D">
        <w:rPr>
          <w:rFonts w:ascii="Times New Roman" w:hAnsi="Times New Roman" w:cs="Times New Roman"/>
          <w:bCs/>
          <w:lang w:val="en-CA"/>
        </w:rPr>
        <w:t>Mitchell EAD (2002)</w:t>
      </w:r>
      <w:r w:rsidR="0074713F" w:rsidRPr="00F8403D">
        <w:rPr>
          <w:rFonts w:ascii="Times New Roman" w:hAnsi="Times New Roman" w:cs="Times New Roman"/>
          <w:bCs/>
          <w:lang w:val="en-CA"/>
        </w:rPr>
        <w:t xml:space="preserve"> </w:t>
      </w:r>
      <w:proofErr w:type="gramStart"/>
      <w:r w:rsidR="0074713F" w:rsidRPr="00F8403D">
        <w:rPr>
          <w:rFonts w:ascii="Times New Roman" w:hAnsi="Times New Roman" w:cs="Times New Roman"/>
          <w:bCs/>
          <w:lang w:val="en-CA"/>
        </w:rPr>
        <w:t>The</w:t>
      </w:r>
      <w:proofErr w:type="gramEnd"/>
      <w:r w:rsidR="0074713F" w:rsidRPr="00F8403D">
        <w:rPr>
          <w:rFonts w:ascii="Times New Roman" w:hAnsi="Times New Roman" w:cs="Times New Roman"/>
          <w:bCs/>
          <w:lang w:val="en-CA"/>
        </w:rPr>
        <w:t xml:space="preserve"> identification of </w:t>
      </w:r>
      <w:proofErr w:type="spellStart"/>
      <w:r w:rsidR="0074713F" w:rsidRPr="00F8403D">
        <w:rPr>
          <w:rFonts w:ascii="Times New Roman" w:hAnsi="Times New Roman" w:cs="Times New Roman"/>
          <w:bCs/>
          <w:i/>
          <w:lang w:val="en-CA"/>
        </w:rPr>
        <w:t>Centropyxis</w:t>
      </w:r>
      <w:proofErr w:type="spellEnd"/>
      <w:r w:rsidR="0074713F" w:rsidRPr="00F8403D">
        <w:rPr>
          <w:rFonts w:ascii="Times New Roman" w:hAnsi="Times New Roman" w:cs="Times New Roman"/>
          <w:bCs/>
          <w:lang w:val="en-CA"/>
        </w:rPr>
        <w:t xml:space="preserve">, </w:t>
      </w:r>
      <w:proofErr w:type="spellStart"/>
      <w:r w:rsidR="0074713F" w:rsidRPr="00F8403D">
        <w:rPr>
          <w:rFonts w:ascii="Times New Roman" w:hAnsi="Times New Roman" w:cs="Times New Roman"/>
          <w:bCs/>
          <w:i/>
          <w:lang w:val="en-CA"/>
        </w:rPr>
        <w:t>Cyclopyxis</w:t>
      </w:r>
      <w:proofErr w:type="spellEnd"/>
      <w:r w:rsidR="0074713F" w:rsidRPr="00F8403D">
        <w:rPr>
          <w:rFonts w:ascii="Times New Roman" w:hAnsi="Times New Roman" w:cs="Times New Roman"/>
          <w:bCs/>
          <w:lang w:val="en-CA"/>
        </w:rPr>
        <w:t xml:space="preserve">, </w:t>
      </w:r>
      <w:proofErr w:type="spellStart"/>
      <w:r w:rsidR="0074713F" w:rsidRPr="00F8403D">
        <w:rPr>
          <w:rFonts w:ascii="Times New Roman" w:hAnsi="Times New Roman" w:cs="Times New Roman"/>
          <w:bCs/>
          <w:i/>
          <w:lang w:val="en-CA"/>
        </w:rPr>
        <w:t>Trigonopyxis</w:t>
      </w:r>
      <w:proofErr w:type="spellEnd"/>
      <w:r w:rsidR="0074713F" w:rsidRPr="00F8403D">
        <w:rPr>
          <w:rFonts w:ascii="Times New Roman" w:hAnsi="Times New Roman" w:cs="Times New Roman"/>
          <w:bCs/>
          <w:lang w:val="en-CA"/>
        </w:rPr>
        <w:t xml:space="preserve"> and similar </w:t>
      </w:r>
      <w:proofErr w:type="spellStart"/>
      <w:r w:rsidR="0074713F" w:rsidRPr="00F8403D">
        <w:rPr>
          <w:rFonts w:ascii="Times New Roman" w:hAnsi="Times New Roman" w:cs="Times New Roman"/>
          <w:bCs/>
          <w:i/>
          <w:lang w:val="en-CA"/>
        </w:rPr>
        <w:t>Phryganella</w:t>
      </w:r>
      <w:proofErr w:type="spellEnd"/>
      <w:r w:rsidR="0074713F" w:rsidRPr="00F8403D">
        <w:rPr>
          <w:rFonts w:ascii="Times New Roman" w:hAnsi="Times New Roman" w:cs="Times New Roman"/>
          <w:bCs/>
          <w:lang w:val="en-CA"/>
        </w:rPr>
        <w:t xml:space="preserve"> species living in </w:t>
      </w:r>
      <w:r w:rsidR="0074713F" w:rsidRPr="00F8403D">
        <w:rPr>
          <w:rFonts w:ascii="Times New Roman" w:hAnsi="Times New Roman" w:cs="Times New Roman"/>
          <w:bCs/>
          <w:i/>
          <w:lang w:val="en-CA"/>
        </w:rPr>
        <w:t>Sphagnum</w:t>
      </w:r>
      <w:r w:rsidR="0074713F" w:rsidRPr="00F8403D">
        <w:rPr>
          <w:rFonts w:ascii="Times New Roman" w:hAnsi="Times New Roman" w:cs="Times New Roman"/>
          <w:bCs/>
          <w:lang w:val="en-CA"/>
        </w:rPr>
        <w:t xml:space="preserve">. Available online at </w:t>
      </w:r>
      <w:hyperlink r:id="rId15" w:history="1">
        <w:r w:rsidR="0074713F" w:rsidRPr="00F8403D">
          <w:rPr>
            <w:rStyle w:val="Lienhypertexte"/>
            <w:rFonts w:ascii="Times New Roman" w:hAnsi="Times New Roman" w:cs="Times New Roman"/>
            <w:bCs/>
            <w:color w:val="auto"/>
            <w:u w:val="none"/>
            <w:lang w:val="en-CA"/>
          </w:rPr>
          <w:t>http://istar.wikidot.com/id-keys</w:t>
        </w:r>
      </w:hyperlink>
      <w:r w:rsidR="0074713F" w:rsidRPr="00F8403D">
        <w:rPr>
          <w:rFonts w:ascii="Times New Roman" w:hAnsi="Times New Roman" w:cs="Times New Roman"/>
          <w:bCs/>
          <w:lang w:val="en-CA"/>
        </w:rPr>
        <w:t>.</w:t>
      </w:r>
    </w:p>
    <w:p w14:paraId="22A5A699" w14:textId="77777777" w:rsidR="00DE0D2E" w:rsidRPr="00F8403D" w:rsidRDefault="00DE0D2E" w:rsidP="00DE0D2E">
      <w:pPr>
        <w:spacing w:afterLines="80" w:after="192" w:line="360" w:lineRule="auto"/>
        <w:jc w:val="both"/>
        <w:rPr>
          <w:rFonts w:ascii="Times New Roman" w:hAnsi="Times New Roman" w:cs="Times New Roman"/>
          <w:bCs/>
          <w:lang w:val="en-CA"/>
        </w:rPr>
      </w:pPr>
      <w:proofErr w:type="spellStart"/>
      <w:r w:rsidRPr="00F8403D">
        <w:rPr>
          <w:rFonts w:ascii="Times New Roman" w:hAnsi="Times New Roman" w:cs="Times New Roman"/>
          <w:bCs/>
          <w:lang w:val="en-CA"/>
        </w:rPr>
        <w:t>Naulier</w:t>
      </w:r>
      <w:proofErr w:type="spellEnd"/>
      <w:r w:rsidRPr="00F8403D">
        <w:rPr>
          <w:rFonts w:ascii="Times New Roman" w:hAnsi="Times New Roman" w:cs="Times New Roman"/>
          <w:bCs/>
          <w:lang w:val="en-CA"/>
        </w:rPr>
        <w:t xml:space="preserve"> N, Savard MM, </w:t>
      </w:r>
      <w:proofErr w:type="spellStart"/>
      <w:r w:rsidRPr="00F8403D">
        <w:rPr>
          <w:rFonts w:ascii="Times New Roman" w:hAnsi="Times New Roman" w:cs="Times New Roman"/>
          <w:bCs/>
          <w:lang w:val="en-CA"/>
        </w:rPr>
        <w:t>Bégin</w:t>
      </w:r>
      <w:proofErr w:type="spellEnd"/>
      <w:r w:rsidRPr="00F8403D">
        <w:rPr>
          <w:rFonts w:ascii="Times New Roman" w:hAnsi="Times New Roman" w:cs="Times New Roman"/>
          <w:bCs/>
          <w:lang w:val="en-CA"/>
        </w:rPr>
        <w:t xml:space="preserve"> C, Marion J, </w:t>
      </w:r>
      <w:proofErr w:type="spellStart"/>
      <w:r w:rsidRPr="00F8403D">
        <w:rPr>
          <w:rFonts w:ascii="Times New Roman" w:hAnsi="Times New Roman" w:cs="Times New Roman"/>
          <w:bCs/>
          <w:lang w:val="en-CA"/>
        </w:rPr>
        <w:t>Arseneault</w:t>
      </w:r>
      <w:proofErr w:type="spellEnd"/>
      <w:r w:rsidRPr="00F8403D">
        <w:rPr>
          <w:rFonts w:ascii="Times New Roman" w:hAnsi="Times New Roman" w:cs="Times New Roman"/>
          <w:bCs/>
          <w:lang w:val="en-CA"/>
        </w:rPr>
        <w:t xml:space="preserve"> D, </w:t>
      </w:r>
      <w:proofErr w:type="spellStart"/>
      <w:r w:rsidRPr="00F8403D">
        <w:rPr>
          <w:rFonts w:ascii="Times New Roman" w:hAnsi="Times New Roman" w:cs="Times New Roman"/>
          <w:bCs/>
          <w:lang w:val="en-CA"/>
        </w:rPr>
        <w:t>Bégin</w:t>
      </w:r>
      <w:proofErr w:type="spellEnd"/>
      <w:r w:rsidRPr="00F8403D">
        <w:rPr>
          <w:rFonts w:ascii="Times New Roman" w:hAnsi="Times New Roman" w:cs="Times New Roman"/>
          <w:bCs/>
          <w:lang w:val="en-CA"/>
        </w:rPr>
        <w:t xml:space="preserve"> Y (2014)</w:t>
      </w:r>
      <w:r w:rsidR="0074713F" w:rsidRPr="00F8403D">
        <w:rPr>
          <w:rFonts w:ascii="Times New Roman" w:hAnsi="Times New Roman" w:cs="Times New Roman"/>
          <w:bCs/>
          <w:lang w:val="en-CA"/>
        </w:rPr>
        <w:t xml:space="preserve"> Carbon and oxygen isotopes of lakeshore black spruce trees in northeastern Canada as proxies for climatic </w:t>
      </w:r>
      <w:r w:rsidRPr="00F8403D">
        <w:rPr>
          <w:rFonts w:ascii="Times New Roman" w:hAnsi="Times New Roman" w:cs="Times New Roman"/>
          <w:bCs/>
          <w:lang w:val="en-CA"/>
        </w:rPr>
        <w:t xml:space="preserve">reconstruction. </w:t>
      </w:r>
      <w:proofErr w:type="spellStart"/>
      <w:r w:rsidRPr="00F8403D">
        <w:rPr>
          <w:rFonts w:ascii="Times New Roman" w:hAnsi="Times New Roman" w:cs="Times New Roman"/>
          <w:bCs/>
          <w:lang w:val="en-CA"/>
        </w:rPr>
        <w:t>Chem</w:t>
      </w:r>
      <w:proofErr w:type="spellEnd"/>
      <w:r w:rsidRPr="00F8403D">
        <w:rPr>
          <w:rFonts w:ascii="Times New Roman" w:hAnsi="Times New Roman" w:cs="Times New Roman"/>
          <w:bCs/>
          <w:lang w:val="en-CA"/>
        </w:rPr>
        <w:t xml:space="preserve"> </w:t>
      </w:r>
      <w:proofErr w:type="spellStart"/>
      <w:r w:rsidRPr="00F8403D">
        <w:rPr>
          <w:rFonts w:ascii="Times New Roman" w:hAnsi="Times New Roman" w:cs="Times New Roman"/>
          <w:bCs/>
          <w:lang w:val="en-CA"/>
        </w:rPr>
        <w:t>Geol</w:t>
      </w:r>
      <w:proofErr w:type="spellEnd"/>
      <w:r w:rsidRPr="00F8403D">
        <w:rPr>
          <w:rFonts w:ascii="Times New Roman" w:hAnsi="Times New Roman" w:cs="Times New Roman"/>
          <w:bCs/>
          <w:i/>
          <w:lang w:val="en-CA"/>
        </w:rPr>
        <w:t xml:space="preserve"> </w:t>
      </w:r>
      <w:r w:rsidRPr="00F8403D">
        <w:rPr>
          <w:rFonts w:ascii="Times New Roman" w:hAnsi="Times New Roman" w:cs="Times New Roman"/>
          <w:bCs/>
          <w:lang w:val="en-CA"/>
        </w:rPr>
        <w:t xml:space="preserve">374-375:7-43. </w:t>
      </w:r>
    </w:p>
    <w:p w14:paraId="47F51007" w14:textId="77777777" w:rsidR="00335343" w:rsidRPr="00F8403D" w:rsidRDefault="00DE0D2E" w:rsidP="00DE0D2E">
      <w:pPr>
        <w:spacing w:afterLines="80" w:after="192" w:line="360" w:lineRule="auto"/>
        <w:jc w:val="both"/>
        <w:rPr>
          <w:rFonts w:ascii="Times New Roman" w:hAnsi="Times New Roman" w:cs="Times New Roman"/>
          <w:lang w:val="en-CA"/>
        </w:rPr>
      </w:pPr>
      <w:proofErr w:type="spellStart"/>
      <w:r w:rsidRPr="00F8403D">
        <w:rPr>
          <w:rFonts w:ascii="Times New Roman" w:hAnsi="Times New Roman" w:cs="Times New Roman"/>
          <w:lang w:val="en-CA"/>
        </w:rPr>
        <w:lastRenderedPageBreak/>
        <w:t>Siemensma</w:t>
      </w:r>
      <w:proofErr w:type="spellEnd"/>
      <w:r w:rsidRPr="00F8403D">
        <w:rPr>
          <w:rFonts w:ascii="Times New Roman" w:hAnsi="Times New Roman" w:cs="Times New Roman"/>
          <w:lang w:val="en-CA"/>
        </w:rPr>
        <w:t xml:space="preserve"> F (2018)</w:t>
      </w:r>
      <w:r w:rsidR="0074713F" w:rsidRPr="00F8403D">
        <w:rPr>
          <w:rFonts w:ascii="Times New Roman" w:hAnsi="Times New Roman" w:cs="Times New Roman"/>
          <w:lang w:val="en-CA"/>
        </w:rPr>
        <w:t xml:space="preserve"> </w:t>
      </w:r>
      <w:proofErr w:type="spellStart"/>
      <w:r w:rsidR="0074713F" w:rsidRPr="00F8403D">
        <w:rPr>
          <w:rFonts w:ascii="Times New Roman" w:hAnsi="Times New Roman" w:cs="Times New Roman"/>
          <w:lang w:val="en-CA"/>
        </w:rPr>
        <w:t>Microworld</w:t>
      </w:r>
      <w:proofErr w:type="spellEnd"/>
      <w:r w:rsidR="0074713F" w:rsidRPr="00F8403D">
        <w:rPr>
          <w:rFonts w:ascii="Times New Roman" w:hAnsi="Times New Roman" w:cs="Times New Roman"/>
          <w:lang w:val="en-CA"/>
        </w:rPr>
        <w:t xml:space="preserve"> – World of amoeboid organisms. Available onl</w:t>
      </w:r>
      <w:r w:rsidRPr="00F8403D">
        <w:rPr>
          <w:rFonts w:ascii="Times New Roman" w:hAnsi="Times New Roman" w:cs="Times New Roman"/>
          <w:lang w:val="en-CA"/>
        </w:rPr>
        <w:t xml:space="preserve">ine at </w:t>
      </w:r>
      <w:r w:rsidR="0074713F" w:rsidRPr="00F8403D">
        <w:rPr>
          <w:rFonts w:ascii="Times New Roman" w:hAnsi="Times New Roman" w:cs="Times New Roman"/>
          <w:lang w:val="en-CA"/>
        </w:rPr>
        <w:t>http://www.arcella.nl/.</w:t>
      </w:r>
    </w:p>
    <w:sectPr w:rsidR="00335343" w:rsidRPr="00F8403D" w:rsidSect="0074713F">
      <w:footerReference w:type="default" r:id="rId16"/>
      <w:pgSz w:w="12240" w:h="15840"/>
      <w:pgMar w:top="1440" w:right="1800" w:bottom="1440" w:left="1800"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8147D8" w14:textId="77777777" w:rsidR="009175E1" w:rsidRDefault="009175E1" w:rsidP="0074713F">
      <w:pPr>
        <w:spacing w:after="0" w:line="240" w:lineRule="auto"/>
      </w:pPr>
      <w:r>
        <w:separator/>
      </w:r>
    </w:p>
  </w:endnote>
  <w:endnote w:type="continuationSeparator" w:id="0">
    <w:p w14:paraId="4DE4124F" w14:textId="77777777" w:rsidR="009175E1" w:rsidRDefault="009175E1" w:rsidP="00747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1576855"/>
      <w:docPartObj>
        <w:docPartGallery w:val="Page Numbers (Bottom of Page)"/>
        <w:docPartUnique/>
      </w:docPartObj>
    </w:sdtPr>
    <w:sdtEndPr/>
    <w:sdtContent>
      <w:p w14:paraId="762CA7E0" w14:textId="77777777" w:rsidR="0074713F" w:rsidRDefault="0067448F">
        <w:pPr>
          <w:pStyle w:val="Pieddepage"/>
          <w:jc w:val="right"/>
        </w:pPr>
        <w:r w:rsidRPr="0067448F">
          <w:rPr>
            <w:noProof/>
            <w:lang w:val="fr-FR"/>
          </w:rPr>
          <w:t>11</w:t>
        </w:r>
      </w:p>
    </w:sdtContent>
  </w:sdt>
  <w:p w14:paraId="2A314246" w14:textId="77777777" w:rsidR="0074713F" w:rsidRDefault="0074713F">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821E8D" w14:textId="77777777" w:rsidR="009175E1" w:rsidRDefault="009175E1" w:rsidP="0074713F">
      <w:pPr>
        <w:spacing w:after="0" w:line="240" w:lineRule="auto"/>
      </w:pPr>
      <w:r>
        <w:separator/>
      </w:r>
    </w:p>
  </w:footnote>
  <w:footnote w:type="continuationSeparator" w:id="0">
    <w:p w14:paraId="79948484" w14:textId="77777777" w:rsidR="009175E1" w:rsidRDefault="009175E1" w:rsidP="0074713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13F"/>
    <w:rsid w:val="00024172"/>
    <w:rsid w:val="000651E6"/>
    <w:rsid w:val="000740B7"/>
    <w:rsid w:val="00171201"/>
    <w:rsid w:val="001B1EDB"/>
    <w:rsid w:val="001E08C6"/>
    <w:rsid w:val="002408C0"/>
    <w:rsid w:val="002F21BF"/>
    <w:rsid w:val="002F7755"/>
    <w:rsid w:val="00335343"/>
    <w:rsid w:val="003A0C6D"/>
    <w:rsid w:val="003F5344"/>
    <w:rsid w:val="00404A87"/>
    <w:rsid w:val="005406C4"/>
    <w:rsid w:val="005A3D5E"/>
    <w:rsid w:val="0067448F"/>
    <w:rsid w:val="006816D2"/>
    <w:rsid w:val="00697A8F"/>
    <w:rsid w:val="00713BA3"/>
    <w:rsid w:val="0074713F"/>
    <w:rsid w:val="00792965"/>
    <w:rsid w:val="00850AEC"/>
    <w:rsid w:val="00873F4E"/>
    <w:rsid w:val="008A4F54"/>
    <w:rsid w:val="009175E1"/>
    <w:rsid w:val="00955723"/>
    <w:rsid w:val="00972E36"/>
    <w:rsid w:val="00AD0E49"/>
    <w:rsid w:val="00BF1F21"/>
    <w:rsid w:val="00C71B1B"/>
    <w:rsid w:val="00C73DDC"/>
    <w:rsid w:val="00C80474"/>
    <w:rsid w:val="00DA1AB3"/>
    <w:rsid w:val="00DE0D2E"/>
    <w:rsid w:val="00DF7FE6"/>
    <w:rsid w:val="00E25590"/>
    <w:rsid w:val="00EB0BA2"/>
    <w:rsid w:val="00F8403D"/>
    <w:rsid w:val="00F9324F"/>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D8159"/>
  <w15:chartTrackingRefBased/>
  <w15:docId w15:val="{1516A004-0171-4D65-8AD8-0C8E89208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713F"/>
  </w:style>
  <w:style w:type="paragraph" w:styleId="Titre1">
    <w:name w:val="heading 1"/>
    <w:basedOn w:val="Normal"/>
    <w:next w:val="Normal"/>
    <w:link w:val="Titre1Car"/>
    <w:uiPriority w:val="9"/>
    <w:qFormat/>
    <w:rsid w:val="0074713F"/>
    <w:pPr>
      <w:keepNext/>
      <w:keepLines/>
      <w:spacing w:before="240" w:after="0"/>
      <w:outlineLvl w:val="0"/>
    </w:pPr>
    <w:rPr>
      <w:rFonts w:ascii="Arial" w:eastAsiaTheme="majorEastAsia" w:hAnsi="Arial" w:cstheme="majorBidi"/>
      <w:b/>
      <w:sz w:val="20"/>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4713F"/>
    <w:rPr>
      <w:rFonts w:ascii="Arial" w:eastAsiaTheme="majorEastAsia" w:hAnsi="Arial" w:cstheme="majorBidi"/>
      <w:b/>
      <w:sz w:val="20"/>
      <w:szCs w:val="32"/>
    </w:rPr>
  </w:style>
  <w:style w:type="character" w:styleId="Lienhypertexte">
    <w:name w:val="Hyperlink"/>
    <w:basedOn w:val="Policepardfaut"/>
    <w:uiPriority w:val="99"/>
    <w:unhideWhenUsed/>
    <w:rsid w:val="0074713F"/>
    <w:rPr>
      <w:color w:val="0000FF"/>
      <w:u w:val="single"/>
    </w:rPr>
  </w:style>
  <w:style w:type="table" w:customStyle="1" w:styleId="Grilledutableau2">
    <w:name w:val="Grille du tableau2"/>
    <w:basedOn w:val="TableauNormal"/>
    <w:next w:val="Grilledutableau"/>
    <w:uiPriority w:val="39"/>
    <w:rsid w:val="007471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dutableau">
    <w:name w:val="Table Grid"/>
    <w:basedOn w:val="TableauNormal"/>
    <w:uiPriority w:val="39"/>
    <w:rsid w:val="007471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74713F"/>
    <w:pPr>
      <w:tabs>
        <w:tab w:val="center" w:pos="4320"/>
        <w:tab w:val="right" w:pos="8640"/>
      </w:tabs>
      <w:spacing w:after="0" w:line="240" w:lineRule="auto"/>
    </w:pPr>
  </w:style>
  <w:style w:type="character" w:customStyle="1" w:styleId="En-tteCar">
    <w:name w:val="En-tête Car"/>
    <w:basedOn w:val="Policepardfaut"/>
    <w:link w:val="En-tte"/>
    <w:uiPriority w:val="99"/>
    <w:rsid w:val="0074713F"/>
  </w:style>
  <w:style w:type="paragraph" w:styleId="Pieddepage">
    <w:name w:val="footer"/>
    <w:basedOn w:val="Normal"/>
    <w:link w:val="PieddepageCar"/>
    <w:uiPriority w:val="99"/>
    <w:unhideWhenUsed/>
    <w:rsid w:val="0074713F"/>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74713F"/>
  </w:style>
  <w:style w:type="character" w:styleId="Numrodeligne">
    <w:name w:val="line number"/>
    <w:basedOn w:val="Policepardfaut"/>
    <w:uiPriority w:val="99"/>
    <w:semiHidden/>
    <w:unhideWhenUsed/>
    <w:rsid w:val="0074713F"/>
  </w:style>
  <w:style w:type="character" w:styleId="Marquedecommentaire">
    <w:name w:val="annotation reference"/>
    <w:basedOn w:val="Policepardfaut"/>
    <w:uiPriority w:val="99"/>
    <w:semiHidden/>
    <w:unhideWhenUsed/>
    <w:rsid w:val="00972E36"/>
    <w:rPr>
      <w:sz w:val="16"/>
      <w:szCs w:val="16"/>
    </w:rPr>
  </w:style>
  <w:style w:type="paragraph" w:styleId="Commentaire">
    <w:name w:val="annotation text"/>
    <w:basedOn w:val="Normal"/>
    <w:link w:val="CommentaireCar"/>
    <w:uiPriority w:val="99"/>
    <w:semiHidden/>
    <w:unhideWhenUsed/>
    <w:rsid w:val="00972E36"/>
    <w:pPr>
      <w:spacing w:line="240" w:lineRule="auto"/>
    </w:pPr>
    <w:rPr>
      <w:sz w:val="20"/>
      <w:szCs w:val="20"/>
    </w:rPr>
  </w:style>
  <w:style w:type="character" w:customStyle="1" w:styleId="CommentaireCar">
    <w:name w:val="Commentaire Car"/>
    <w:basedOn w:val="Policepardfaut"/>
    <w:link w:val="Commentaire"/>
    <w:uiPriority w:val="99"/>
    <w:semiHidden/>
    <w:rsid w:val="00972E36"/>
    <w:rPr>
      <w:sz w:val="20"/>
      <w:szCs w:val="20"/>
    </w:rPr>
  </w:style>
  <w:style w:type="paragraph" w:styleId="Objetducommentaire">
    <w:name w:val="annotation subject"/>
    <w:basedOn w:val="Commentaire"/>
    <w:next w:val="Commentaire"/>
    <w:link w:val="ObjetducommentaireCar"/>
    <w:uiPriority w:val="99"/>
    <w:semiHidden/>
    <w:unhideWhenUsed/>
    <w:rsid w:val="00972E36"/>
    <w:rPr>
      <w:b/>
      <w:bCs/>
    </w:rPr>
  </w:style>
  <w:style w:type="character" w:customStyle="1" w:styleId="ObjetducommentaireCar">
    <w:name w:val="Objet du commentaire Car"/>
    <w:basedOn w:val="CommentaireCar"/>
    <w:link w:val="Objetducommentaire"/>
    <w:uiPriority w:val="99"/>
    <w:semiHidden/>
    <w:rsid w:val="00972E36"/>
    <w:rPr>
      <w:b/>
      <w:bCs/>
      <w:sz w:val="20"/>
      <w:szCs w:val="20"/>
    </w:rPr>
  </w:style>
  <w:style w:type="paragraph" w:styleId="Textedebulles">
    <w:name w:val="Balloon Text"/>
    <w:basedOn w:val="Normal"/>
    <w:link w:val="TextedebullesCar"/>
    <w:uiPriority w:val="99"/>
    <w:semiHidden/>
    <w:unhideWhenUsed/>
    <w:rsid w:val="00972E3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972E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6.tif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tif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5" Type="http://schemas.openxmlformats.org/officeDocument/2006/relationships/hyperlink" Target="about:blank" TargetMode="Externa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tif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D9702D-52B1-4011-8B76-2F8F083A74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11</Pages>
  <Words>1414</Words>
  <Characters>7782</Characters>
  <Application>Microsoft Office Word</Application>
  <DocSecurity>0</DocSecurity>
  <Lines>64</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Joannie</dc:creator>
  <cp:keywords/>
  <dc:description/>
  <cp:lastModifiedBy>Joannie</cp:lastModifiedBy>
  <cp:revision>10</cp:revision>
  <dcterms:created xsi:type="dcterms:W3CDTF">2020-08-02T17:52:00Z</dcterms:created>
  <dcterms:modified xsi:type="dcterms:W3CDTF">2020-08-10T17:03:00Z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http://www.zotero.org/styles/universite-du-quebec-a-montreal</vt:lpwstr>
  </property>
  <property fmtid="{D5CDD505-2E9C-101B-9397-08002B2CF9AE}" pid="21" name="Mendeley Recent Style Name 9_1">
    <vt:lpwstr>Université du Québec à Montréal (French - Canada)</vt:lpwstr>
  </property>
</Properties>
</file>