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117FA" w14:textId="77777777" w:rsidR="009B66D4" w:rsidRPr="00C74806" w:rsidRDefault="009B66D4" w:rsidP="009B66D4">
      <w:pPr>
        <w:ind w:left="560" w:hanging="5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SUPPPLEMENTARY INFORMATION</w:t>
      </w:r>
    </w:p>
    <w:p w14:paraId="279186A6" w14:textId="77777777" w:rsidR="009B66D4" w:rsidRPr="00C74806" w:rsidRDefault="009B66D4" w:rsidP="009B66D4">
      <w:pPr>
        <w:widowControl w:val="0"/>
        <w:autoSpaceDE w:val="0"/>
        <w:autoSpaceDN w:val="0"/>
        <w:adjustRightInd w:val="0"/>
        <w:spacing w:after="12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" w:hAnsi="Times"/>
          <w:b/>
          <w:noProof/>
          <w:sz w:val="24"/>
          <w:szCs w:val="24"/>
        </w:rPr>
        <w:drawing>
          <wp:inline distT="0" distB="0" distL="0" distR="0" wp14:anchorId="0583B7AF" wp14:editId="292A741D">
            <wp:extent cx="5981700" cy="4600575"/>
            <wp:effectExtent l="0" t="0" r="0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460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E743F5" w14:textId="77777777" w:rsidR="009B66D4" w:rsidRDefault="009B66D4" w:rsidP="009B66D4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74806">
        <w:rPr>
          <w:rFonts w:ascii="Times New Roman" w:hAnsi="Times New Roman" w:cs="Times New Roman"/>
          <w:b/>
          <w:bCs/>
          <w:sz w:val="24"/>
          <w:szCs w:val="24"/>
        </w:rPr>
        <w:t>Supplementary Figure 1. Murine ID8 ovarian cancer cell line modified to stably express green fluorescent protein (</w:t>
      </w:r>
      <w:proofErr w:type="spellStart"/>
      <w:r w:rsidRPr="00C74806">
        <w:rPr>
          <w:rFonts w:ascii="Times New Roman" w:hAnsi="Times New Roman" w:cs="Times New Roman"/>
          <w:b/>
          <w:bCs/>
          <w:sz w:val="24"/>
          <w:szCs w:val="24"/>
        </w:rPr>
        <w:t>eGFP</w:t>
      </w:r>
      <w:proofErr w:type="spellEnd"/>
      <w:r w:rsidRPr="00C74806">
        <w:rPr>
          <w:rFonts w:ascii="Times New Roman" w:hAnsi="Times New Roman" w:cs="Times New Roman"/>
          <w:b/>
          <w:bCs/>
          <w:sz w:val="24"/>
          <w:szCs w:val="24"/>
        </w:rPr>
        <w:t>) and firefly luciferase (</w:t>
      </w:r>
      <w:proofErr w:type="spellStart"/>
      <w:r w:rsidRPr="00C74806">
        <w:rPr>
          <w:rFonts w:ascii="Times New Roman" w:hAnsi="Times New Roman" w:cs="Times New Roman"/>
          <w:b/>
          <w:bCs/>
          <w:sz w:val="24"/>
          <w:szCs w:val="24"/>
        </w:rPr>
        <w:t>ffluc</w:t>
      </w:r>
      <w:proofErr w:type="spellEnd"/>
      <w:r w:rsidRPr="00C74806">
        <w:rPr>
          <w:rFonts w:ascii="Times New Roman" w:hAnsi="Times New Roman" w:cs="Times New Roman"/>
          <w:b/>
          <w:bCs/>
          <w:sz w:val="24"/>
          <w:szCs w:val="24"/>
        </w:rPr>
        <w:t>). (A):</w:t>
      </w:r>
      <w:r w:rsidRPr="00C74806">
        <w:rPr>
          <w:rFonts w:ascii="Times New Roman" w:hAnsi="Times New Roman" w:cs="Times New Roman"/>
          <w:bCs/>
          <w:sz w:val="24"/>
          <w:szCs w:val="24"/>
        </w:rPr>
        <w:t xml:space="preserve"> Phase and fluorescence microscopy images of </w:t>
      </w:r>
      <w:proofErr w:type="spellStart"/>
      <w:r w:rsidRPr="00C74806">
        <w:rPr>
          <w:rFonts w:ascii="Times New Roman" w:hAnsi="Times New Roman" w:cs="Times New Roman"/>
          <w:bCs/>
          <w:sz w:val="24"/>
          <w:szCs w:val="24"/>
        </w:rPr>
        <w:t>eGFP</w:t>
      </w:r>
      <w:proofErr w:type="spellEnd"/>
      <w:r w:rsidRPr="00C74806">
        <w:rPr>
          <w:rFonts w:ascii="Times New Roman" w:hAnsi="Times New Roman" w:cs="Times New Roman"/>
          <w:bCs/>
          <w:sz w:val="24"/>
          <w:szCs w:val="24"/>
        </w:rPr>
        <w:t>-positive ID8 (</w:t>
      </w:r>
      <w:proofErr w:type="gramStart"/>
      <w:r w:rsidRPr="00C74806">
        <w:rPr>
          <w:rFonts w:ascii="Times New Roman" w:hAnsi="Times New Roman" w:cs="Times New Roman"/>
          <w:sz w:val="24"/>
          <w:szCs w:val="24"/>
        </w:rPr>
        <w:t>ID8.eGFP.ffluc</w:t>
      </w:r>
      <w:proofErr w:type="gramEnd"/>
      <w:r w:rsidRPr="00C74806">
        <w:rPr>
          <w:rFonts w:ascii="Times New Roman" w:hAnsi="Times New Roman" w:cs="Times New Roman"/>
          <w:bCs/>
          <w:sz w:val="24"/>
          <w:szCs w:val="24"/>
        </w:rPr>
        <w:t xml:space="preserve">) cells five days post-infection. Scale bar = 50 µm. </w:t>
      </w:r>
      <w:r w:rsidRPr="00C74806">
        <w:rPr>
          <w:rFonts w:ascii="Times New Roman" w:hAnsi="Times New Roman" w:cs="Times New Roman"/>
          <w:b/>
          <w:bCs/>
          <w:sz w:val="24"/>
          <w:szCs w:val="24"/>
        </w:rPr>
        <w:t>(B):</w:t>
      </w:r>
      <w:r w:rsidRPr="00C74806">
        <w:rPr>
          <w:rFonts w:ascii="Times New Roman" w:hAnsi="Times New Roman" w:cs="Times New Roman"/>
          <w:bCs/>
          <w:sz w:val="24"/>
          <w:szCs w:val="24"/>
        </w:rPr>
        <w:t xml:space="preserve"> Representative histogram of </w:t>
      </w:r>
      <w:proofErr w:type="gramStart"/>
      <w:r w:rsidRPr="00C74806">
        <w:rPr>
          <w:rFonts w:ascii="Times New Roman" w:hAnsi="Times New Roman" w:cs="Times New Roman"/>
          <w:bCs/>
          <w:sz w:val="24"/>
          <w:szCs w:val="24"/>
        </w:rPr>
        <w:t>ID8.eGFP.ffluc</w:t>
      </w:r>
      <w:proofErr w:type="gramEnd"/>
      <w:r w:rsidRPr="00C74806">
        <w:rPr>
          <w:rFonts w:ascii="Times New Roman" w:hAnsi="Times New Roman" w:cs="Times New Roman"/>
          <w:bCs/>
          <w:sz w:val="24"/>
          <w:szCs w:val="24"/>
        </w:rPr>
        <w:t xml:space="preserve"> cells quantified by flow cytometry 15 days after infection. </w:t>
      </w:r>
      <w:r w:rsidRPr="00C74806">
        <w:rPr>
          <w:rFonts w:ascii="Times New Roman" w:hAnsi="Times New Roman" w:cs="Times New Roman"/>
          <w:b/>
          <w:bCs/>
          <w:sz w:val="24"/>
          <w:szCs w:val="24"/>
        </w:rPr>
        <w:t>(C):</w:t>
      </w:r>
      <w:r w:rsidRPr="00C7480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74806">
        <w:rPr>
          <w:rFonts w:ascii="Times New Roman" w:hAnsi="Times New Roman" w:cs="Times New Roman"/>
          <w:sz w:val="24"/>
          <w:szCs w:val="24"/>
        </w:rPr>
        <w:t>Bioluminescent images confirming tumor engraftment after peritoneal administration of 5 × 10</w:t>
      </w:r>
      <w:r w:rsidRPr="00C74806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C7480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74806">
        <w:rPr>
          <w:rFonts w:ascii="Times New Roman" w:hAnsi="Times New Roman" w:cs="Times New Roman"/>
          <w:sz w:val="24"/>
          <w:szCs w:val="24"/>
        </w:rPr>
        <w:t>ID8.eGFP.ffluc</w:t>
      </w:r>
      <w:proofErr w:type="gramEnd"/>
      <w:r w:rsidRPr="00C74806">
        <w:rPr>
          <w:rFonts w:ascii="Times New Roman" w:hAnsi="Times New Roman" w:cs="Times New Roman"/>
          <w:sz w:val="24"/>
          <w:szCs w:val="24"/>
        </w:rPr>
        <w:t xml:space="preserve"> cells into </w:t>
      </w:r>
      <w:r w:rsidRPr="00C74806">
        <w:rPr>
          <w:rFonts w:ascii="Times New Roman" w:hAnsi="Times New Roman" w:cs="Times New Roman"/>
          <w:bCs/>
          <w:sz w:val="24"/>
          <w:szCs w:val="24"/>
        </w:rPr>
        <w:t xml:space="preserve">immunocompetent C57Bl/6 mice, color scale bar shown in relative light units. </w:t>
      </w:r>
      <w:r w:rsidRPr="00C74806">
        <w:rPr>
          <w:rFonts w:ascii="Times New Roman" w:hAnsi="Times New Roman" w:cs="Times New Roman"/>
          <w:b/>
          <w:bCs/>
          <w:sz w:val="24"/>
          <w:szCs w:val="24"/>
        </w:rPr>
        <w:t>(D):</w:t>
      </w:r>
      <w:r w:rsidRPr="00C74806">
        <w:rPr>
          <w:rFonts w:ascii="Times New Roman" w:hAnsi="Times New Roman" w:cs="Times New Roman"/>
          <w:bCs/>
          <w:sz w:val="24"/>
          <w:szCs w:val="24"/>
        </w:rPr>
        <w:t xml:space="preserve"> Representative photograph demonstrating the development of ascites in a C57Bl/6 mouse, two months after inoculation with </w:t>
      </w:r>
      <w:proofErr w:type="gramStart"/>
      <w:r w:rsidRPr="00C74806">
        <w:rPr>
          <w:rFonts w:ascii="Times New Roman" w:hAnsi="Times New Roman" w:cs="Times New Roman"/>
          <w:bCs/>
          <w:sz w:val="24"/>
          <w:szCs w:val="24"/>
        </w:rPr>
        <w:t>ID8.eGFP.ffluc</w:t>
      </w:r>
      <w:proofErr w:type="gramEnd"/>
      <w:r w:rsidRPr="00C74806">
        <w:rPr>
          <w:rFonts w:ascii="Times New Roman" w:hAnsi="Times New Roman" w:cs="Times New Roman"/>
          <w:bCs/>
          <w:sz w:val="24"/>
          <w:szCs w:val="24"/>
        </w:rPr>
        <w:t xml:space="preserve"> cells. </w:t>
      </w:r>
      <w:r w:rsidRPr="00C74806">
        <w:rPr>
          <w:rFonts w:ascii="Times New Roman" w:hAnsi="Times New Roman" w:cs="Times New Roman"/>
          <w:b/>
          <w:bCs/>
          <w:sz w:val="24"/>
          <w:szCs w:val="24"/>
        </w:rPr>
        <w:t>(E):</w:t>
      </w:r>
      <w:r w:rsidRPr="00C7480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74806">
        <w:rPr>
          <w:rFonts w:ascii="Times New Roman" w:hAnsi="Times New Roman" w:cs="Times New Roman"/>
          <w:bCs/>
          <w:i/>
          <w:sz w:val="24"/>
          <w:szCs w:val="24"/>
        </w:rPr>
        <w:t>Ex vivo</w:t>
      </w:r>
      <w:r w:rsidRPr="00C74806">
        <w:rPr>
          <w:rFonts w:ascii="Times New Roman" w:hAnsi="Times New Roman" w:cs="Times New Roman"/>
          <w:bCs/>
          <w:sz w:val="24"/>
          <w:szCs w:val="24"/>
        </w:rPr>
        <w:t xml:space="preserve"> photograph of the peritoneal wall harvested from a C57Bl/6 mouse inoculated with </w:t>
      </w:r>
      <w:proofErr w:type="gramStart"/>
      <w:r w:rsidRPr="00C74806">
        <w:rPr>
          <w:rFonts w:ascii="Times New Roman" w:hAnsi="Times New Roman" w:cs="Times New Roman"/>
          <w:bCs/>
          <w:sz w:val="24"/>
          <w:szCs w:val="24"/>
        </w:rPr>
        <w:t>ID8.eGFP.ffluc</w:t>
      </w:r>
      <w:proofErr w:type="gramEnd"/>
      <w:r w:rsidRPr="00C74806">
        <w:rPr>
          <w:rFonts w:ascii="Times New Roman" w:hAnsi="Times New Roman" w:cs="Times New Roman"/>
          <w:bCs/>
          <w:sz w:val="24"/>
          <w:szCs w:val="24"/>
        </w:rPr>
        <w:t xml:space="preserve"> cells.</w:t>
      </w:r>
    </w:p>
    <w:p w14:paraId="0726C395" w14:textId="77777777" w:rsidR="009B66D4" w:rsidRDefault="009B66D4" w:rsidP="009B66D4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7529D9BB" w14:textId="77777777" w:rsidR="009B66D4" w:rsidRDefault="009B66D4" w:rsidP="009B66D4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5CB55792" wp14:editId="33ED707B">
            <wp:extent cx="5273675" cy="5218430"/>
            <wp:effectExtent l="0" t="0" r="3175" b="127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5218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92DA63" w14:textId="77777777" w:rsidR="009B66D4" w:rsidRPr="00F07F90" w:rsidRDefault="009B66D4" w:rsidP="009B66D4">
      <w:pPr>
        <w:rPr>
          <w:rFonts w:ascii="Times New Roman" w:hAnsi="Times New Roman" w:cs="Times New Roman"/>
          <w:bCs/>
          <w:sz w:val="24"/>
          <w:szCs w:val="24"/>
        </w:rPr>
      </w:pPr>
      <w:r w:rsidRPr="00C74806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C74806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F07F90">
        <w:rPr>
          <w:rFonts w:ascii="Times New Roman" w:hAnsi="Times New Roman" w:cs="Times New Roman"/>
          <w:b/>
          <w:bCs/>
          <w:sz w:val="24"/>
          <w:szCs w:val="24"/>
        </w:rPr>
        <w:t xml:space="preserve">Neural stem cells tropism to peritoneal ovarian cancer metastasis. </w:t>
      </w:r>
      <w:r w:rsidRPr="00F07F90">
        <w:rPr>
          <w:rFonts w:ascii="Times New Roman" w:hAnsi="Times New Roman" w:cs="Times New Roman"/>
          <w:bCs/>
          <w:sz w:val="24"/>
          <w:szCs w:val="24"/>
        </w:rPr>
        <w:t xml:space="preserve">Representative fluorescence images of neural stem cells labeled with either </w:t>
      </w:r>
      <w:r>
        <w:rPr>
          <w:rFonts w:ascii="Times New Roman" w:hAnsi="Times New Roman" w:cs="Times New Roman"/>
          <w:bCs/>
          <w:sz w:val="24"/>
          <w:szCs w:val="24"/>
        </w:rPr>
        <w:t xml:space="preserve">magenta </w:t>
      </w:r>
      <w:proofErr w:type="spellStart"/>
      <w:r w:rsidRPr="00F07F90">
        <w:rPr>
          <w:rFonts w:ascii="Times New Roman" w:hAnsi="Times New Roman" w:cs="Times New Roman"/>
          <w:bCs/>
          <w:sz w:val="24"/>
          <w:szCs w:val="24"/>
        </w:rPr>
        <w:t>DiD</w:t>
      </w:r>
      <w:proofErr w:type="spellEnd"/>
      <w:r w:rsidRPr="00F07F90">
        <w:rPr>
          <w:rFonts w:ascii="Times New Roman" w:hAnsi="Times New Roman" w:cs="Times New Roman"/>
          <w:bCs/>
          <w:sz w:val="24"/>
          <w:szCs w:val="24"/>
        </w:rPr>
        <w:t xml:space="preserve"> (A-C) or fluorescent</w:t>
      </w:r>
      <w:r>
        <w:rPr>
          <w:rFonts w:ascii="Times New Roman" w:hAnsi="Times New Roman" w:cs="Times New Roman"/>
          <w:bCs/>
          <w:sz w:val="24"/>
          <w:szCs w:val="24"/>
        </w:rPr>
        <w:t xml:space="preserve"> orange (D-F) or red </w:t>
      </w:r>
      <w:r w:rsidRPr="00F07F90">
        <w:rPr>
          <w:rFonts w:ascii="Times New Roman" w:hAnsi="Times New Roman" w:cs="Times New Roman"/>
          <w:bCs/>
          <w:sz w:val="24"/>
          <w:szCs w:val="24"/>
        </w:rPr>
        <w:t>nanoparticles (</w:t>
      </w:r>
      <w:r>
        <w:rPr>
          <w:rFonts w:ascii="Times New Roman" w:hAnsi="Times New Roman" w:cs="Times New Roman"/>
          <w:bCs/>
          <w:sz w:val="24"/>
          <w:szCs w:val="24"/>
        </w:rPr>
        <w:t>G</w:t>
      </w:r>
      <w:r w:rsidRPr="00F07F90">
        <w:rPr>
          <w:rFonts w:ascii="Times New Roman" w:hAnsi="Times New Roman" w:cs="Times New Roman"/>
          <w:bCs/>
          <w:sz w:val="24"/>
          <w:szCs w:val="24"/>
        </w:rPr>
        <w:t xml:space="preserve">-I). Neural stem cells demonstrate good distribution in tumor but not in adjacent normal tissues (liver, intestine, kidney, </w:t>
      </w:r>
      <w:proofErr w:type="spellStart"/>
      <w:r w:rsidRPr="00F07F90">
        <w:rPr>
          <w:rFonts w:ascii="Times New Roman" w:hAnsi="Times New Roman" w:cs="Times New Roman"/>
          <w:bCs/>
          <w:sz w:val="24"/>
          <w:szCs w:val="24"/>
        </w:rPr>
        <w:t>omentum</w:t>
      </w:r>
      <w:proofErr w:type="spellEnd"/>
      <w:r w:rsidRPr="00F07F90">
        <w:rPr>
          <w:rFonts w:ascii="Times New Roman" w:hAnsi="Times New Roman" w:cs="Times New Roman"/>
          <w:bCs/>
          <w:sz w:val="24"/>
          <w:szCs w:val="24"/>
        </w:rPr>
        <w:t xml:space="preserve">, stomach, </w:t>
      </w:r>
      <w:proofErr w:type="gramStart"/>
      <w:r w:rsidRPr="00F07F90">
        <w:rPr>
          <w:rFonts w:ascii="Times New Roman" w:hAnsi="Times New Roman" w:cs="Times New Roman"/>
          <w:bCs/>
          <w:sz w:val="24"/>
          <w:szCs w:val="24"/>
        </w:rPr>
        <w:t>pancreas</w:t>
      </w:r>
      <w:proofErr w:type="gramEnd"/>
      <w:r w:rsidRPr="00F07F90">
        <w:rPr>
          <w:rFonts w:ascii="Times New Roman" w:hAnsi="Times New Roman" w:cs="Times New Roman"/>
          <w:bCs/>
          <w:sz w:val="24"/>
          <w:szCs w:val="24"/>
        </w:rPr>
        <w:t xml:space="preserve"> or spleen). (2 million NSCs in 200uL PBS injected </w:t>
      </w:r>
      <w:proofErr w:type="spellStart"/>
      <w:r w:rsidRPr="00F07F90">
        <w:rPr>
          <w:rFonts w:ascii="Times New Roman" w:hAnsi="Times New Roman" w:cs="Times New Roman"/>
          <w:bCs/>
          <w:sz w:val="24"/>
          <w:szCs w:val="24"/>
        </w:rPr>
        <w:t>i.p.</w:t>
      </w:r>
      <w:proofErr w:type="spellEnd"/>
      <w:r w:rsidRPr="00F07F90">
        <w:rPr>
          <w:rFonts w:ascii="Times New Roman" w:hAnsi="Times New Roman" w:cs="Times New Roman"/>
          <w:bCs/>
          <w:sz w:val="24"/>
          <w:szCs w:val="24"/>
        </w:rPr>
        <w:t xml:space="preserve"> on Day </w:t>
      </w:r>
      <w:proofErr w:type="gramStart"/>
      <w:r w:rsidRPr="00F07F90">
        <w:rPr>
          <w:rFonts w:ascii="Times New Roman" w:hAnsi="Times New Roman" w:cs="Times New Roman"/>
          <w:bCs/>
          <w:sz w:val="24"/>
          <w:szCs w:val="24"/>
        </w:rPr>
        <w:t>38;  then</w:t>
      </w:r>
      <w:proofErr w:type="gramEnd"/>
      <w:r w:rsidRPr="00F07F90">
        <w:rPr>
          <w:rFonts w:ascii="Times New Roman" w:hAnsi="Times New Roman" w:cs="Times New Roman"/>
          <w:bCs/>
          <w:sz w:val="24"/>
          <w:szCs w:val="24"/>
        </w:rPr>
        <w:t xml:space="preserve"> harvested 4 days post-NSC injection). Scale bars = 1000 microns and applies to all images. </w:t>
      </w:r>
    </w:p>
    <w:p w14:paraId="59D0E0C1" w14:textId="77777777" w:rsidR="009B66D4" w:rsidRDefault="009B66D4" w:rsidP="009B66D4">
      <w:pPr>
        <w:rPr>
          <w:rFonts w:ascii="Times New Roman" w:hAnsi="Times New Roman" w:cs="Times New Roman"/>
          <w:bCs/>
          <w:sz w:val="24"/>
          <w:szCs w:val="24"/>
        </w:rPr>
      </w:pPr>
    </w:p>
    <w:p w14:paraId="3D4B2F52" w14:textId="77777777" w:rsidR="009B66D4" w:rsidRDefault="009B66D4" w:rsidP="009B66D4">
      <w:pPr>
        <w:rPr>
          <w:rFonts w:ascii="Times New Roman" w:hAnsi="Times New Roman" w:cs="Times New Roman"/>
          <w:bCs/>
          <w:sz w:val="24"/>
          <w:szCs w:val="24"/>
        </w:rPr>
      </w:pPr>
    </w:p>
    <w:p w14:paraId="08632327" w14:textId="77777777" w:rsidR="009B66D4" w:rsidRDefault="009B66D4" w:rsidP="009B66D4">
      <w:pPr>
        <w:rPr>
          <w:rFonts w:ascii="Times New Roman" w:hAnsi="Times New Roman" w:cs="Times New Roman"/>
          <w:bCs/>
          <w:sz w:val="24"/>
          <w:szCs w:val="24"/>
        </w:rPr>
      </w:pPr>
    </w:p>
    <w:p w14:paraId="5E4831C9" w14:textId="77777777" w:rsidR="009B66D4" w:rsidRDefault="009B66D4" w:rsidP="009B66D4">
      <w:pPr>
        <w:rPr>
          <w:rFonts w:ascii="Times New Roman" w:hAnsi="Times New Roman" w:cs="Times New Roman"/>
          <w:bCs/>
          <w:sz w:val="24"/>
          <w:szCs w:val="24"/>
        </w:rPr>
      </w:pPr>
    </w:p>
    <w:p w14:paraId="12AAC2B7" w14:textId="77777777" w:rsidR="009B66D4" w:rsidRDefault="009B66D4" w:rsidP="009B66D4">
      <w:pPr>
        <w:rPr>
          <w:rFonts w:ascii="Times New Roman" w:hAnsi="Times New Roman" w:cs="Times New Roman"/>
          <w:bCs/>
          <w:sz w:val="24"/>
          <w:szCs w:val="24"/>
        </w:rPr>
      </w:pPr>
    </w:p>
    <w:p w14:paraId="3BFCA007" w14:textId="77777777" w:rsidR="009B66D4" w:rsidRDefault="009B66D4" w:rsidP="009B66D4">
      <w:pPr>
        <w:rPr>
          <w:rFonts w:ascii="Times New Roman" w:hAnsi="Times New Roman" w:cs="Times New Roman"/>
          <w:bCs/>
          <w:sz w:val="24"/>
          <w:szCs w:val="24"/>
        </w:rPr>
      </w:pPr>
    </w:p>
    <w:p w14:paraId="6593F333" w14:textId="77777777" w:rsidR="009B66D4" w:rsidRPr="00C74806" w:rsidRDefault="009B66D4" w:rsidP="009B66D4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700DC80" wp14:editId="3717EEB8">
            <wp:extent cx="5945570" cy="217233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erlin-SI.3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0578" cy="217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E5D061" w14:textId="77777777" w:rsidR="009B66D4" w:rsidRPr="00C74806" w:rsidRDefault="009B66D4" w:rsidP="009B66D4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C74806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C74806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C74806">
        <w:rPr>
          <w:rFonts w:ascii="Times New Roman" w:hAnsi="Times New Roman" w:cs="Times New Roman"/>
          <w:b/>
          <w:sz w:val="24"/>
          <w:szCs w:val="24"/>
        </w:rPr>
        <w:t>NSC clearance kinetics.</w:t>
      </w:r>
      <w:r w:rsidRPr="00C74806">
        <w:rPr>
          <w:rFonts w:ascii="Times New Roman" w:hAnsi="Times New Roman" w:cs="Times New Roman"/>
          <w:sz w:val="24"/>
          <w:szCs w:val="24"/>
        </w:rPr>
        <w:t xml:space="preserve"> </w:t>
      </w:r>
      <w:r w:rsidRPr="00C74806">
        <w:rPr>
          <w:rFonts w:ascii="Times New Roman" w:hAnsi="Times New Roman" w:cs="Times New Roman"/>
          <w:b/>
          <w:sz w:val="24"/>
          <w:szCs w:val="24"/>
        </w:rPr>
        <w:t>(A)</w:t>
      </w:r>
      <w:r w:rsidRPr="00C74806">
        <w:rPr>
          <w:rFonts w:ascii="Times New Roman" w:hAnsi="Times New Roman" w:cs="Times New Roman"/>
          <w:sz w:val="24"/>
          <w:szCs w:val="24"/>
        </w:rPr>
        <w:t xml:space="preserve"> Retention and viability of </w:t>
      </w:r>
      <w:proofErr w:type="spellStart"/>
      <w:r w:rsidRPr="00C74806">
        <w:rPr>
          <w:rFonts w:ascii="Times New Roman" w:hAnsi="Times New Roman" w:cs="Times New Roman"/>
          <w:sz w:val="24"/>
          <w:szCs w:val="24"/>
        </w:rPr>
        <w:t>DiR</w:t>
      </w:r>
      <w:proofErr w:type="spellEnd"/>
      <w:r w:rsidRPr="00C74806">
        <w:rPr>
          <w:rFonts w:ascii="Times New Roman" w:hAnsi="Times New Roman" w:cs="Times New Roman"/>
          <w:sz w:val="24"/>
          <w:szCs w:val="24"/>
        </w:rPr>
        <w:t xml:space="preserve">-labeled </w:t>
      </w:r>
      <w:proofErr w:type="spellStart"/>
      <w:proofErr w:type="gramStart"/>
      <w:r w:rsidRPr="00C74806">
        <w:rPr>
          <w:rFonts w:ascii="Times New Roman" w:hAnsi="Times New Roman" w:cs="Times New Roman"/>
          <w:sz w:val="24"/>
          <w:szCs w:val="24"/>
        </w:rPr>
        <w:t>NSC.eGFP.ffluc</w:t>
      </w:r>
      <w:proofErr w:type="spellEnd"/>
      <w:proofErr w:type="gramEnd"/>
      <w:r w:rsidRPr="00C74806">
        <w:rPr>
          <w:rFonts w:ascii="Times New Roman" w:hAnsi="Times New Roman" w:cs="Times New Roman"/>
          <w:sz w:val="24"/>
          <w:szCs w:val="24"/>
        </w:rPr>
        <w:t xml:space="preserve"> cells over a two-week period following IP injection into </w:t>
      </w:r>
      <w:r>
        <w:rPr>
          <w:rFonts w:ascii="Times New Roman" w:hAnsi="Times New Roman" w:cs="Times New Roman"/>
          <w:sz w:val="24"/>
          <w:szCs w:val="24"/>
        </w:rPr>
        <w:t xml:space="preserve">n=4 </w:t>
      </w:r>
      <w:r w:rsidRPr="00C74806">
        <w:rPr>
          <w:rFonts w:ascii="Times New Roman" w:hAnsi="Times New Roman" w:cs="Times New Roman"/>
          <w:sz w:val="24"/>
          <w:szCs w:val="24"/>
        </w:rPr>
        <w:t xml:space="preserve">tumor-bearing nude mice (solid line, </w:t>
      </w:r>
      <w:proofErr w:type="spellStart"/>
      <w:r w:rsidRPr="00C74806">
        <w:rPr>
          <w:rFonts w:ascii="Times New Roman" w:hAnsi="Times New Roman" w:cs="Times New Roman"/>
          <w:sz w:val="24"/>
          <w:szCs w:val="24"/>
        </w:rPr>
        <w:t>DiR</w:t>
      </w:r>
      <w:proofErr w:type="spellEnd"/>
      <w:r w:rsidRPr="00C74806">
        <w:rPr>
          <w:rFonts w:ascii="Times New Roman" w:hAnsi="Times New Roman" w:cs="Times New Roman"/>
          <w:sz w:val="24"/>
          <w:szCs w:val="24"/>
        </w:rPr>
        <w:t xml:space="preserve"> fluorescence; dotted line, </w:t>
      </w:r>
      <w:proofErr w:type="spellStart"/>
      <w:r w:rsidRPr="00C74806">
        <w:rPr>
          <w:rFonts w:ascii="Times New Roman" w:hAnsi="Times New Roman" w:cs="Times New Roman"/>
          <w:sz w:val="24"/>
          <w:szCs w:val="24"/>
        </w:rPr>
        <w:t>ffluc</w:t>
      </w:r>
      <w:proofErr w:type="spellEnd"/>
      <w:r w:rsidRPr="00C74806">
        <w:rPr>
          <w:rFonts w:ascii="Times New Roman" w:hAnsi="Times New Roman" w:cs="Times New Roman"/>
          <w:sz w:val="24"/>
          <w:szCs w:val="24"/>
        </w:rPr>
        <w:t xml:space="preserve"> expression). Once localized to tumors, the NSCs remained present for at least 3 days, according to steady NSC-associated </w:t>
      </w:r>
      <w:proofErr w:type="spellStart"/>
      <w:r w:rsidRPr="00C74806">
        <w:rPr>
          <w:rFonts w:ascii="Times New Roman" w:hAnsi="Times New Roman" w:cs="Times New Roman"/>
          <w:sz w:val="24"/>
          <w:szCs w:val="24"/>
        </w:rPr>
        <w:t>DiR</w:t>
      </w:r>
      <w:proofErr w:type="spellEnd"/>
      <w:r w:rsidRPr="00C74806">
        <w:rPr>
          <w:rFonts w:ascii="Times New Roman" w:hAnsi="Times New Roman" w:cs="Times New Roman"/>
          <w:sz w:val="24"/>
          <w:szCs w:val="24"/>
        </w:rPr>
        <w:t xml:space="preserve"> signals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74806">
        <w:rPr>
          <w:rFonts w:ascii="Times New Roman" w:hAnsi="Times New Roman" w:cs="Times New Roman"/>
          <w:sz w:val="24"/>
          <w:szCs w:val="24"/>
        </w:rPr>
        <w:t xml:space="preserve"> However, </w:t>
      </w:r>
      <w:r>
        <w:rPr>
          <w:rFonts w:ascii="Times New Roman" w:hAnsi="Times New Roman" w:cs="Times New Roman"/>
          <w:sz w:val="24"/>
          <w:szCs w:val="24"/>
        </w:rPr>
        <w:t xml:space="preserve">NSC-specific firefly luciferase expression </w:t>
      </w:r>
      <w:proofErr w:type="gramStart"/>
      <w:r>
        <w:rPr>
          <w:rFonts w:ascii="Times New Roman" w:hAnsi="Times New Roman" w:cs="Times New Roman"/>
          <w:sz w:val="24"/>
          <w:szCs w:val="24"/>
        </w:rPr>
        <w:t>decrease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4806">
        <w:rPr>
          <w:rFonts w:ascii="Times New Roman" w:hAnsi="Times New Roman" w:cs="Times New Roman"/>
          <w:sz w:val="24"/>
          <w:szCs w:val="24"/>
        </w:rPr>
        <w:t>quickly</w:t>
      </w:r>
      <w:r>
        <w:rPr>
          <w:rFonts w:ascii="Times New Roman" w:hAnsi="Times New Roman" w:cs="Times New Roman"/>
          <w:sz w:val="24"/>
          <w:szCs w:val="24"/>
        </w:rPr>
        <w:t xml:space="preserve"> post-transplantation.</w:t>
      </w:r>
      <w:r w:rsidRPr="00C74806">
        <w:rPr>
          <w:rFonts w:ascii="Times New Roman" w:hAnsi="Times New Roman" w:cs="Times New Roman"/>
          <w:sz w:val="24"/>
          <w:szCs w:val="24"/>
        </w:rPr>
        <w:t xml:space="preserve"> </w:t>
      </w:r>
      <w:r w:rsidRPr="00C74806">
        <w:rPr>
          <w:rFonts w:ascii="Times New Roman" w:hAnsi="Times New Roman" w:cs="Times New Roman"/>
          <w:b/>
          <w:sz w:val="24"/>
          <w:szCs w:val="24"/>
        </w:rPr>
        <w:t>(B)</w:t>
      </w:r>
      <w:r w:rsidRPr="00C74806">
        <w:rPr>
          <w:rFonts w:ascii="Times New Roman" w:hAnsi="Times New Roman" w:cs="Times New Roman"/>
          <w:sz w:val="24"/>
          <w:szCs w:val="24"/>
        </w:rPr>
        <w:t xml:space="preserve"> Fluorescent images of sectioned tumors obtained either 1 day (D1) or 11 days (D11) after IP injection of NSCs (magenta). Anti-</w:t>
      </w:r>
      <w:proofErr w:type="gramStart"/>
      <w:r w:rsidRPr="00C74806">
        <w:rPr>
          <w:rFonts w:ascii="Times New Roman" w:hAnsi="Times New Roman" w:cs="Times New Roman"/>
          <w:sz w:val="24"/>
          <w:szCs w:val="24"/>
        </w:rPr>
        <w:t>caspase-3</w:t>
      </w:r>
      <w:proofErr w:type="gramEnd"/>
      <w:r w:rsidRPr="00C74806">
        <w:rPr>
          <w:rFonts w:ascii="Times New Roman" w:hAnsi="Times New Roman" w:cs="Times New Roman"/>
          <w:sz w:val="24"/>
          <w:szCs w:val="24"/>
        </w:rPr>
        <w:t>/7 antibodies were used to visualize apoptosis</w:t>
      </w:r>
      <w:r w:rsidRPr="00C7480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DiR</w:t>
      </w:r>
      <w:proofErr w:type="spellEnd"/>
      <w:r>
        <w:rPr>
          <w:rFonts w:ascii="Times New Roman" w:hAnsi="Times New Roman" w:cs="Times New Roman"/>
          <w:sz w:val="24"/>
          <w:szCs w:val="24"/>
        </w:rPr>
        <w:t>-labeled NSCs were ~30% positive for capsase</w:t>
      </w:r>
      <w:r w:rsidRPr="00C74806">
        <w:rPr>
          <w:rFonts w:ascii="Times New Roman" w:hAnsi="Times New Roman" w:cs="Times New Roman"/>
          <w:sz w:val="24"/>
          <w:szCs w:val="24"/>
        </w:rPr>
        <w:t>-3/7</w:t>
      </w:r>
      <w:r>
        <w:rPr>
          <w:rFonts w:ascii="Times New Roman" w:hAnsi="Times New Roman" w:cs="Times New Roman"/>
          <w:sz w:val="24"/>
          <w:szCs w:val="24"/>
        </w:rPr>
        <w:t xml:space="preserve"> on both day 1 (35.0%) and </w:t>
      </w:r>
      <w:r w:rsidRPr="00C74806">
        <w:rPr>
          <w:rFonts w:ascii="Times New Roman" w:hAnsi="Times New Roman" w:cs="Times New Roman"/>
          <w:sz w:val="24"/>
          <w:szCs w:val="24"/>
        </w:rPr>
        <w:t>day 11</w:t>
      </w:r>
      <w:r>
        <w:rPr>
          <w:rFonts w:ascii="Times New Roman" w:hAnsi="Times New Roman" w:cs="Times New Roman"/>
          <w:sz w:val="24"/>
          <w:szCs w:val="24"/>
        </w:rPr>
        <w:t xml:space="preserve"> (32.1%). Data represents % caspase + DIR-labeled NSCs observed in 3 stained slides of tumor sections over which 8 (Day 1) or 18 (Day 11) representative fields of view were quantified using ImageJ software.</w:t>
      </w:r>
    </w:p>
    <w:p w14:paraId="467805CF" w14:textId="77777777" w:rsidR="009B66D4" w:rsidRPr="009F5720" w:rsidRDefault="009B66D4" w:rsidP="009B66D4">
      <w:pPr>
        <w:ind w:left="560" w:hanging="560"/>
        <w:rPr>
          <w:rFonts w:ascii="Times New Roman" w:hAnsi="Times New Roman" w:cs="Times New Roman"/>
          <w:bCs/>
          <w:sz w:val="24"/>
          <w:szCs w:val="24"/>
        </w:rPr>
      </w:pPr>
    </w:p>
    <w:p w14:paraId="22C6B57F" w14:textId="77777777" w:rsidR="00386883" w:rsidRDefault="009B66D4"/>
    <w:sectPr w:rsidR="00386883" w:rsidSect="00AB115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lnNumType w:countBy="1" w:restart="continuous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82B883" w14:textId="77777777" w:rsidR="0001651D" w:rsidRDefault="009B66D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E2A668" w14:textId="77777777" w:rsidR="0001651D" w:rsidRDefault="009B66D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526817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911794A" w14:textId="77777777" w:rsidR="00C42376" w:rsidRDefault="009B66D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E66F2C3" w14:textId="77777777" w:rsidR="00C42376" w:rsidRDefault="009B66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2DE8FA" w14:textId="77777777" w:rsidR="00C42376" w:rsidRDefault="009B66D4">
    <w:pPr>
      <w:pStyle w:val="Header"/>
    </w:pPr>
    <w:sdt>
      <w:sdtPr>
        <w:id w:val="171999623"/>
        <w:placeholder/>
        <w:temporary/>
        <w:showingPlcHdr/>
      </w:sdtPr>
      <w:sdtEndPr/>
      <w:sdtContent>
        <w:r>
          <w:t>[Type text]</w:t>
        </w:r>
      </w:sdtContent>
    </w:sdt>
    <w:r>
      <w:ptab w:relativeTo="margin" w:alignment="center" w:leader="none"/>
    </w:r>
    <w:sdt>
      <w:sdtPr>
        <w:id w:val="171999624"/>
        <w:placeholder/>
        <w:temporary/>
        <w:showingPlcHdr/>
      </w:sdtPr>
      <w:sdtEndPr/>
      <w:sdtContent>
        <w:r>
          <w:t>[Type text]</w:t>
        </w:r>
      </w:sdtContent>
    </w:sdt>
    <w:r>
      <w:ptab w:relativeTo="margin" w:alignment="right" w:leader="none"/>
    </w:r>
    <w:sdt>
      <w:sdtPr>
        <w:id w:val="171999625"/>
        <w:placeholder/>
        <w:temporary/>
        <w:showingPlcHdr/>
      </w:sdtPr>
      <w:sdtEndPr/>
      <w:sdtContent>
        <w:r>
          <w:t>[Type text]</w:t>
        </w:r>
      </w:sdtContent>
    </w:sdt>
  </w:p>
  <w:p w14:paraId="784F9A61" w14:textId="77777777" w:rsidR="00C42376" w:rsidRDefault="009B66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72B221" w14:textId="77777777" w:rsidR="00C42376" w:rsidRPr="000A23C0" w:rsidRDefault="009B66D4">
    <w:pPr>
      <w:pStyle w:val="Header"/>
      <w:rPr>
        <w:rFonts w:ascii="Times New Roman" w:hAnsi="Times New Roman"/>
      </w:rPr>
    </w:pPr>
    <w:r w:rsidRPr="00E30F06">
      <w:rPr>
        <w:rFonts w:ascii="Times New Roman" w:hAnsi="Times New Roman"/>
      </w:rPr>
      <w:ptab w:relativeTo="margin" w:alignment="center" w:leader="none"/>
    </w:r>
    <w:r w:rsidRPr="00E30F06">
      <w:rPr>
        <w:rFonts w:ascii="Times New Roman" w:hAnsi="Times New Roman"/>
      </w:rPr>
      <w:ptab w:relativeTo="margin" w:alignment="right" w:leader="none"/>
    </w:r>
    <w:r w:rsidRPr="00E30F06">
      <w:rPr>
        <w:rFonts w:ascii="Times New Roman" w:hAnsi="Times New Roman"/>
      </w:rPr>
      <w:t>Allogeneic Neural Stem Cells Target Peritoneal Cancer</w:t>
    </w:r>
  </w:p>
  <w:p w14:paraId="6A28536F" w14:textId="77777777" w:rsidR="00C42376" w:rsidRDefault="009B66D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72430D" w14:textId="77777777" w:rsidR="0001651D" w:rsidRDefault="009B66D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6D4"/>
    <w:rsid w:val="00316534"/>
    <w:rsid w:val="009B66D4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6EFA1"/>
  <w15:chartTrackingRefBased/>
  <w15:docId w15:val="{82D9E632-9F9A-40F8-BA16-49E918F09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6D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B66D4"/>
    <w:pPr>
      <w:tabs>
        <w:tab w:val="center" w:pos="4680"/>
        <w:tab w:val="right" w:pos="9360"/>
      </w:tabs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9B66D4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9B66D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66D4"/>
  </w:style>
  <w:style w:type="character" w:styleId="LineNumber">
    <w:name w:val="line number"/>
    <w:basedOn w:val="DefaultParagraphFont"/>
    <w:uiPriority w:val="99"/>
    <w:semiHidden/>
    <w:unhideWhenUsed/>
    <w:rsid w:val="009B66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11" Type="http://schemas.openxmlformats.org/officeDocument/2006/relationships/header" Target="header3.xml"/><Relationship Id="rId5" Type="http://schemas.openxmlformats.org/officeDocument/2006/relationships/image" Target="media/image2.png"/><Relationship Id="rId10" Type="http://schemas.openxmlformats.org/officeDocument/2006/relationships/footer" Target="footer2.xml"/><Relationship Id="rId4" Type="http://schemas.openxmlformats.org/officeDocument/2006/relationships/image" Target="media/image1.png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358</Words>
  <Characters>2041</Characters>
  <Application>Microsoft Office Word</Application>
  <DocSecurity>0</DocSecurity>
  <Lines>17</Lines>
  <Paragraphs>4</Paragraphs>
  <ScaleCrop>false</ScaleCrop>
  <Company/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2021-01-13T19:49:00Z</dcterms:created>
  <dcterms:modified xsi:type="dcterms:W3CDTF">2021-01-13T19:49:00Z</dcterms:modified>
</cp:coreProperties>
</file>