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09288D" w14:textId="77777777" w:rsidR="00C514CD" w:rsidRPr="004C51C7" w:rsidRDefault="00C514CD" w:rsidP="00C514CD">
      <w:pPr>
        <w:jc w:val="center"/>
        <w:rPr>
          <w:rFonts w:ascii="Arial" w:hAnsi="Arial" w:cs="Arial"/>
          <w:b/>
          <w:lang w:val="fr-FR"/>
        </w:rPr>
      </w:pPr>
      <w:r w:rsidRPr="004C51C7">
        <w:rPr>
          <w:rFonts w:ascii="Arial" w:hAnsi="Arial" w:cs="Arial"/>
          <w:b/>
          <w:lang w:val="fr-FR"/>
        </w:rPr>
        <w:t xml:space="preserve">TMS entrains occipital alpha activity: </w:t>
      </w:r>
    </w:p>
    <w:p w14:paraId="3F6551E9" w14:textId="77777777" w:rsidR="00C514CD" w:rsidRPr="006938A6" w:rsidRDefault="00C514CD" w:rsidP="00C514CD">
      <w:pPr>
        <w:jc w:val="center"/>
        <w:rPr>
          <w:rFonts w:ascii="Arial" w:hAnsi="Arial" w:cs="Arial"/>
          <w:b/>
        </w:rPr>
      </w:pPr>
      <w:r w:rsidRPr="003521C4">
        <w:rPr>
          <w:rFonts w:ascii="Arial" w:hAnsi="Arial" w:cs="Arial"/>
          <w:b/>
        </w:rPr>
        <w:t>Individual alpha frequency predicts</w:t>
      </w:r>
      <w:r>
        <w:rPr>
          <w:rFonts w:ascii="Arial" w:hAnsi="Arial" w:cs="Arial"/>
          <w:b/>
        </w:rPr>
        <w:t xml:space="preserve"> the strength of entrained phase-locking</w:t>
      </w:r>
    </w:p>
    <w:p w14:paraId="3F536F3F" w14:textId="77777777" w:rsidR="00D204A2" w:rsidRPr="002345CB" w:rsidRDefault="00D204A2" w:rsidP="00D204A2">
      <w:pPr>
        <w:spacing w:line="480" w:lineRule="auto"/>
        <w:rPr>
          <w:rFonts w:ascii="Arial" w:hAnsi="Arial" w:cs="Arial"/>
          <w:sz w:val="22"/>
          <w:szCs w:val="22"/>
        </w:rPr>
      </w:pPr>
    </w:p>
    <w:p w14:paraId="7EDFABCF" w14:textId="31CD77FE" w:rsidR="00D204A2" w:rsidRPr="009F5844" w:rsidRDefault="00D204A2" w:rsidP="00D204A2">
      <w:pPr>
        <w:spacing w:line="480" w:lineRule="auto"/>
        <w:jc w:val="center"/>
        <w:outlineLvl w:val="0"/>
        <w:rPr>
          <w:rFonts w:ascii="Arial" w:hAnsi="Arial" w:cs="Arial"/>
          <w:sz w:val="22"/>
          <w:szCs w:val="22"/>
          <w:vertAlign w:val="superscript"/>
          <w:lang w:val="fr-FR"/>
        </w:rPr>
      </w:pPr>
      <w:r w:rsidRPr="009F5844">
        <w:rPr>
          <w:rFonts w:ascii="Arial" w:hAnsi="Arial" w:cs="Arial"/>
          <w:sz w:val="22"/>
          <w:szCs w:val="22"/>
          <w:lang w:val="fr-FR"/>
        </w:rPr>
        <w:t>Yong-Jun Lin, Lavanya Shukla, Laura Dugué, Antoni Valero-Cabré</w:t>
      </w:r>
      <w:r w:rsidR="00BD4CB6" w:rsidRPr="009F5844">
        <w:rPr>
          <w:rFonts w:ascii="Arial" w:hAnsi="Arial" w:cs="Arial"/>
          <w:sz w:val="22"/>
          <w:szCs w:val="22"/>
          <w:lang w:val="fr-FR"/>
        </w:rPr>
        <w:t xml:space="preserve"> &amp;</w:t>
      </w:r>
      <w:r w:rsidRPr="009F5844">
        <w:rPr>
          <w:rFonts w:ascii="Arial" w:hAnsi="Arial" w:cs="Arial"/>
          <w:sz w:val="22"/>
          <w:szCs w:val="22"/>
          <w:lang w:val="fr-FR"/>
        </w:rPr>
        <w:t xml:space="preserve"> Marisa Carrasco</w:t>
      </w:r>
    </w:p>
    <w:p w14:paraId="51C6FBA7" w14:textId="37A6D643" w:rsidR="00D204A2" w:rsidRPr="009F5844" w:rsidRDefault="00D204A2" w:rsidP="006A5C57">
      <w:pPr>
        <w:spacing w:line="360" w:lineRule="auto"/>
        <w:rPr>
          <w:rFonts w:ascii="Arial" w:hAnsi="Arial" w:cs="Arial"/>
          <w:lang w:val="fr-FR"/>
        </w:rPr>
      </w:pPr>
    </w:p>
    <w:p w14:paraId="16769080" w14:textId="5E81010F" w:rsidR="00616E06" w:rsidRPr="009F5844" w:rsidRDefault="00616E06" w:rsidP="00616E06">
      <w:pPr>
        <w:spacing w:line="360" w:lineRule="auto"/>
        <w:jc w:val="center"/>
        <w:rPr>
          <w:rFonts w:ascii="Arial" w:hAnsi="Arial" w:cs="Arial"/>
          <w:b/>
          <w:bCs/>
          <w:sz w:val="28"/>
          <w:szCs w:val="28"/>
          <w:lang w:val="fr-FR"/>
        </w:rPr>
      </w:pPr>
      <w:r w:rsidRPr="009F5844">
        <w:rPr>
          <w:rFonts w:ascii="Arial" w:hAnsi="Arial" w:cs="Arial"/>
          <w:b/>
          <w:bCs/>
          <w:sz w:val="28"/>
          <w:szCs w:val="28"/>
          <w:lang w:val="fr-FR"/>
        </w:rPr>
        <w:t>Supplementary Materials</w:t>
      </w:r>
    </w:p>
    <w:p w14:paraId="44EE40B7" w14:textId="77777777" w:rsidR="00C9143B" w:rsidRPr="002345CB" w:rsidRDefault="00C9143B" w:rsidP="006A5C57">
      <w:pPr>
        <w:spacing w:line="360" w:lineRule="auto"/>
        <w:rPr>
          <w:rFonts w:ascii="Arial" w:hAnsi="Arial" w:cs="Arial"/>
        </w:rPr>
      </w:pPr>
    </w:p>
    <w:p w14:paraId="41451524" w14:textId="5C0C53C2" w:rsidR="004D7A21" w:rsidRPr="002345CB" w:rsidRDefault="004D7A21" w:rsidP="006A5C57">
      <w:pPr>
        <w:spacing w:line="360" w:lineRule="auto"/>
        <w:rPr>
          <w:rFonts w:ascii="Arial" w:hAnsi="Arial" w:cs="Arial"/>
        </w:rPr>
      </w:pPr>
    </w:p>
    <w:p w14:paraId="0FB4D834" w14:textId="0F246ADC" w:rsidR="00983456" w:rsidRPr="002345CB" w:rsidRDefault="00983456">
      <w:pPr>
        <w:rPr>
          <w:rFonts w:ascii="Arial" w:hAnsi="Arial" w:cs="Arial"/>
        </w:rPr>
      </w:pPr>
      <w:r w:rsidRPr="002345CB">
        <w:rPr>
          <w:rFonts w:ascii="Arial" w:hAnsi="Arial" w:cs="Arial"/>
        </w:rPr>
        <w:br w:type="page"/>
      </w:r>
    </w:p>
    <w:p w14:paraId="3E4D1EBF" w14:textId="295DC6D9" w:rsidR="000012A1" w:rsidRPr="002345CB" w:rsidRDefault="003976C6" w:rsidP="004225FA">
      <w:pPr>
        <w:spacing w:line="360" w:lineRule="auto"/>
        <w:rPr>
          <w:rFonts w:ascii="Arial" w:hAnsi="Arial" w:cs="Arial"/>
          <w:sz w:val="22"/>
          <w:szCs w:val="22"/>
        </w:rPr>
      </w:pPr>
      <w:r w:rsidRPr="002345CB">
        <w:rPr>
          <w:rFonts w:ascii="Arial" w:hAnsi="Arial" w:cs="Arial"/>
          <w:b/>
          <w:bCs/>
          <w:sz w:val="22"/>
          <w:szCs w:val="22"/>
        </w:rPr>
        <w:lastRenderedPageBreak/>
        <w:t>Table S1. Stimulation loci.</w:t>
      </w:r>
      <w:r w:rsidRPr="002345CB">
        <w:rPr>
          <w:rFonts w:ascii="Arial" w:hAnsi="Arial" w:cs="Arial"/>
          <w:sz w:val="22"/>
          <w:szCs w:val="22"/>
        </w:rPr>
        <w:t xml:space="preserve"> The stimulation loci are individualized by fMRI pRF mapping, phosphene induction, or both. The # symbols indicate that the pRF mapping was unavailable and the TMS loci were determined by phosphene induction instead. The phosphenes were short lasting spatially circumscribed percepts reported in the hemifield contralateral (left) to the stimulated occipital pole (right).</w:t>
      </w:r>
    </w:p>
    <w:p w14:paraId="03243D83" w14:textId="0B10ED9B" w:rsidR="004D7A21" w:rsidRPr="002345CB" w:rsidRDefault="004D7A21" w:rsidP="006A5C57">
      <w:pPr>
        <w:spacing w:line="360" w:lineRule="auto"/>
        <w:rPr>
          <w:rFonts w:ascii="Arial" w:hAnsi="Arial" w:cs="Arial"/>
        </w:rPr>
      </w:pPr>
    </w:p>
    <w:tbl>
      <w:tblPr>
        <w:tblStyle w:val="TableGrid"/>
        <w:tblW w:w="5000" w:type="pct"/>
        <w:tblLook w:val="04A0" w:firstRow="1" w:lastRow="0" w:firstColumn="1" w:lastColumn="0" w:noHBand="0" w:noVBand="1"/>
      </w:tblPr>
      <w:tblGrid>
        <w:gridCol w:w="1457"/>
        <w:gridCol w:w="2318"/>
        <w:gridCol w:w="2323"/>
        <w:gridCol w:w="1674"/>
        <w:gridCol w:w="1578"/>
      </w:tblGrid>
      <w:tr w:rsidR="0025501B" w:rsidRPr="002345CB" w14:paraId="28B05C2A" w14:textId="77777777" w:rsidTr="007E6496">
        <w:tc>
          <w:tcPr>
            <w:tcW w:w="779" w:type="pct"/>
          </w:tcPr>
          <w:p w14:paraId="5303DEEE" w14:textId="6AA964BD" w:rsidR="0025501B" w:rsidRPr="002345CB" w:rsidRDefault="0025501B" w:rsidP="00BC187D">
            <w:pPr>
              <w:spacing w:line="360" w:lineRule="auto"/>
              <w:jc w:val="center"/>
              <w:rPr>
                <w:rFonts w:ascii="Arial" w:hAnsi="Arial" w:cs="Arial"/>
                <w:b/>
              </w:rPr>
            </w:pPr>
            <w:r w:rsidRPr="002345CB">
              <w:rPr>
                <w:rFonts w:ascii="Arial" w:hAnsi="Arial" w:cs="Arial"/>
                <w:b/>
              </w:rPr>
              <w:t>Participant</w:t>
            </w:r>
          </w:p>
        </w:tc>
        <w:tc>
          <w:tcPr>
            <w:tcW w:w="1240" w:type="pct"/>
          </w:tcPr>
          <w:p w14:paraId="20327707" w14:textId="77777777" w:rsidR="0025501B" w:rsidRPr="002345CB" w:rsidRDefault="0025501B" w:rsidP="00BC187D">
            <w:pPr>
              <w:spacing w:line="360" w:lineRule="auto"/>
              <w:jc w:val="center"/>
              <w:rPr>
                <w:rFonts w:ascii="Arial" w:hAnsi="Arial" w:cs="Arial"/>
              </w:rPr>
            </w:pPr>
            <w:r w:rsidRPr="002345CB">
              <w:rPr>
                <w:rFonts w:ascii="Arial" w:hAnsi="Arial" w:cs="Arial"/>
                <w:b/>
                <w:bCs/>
              </w:rPr>
              <w:t>Scalp</w:t>
            </w:r>
          </w:p>
          <w:p w14:paraId="568C1FA9" w14:textId="4D10051D" w:rsidR="0025501B" w:rsidRPr="002345CB" w:rsidRDefault="0025501B" w:rsidP="00BC187D">
            <w:pPr>
              <w:spacing w:line="360" w:lineRule="auto"/>
              <w:jc w:val="center"/>
              <w:rPr>
                <w:rFonts w:ascii="Arial" w:hAnsi="Arial" w:cs="Arial"/>
              </w:rPr>
            </w:pPr>
            <w:r w:rsidRPr="002345CB">
              <w:rPr>
                <w:rFonts w:ascii="Arial" w:hAnsi="Arial" w:cs="Arial"/>
                <w:b/>
                <w:bCs/>
              </w:rPr>
              <w:t>MNI coordinate</w:t>
            </w:r>
          </w:p>
        </w:tc>
        <w:tc>
          <w:tcPr>
            <w:tcW w:w="1242" w:type="pct"/>
          </w:tcPr>
          <w:p w14:paraId="58A77002" w14:textId="5F162A4E" w:rsidR="0025501B" w:rsidRPr="002345CB" w:rsidRDefault="0025501B" w:rsidP="00BC187D">
            <w:pPr>
              <w:spacing w:line="360" w:lineRule="auto"/>
              <w:jc w:val="center"/>
              <w:rPr>
                <w:rFonts w:ascii="Arial" w:hAnsi="Arial" w:cs="Arial"/>
              </w:rPr>
            </w:pPr>
            <w:r w:rsidRPr="002345CB">
              <w:rPr>
                <w:rFonts w:ascii="Arial" w:hAnsi="Arial" w:cs="Arial"/>
                <w:b/>
                <w:bCs/>
              </w:rPr>
              <w:t>Target MNI coordinate</w:t>
            </w:r>
          </w:p>
        </w:tc>
        <w:tc>
          <w:tcPr>
            <w:tcW w:w="895" w:type="pct"/>
          </w:tcPr>
          <w:p w14:paraId="2A80DFDC" w14:textId="7787DE8F" w:rsidR="0025501B" w:rsidRPr="002345CB" w:rsidRDefault="0025501B" w:rsidP="00BC187D">
            <w:pPr>
              <w:spacing w:line="360" w:lineRule="auto"/>
              <w:jc w:val="center"/>
              <w:rPr>
                <w:rFonts w:ascii="Arial" w:hAnsi="Arial" w:cs="Arial"/>
              </w:rPr>
            </w:pPr>
            <w:r w:rsidRPr="002345CB">
              <w:rPr>
                <w:rFonts w:ascii="Arial" w:hAnsi="Arial" w:cs="Arial"/>
                <w:b/>
                <w:bCs/>
              </w:rPr>
              <w:t>Distance to skin (mm)</w:t>
            </w:r>
          </w:p>
        </w:tc>
        <w:tc>
          <w:tcPr>
            <w:tcW w:w="845" w:type="pct"/>
          </w:tcPr>
          <w:p w14:paraId="2D18BA50" w14:textId="37D5A973" w:rsidR="0025501B" w:rsidRPr="002345CB" w:rsidRDefault="0025501B" w:rsidP="00BC187D">
            <w:pPr>
              <w:spacing w:line="360" w:lineRule="auto"/>
              <w:jc w:val="center"/>
              <w:rPr>
                <w:rFonts w:ascii="Arial" w:hAnsi="Arial" w:cs="Arial"/>
              </w:rPr>
            </w:pPr>
            <w:r w:rsidRPr="002345CB">
              <w:rPr>
                <w:rFonts w:ascii="Arial" w:hAnsi="Arial" w:cs="Arial"/>
                <w:b/>
                <w:bCs/>
              </w:rPr>
              <w:t>TMS error (mm)</w:t>
            </w:r>
          </w:p>
        </w:tc>
      </w:tr>
      <w:tr w:rsidR="0025501B" w:rsidRPr="002345CB" w14:paraId="52845C8C" w14:textId="77777777" w:rsidTr="007E6496">
        <w:tc>
          <w:tcPr>
            <w:tcW w:w="779" w:type="pct"/>
          </w:tcPr>
          <w:p w14:paraId="10CC8D94" w14:textId="530024FA" w:rsidR="0025501B" w:rsidRPr="007E6496" w:rsidRDefault="0025501B" w:rsidP="00BC187D">
            <w:pPr>
              <w:spacing w:line="360" w:lineRule="auto"/>
              <w:jc w:val="center"/>
              <w:rPr>
                <w:rFonts w:ascii="Arial" w:hAnsi="Arial" w:cs="Arial"/>
                <w:sz w:val="22"/>
                <w:szCs w:val="22"/>
              </w:rPr>
            </w:pPr>
            <w:r w:rsidRPr="007E6496">
              <w:rPr>
                <w:rFonts w:ascii="Arial" w:hAnsi="Arial" w:cs="Arial"/>
                <w:sz w:val="22"/>
                <w:szCs w:val="22"/>
              </w:rPr>
              <w:t>01</w:t>
            </w:r>
          </w:p>
        </w:tc>
        <w:tc>
          <w:tcPr>
            <w:tcW w:w="1240" w:type="pct"/>
          </w:tcPr>
          <w:p w14:paraId="126023D6" w14:textId="449A9B7D" w:rsidR="0025501B" w:rsidRPr="007E6496" w:rsidRDefault="0025501B" w:rsidP="00BC187D">
            <w:pPr>
              <w:spacing w:line="360" w:lineRule="auto"/>
              <w:jc w:val="center"/>
              <w:rPr>
                <w:rFonts w:ascii="Arial" w:hAnsi="Arial" w:cs="Arial"/>
                <w:sz w:val="22"/>
                <w:szCs w:val="22"/>
              </w:rPr>
            </w:pPr>
            <w:r w:rsidRPr="007E6496">
              <w:rPr>
                <w:rFonts w:ascii="Arial" w:hAnsi="Arial" w:cs="Arial"/>
                <w:sz w:val="22"/>
                <w:szCs w:val="22"/>
              </w:rPr>
              <w:t>23.33, -109.39, 1.75</w:t>
            </w:r>
          </w:p>
        </w:tc>
        <w:tc>
          <w:tcPr>
            <w:tcW w:w="1242" w:type="pct"/>
          </w:tcPr>
          <w:p w14:paraId="0D4B7DA5" w14:textId="757D116D" w:rsidR="0025501B" w:rsidRPr="007E6496" w:rsidRDefault="0025501B" w:rsidP="00BC187D">
            <w:pPr>
              <w:spacing w:line="360" w:lineRule="auto"/>
              <w:jc w:val="center"/>
              <w:rPr>
                <w:rFonts w:ascii="Arial" w:hAnsi="Arial" w:cs="Arial"/>
                <w:sz w:val="22"/>
                <w:szCs w:val="22"/>
              </w:rPr>
            </w:pPr>
            <w:r w:rsidRPr="007E6496">
              <w:rPr>
                <w:rFonts w:ascii="Arial" w:hAnsi="Arial" w:cs="Arial"/>
                <w:sz w:val="22"/>
                <w:szCs w:val="22"/>
              </w:rPr>
              <w:t>16.44, -84.57, -4.84</w:t>
            </w:r>
          </w:p>
        </w:tc>
        <w:tc>
          <w:tcPr>
            <w:tcW w:w="895" w:type="pct"/>
          </w:tcPr>
          <w:p w14:paraId="241FDF8F" w14:textId="32E965FE" w:rsidR="0025501B" w:rsidRPr="007E6496" w:rsidRDefault="0025501B" w:rsidP="00BC187D">
            <w:pPr>
              <w:spacing w:line="360" w:lineRule="auto"/>
              <w:jc w:val="center"/>
              <w:rPr>
                <w:rFonts w:ascii="Arial" w:hAnsi="Arial" w:cs="Arial"/>
                <w:sz w:val="22"/>
                <w:szCs w:val="22"/>
              </w:rPr>
            </w:pPr>
            <w:r w:rsidRPr="007E6496">
              <w:rPr>
                <w:rFonts w:ascii="Arial" w:hAnsi="Arial" w:cs="Arial"/>
                <w:sz w:val="22"/>
                <w:szCs w:val="22"/>
                <w:lang w:val="sk-SK"/>
              </w:rPr>
              <w:t>28.6</w:t>
            </w:r>
          </w:p>
        </w:tc>
        <w:tc>
          <w:tcPr>
            <w:tcW w:w="845" w:type="pct"/>
          </w:tcPr>
          <w:p w14:paraId="75D048C3" w14:textId="299C4825" w:rsidR="0025501B" w:rsidRPr="007E6496" w:rsidRDefault="0025501B" w:rsidP="00BC187D">
            <w:pPr>
              <w:spacing w:line="360" w:lineRule="auto"/>
              <w:jc w:val="center"/>
              <w:rPr>
                <w:rFonts w:ascii="Arial" w:hAnsi="Arial" w:cs="Arial"/>
                <w:sz w:val="22"/>
                <w:szCs w:val="22"/>
              </w:rPr>
            </w:pPr>
            <w:r w:rsidRPr="007E6496">
              <w:rPr>
                <w:rFonts w:ascii="Arial" w:hAnsi="Arial" w:cs="Arial"/>
                <w:sz w:val="22"/>
                <w:szCs w:val="22"/>
                <w:lang w:val="sk-SK"/>
              </w:rPr>
              <w:t>N/A</w:t>
            </w:r>
          </w:p>
        </w:tc>
      </w:tr>
      <w:tr w:rsidR="0025501B" w:rsidRPr="002345CB" w14:paraId="67D9ABF5" w14:textId="77777777" w:rsidTr="007E6496">
        <w:tc>
          <w:tcPr>
            <w:tcW w:w="779" w:type="pct"/>
          </w:tcPr>
          <w:p w14:paraId="3ADF3C81" w14:textId="47977405" w:rsidR="0025501B" w:rsidRPr="007E6496" w:rsidRDefault="0025501B" w:rsidP="00BC187D">
            <w:pPr>
              <w:spacing w:line="360" w:lineRule="auto"/>
              <w:jc w:val="center"/>
              <w:rPr>
                <w:rFonts w:ascii="Arial" w:hAnsi="Arial" w:cs="Arial"/>
                <w:sz w:val="22"/>
                <w:szCs w:val="22"/>
              </w:rPr>
            </w:pPr>
            <w:r w:rsidRPr="007E6496">
              <w:rPr>
                <w:rFonts w:ascii="Arial" w:hAnsi="Arial" w:cs="Arial"/>
                <w:sz w:val="22"/>
                <w:szCs w:val="22"/>
              </w:rPr>
              <w:t>02</w:t>
            </w:r>
          </w:p>
        </w:tc>
        <w:tc>
          <w:tcPr>
            <w:tcW w:w="1240" w:type="pct"/>
          </w:tcPr>
          <w:p w14:paraId="2120EBF2" w14:textId="319A6133" w:rsidR="0025501B" w:rsidRPr="007E6496" w:rsidRDefault="00F470B2" w:rsidP="00BC187D">
            <w:pPr>
              <w:spacing w:line="360" w:lineRule="auto"/>
              <w:jc w:val="center"/>
              <w:rPr>
                <w:rFonts w:ascii="Arial" w:hAnsi="Arial" w:cs="Arial"/>
                <w:sz w:val="22"/>
                <w:szCs w:val="22"/>
              </w:rPr>
            </w:pPr>
            <w:r w:rsidRPr="007E6496">
              <w:rPr>
                <w:rFonts w:ascii="Arial" w:hAnsi="Arial" w:cs="Arial"/>
                <w:sz w:val="22"/>
                <w:szCs w:val="22"/>
                <w:lang w:val="nb-NO"/>
              </w:rPr>
              <w:t>13.62, -111.94, -1.65</w:t>
            </w:r>
          </w:p>
        </w:tc>
        <w:tc>
          <w:tcPr>
            <w:tcW w:w="1242" w:type="pct"/>
          </w:tcPr>
          <w:p w14:paraId="0708568B" w14:textId="54CDD7ED"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nb-NO"/>
              </w:rPr>
              <w:t>10.06, -93.29, -3.08</w:t>
            </w:r>
          </w:p>
        </w:tc>
        <w:tc>
          <w:tcPr>
            <w:tcW w:w="895" w:type="pct"/>
          </w:tcPr>
          <w:p w14:paraId="65ECCBBD" w14:textId="5168EF8F"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sk-SK"/>
              </w:rPr>
              <w:t>18.8</w:t>
            </w:r>
          </w:p>
        </w:tc>
        <w:tc>
          <w:tcPr>
            <w:tcW w:w="845" w:type="pct"/>
          </w:tcPr>
          <w:p w14:paraId="4851092C" w14:textId="56218868"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0.25</w:t>
            </w:r>
          </w:p>
        </w:tc>
      </w:tr>
      <w:tr w:rsidR="0025501B" w:rsidRPr="002345CB" w14:paraId="1D7F7C75" w14:textId="77777777" w:rsidTr="007E6496">
        <w:tc>
          <w:tcPr>
            <w:tcW w:w="779" w:type="pct"/>
          </w:tcPr>
          <w:p w14:paraId="24A6C114" w14:textId="184ABE8F" w:rsidR="0025501B" w:rsidRPr="007E6496" w:rsidRDefault="0025501B" w:rsidP="00BC187D">
            <w:pPr>
              <w:spacing w:line="360" w:lineRule="auto"/>
              <w:jc w:val="center"/>
              <w:rPr>
                <w:rFonts w:ascii="Arial" w:hAnsi="Arial" w:cs="Arial"/>
                <w:sz w:val="22"/>
                <w:szCs w:val="22"/>
              </w:rPr>
            </w:pPr>
            <w:r w:rsidRPr="007E6496">
              <w:rPr>
                <w:rFonts w:ascii="Arial" w:hAnsi="Arial" w:cs="Arial"/>
                <w:sz w:val="22"/>
                <w:szCs w:val="22"/>
              </w:rPr>
              <w:t>03</w:t>
            </w:r>
          </w:p>
        </w:tc>
        <w:tc>
          <w:tcPr>
            <w:tcW w:w="1240" w:type="pct"/>
          </w:tcPr>
          <w:p w14:paraId="2C49E566" w14:textId="44A8A39E" w:rsidR="0025501B" w:rsidRPr="007E6496" w:rsidRDefault="00F470B2" w:rsidP="00BC187D">
            <w:pPr>
              <w:spacing w:line="360" w:lineRule="auto"/>
              <w:jc w:val="center"/>
              <w:rPr>
                <w:rFonts w:ascii="Arial" w:hAnsi="Arial" w:cs="Arial"/>
                <w:sz w:val="22"/>
                <w:szCs w:val="22"/>
              </w:rPr>
            </w:pPr>
            <w:r w:rsidRPr="007E6496">
              <w:rPr>
                <w:rFonts w:ascii="Arial" w:hAnsi="Arial" w:cs="Arial"/>
                <w:sz w:val="22"/>
                <w:szCs w:val="22"/>
                <w:lang w:val="hr-HR"/>
              </w:rPr>
              <w:t>13.75, -110.00, -2.74</w:t>
            </w:r>
          </w:p>
        </w:tc>
        <w:tc>
          <w:tcPr>
            <w:tcW w:w="1242" w:type="pct"/>
          </w:tcPr>
          <w:p w14:paraId="29F23852" w14:textId="2F6107B2"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hr-HR"/>
              </w:rPr>
              <w:t>4.75, -81.60, -4.68</w:t>
            </w:r>
          </w:p>
        </w:tc>
        <w:tc>
          <w:tcPr>
            <w:tcW w:w="895" w:type="pct"/>
          </w:tcPr>
          <w:p w14:paraId="4C677974" w14:textId="366F0CC1"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31.4</w:t>
            </w:r>
          </w:p>
        </w:tc>
        <w:tc>
          <w:tcPr>
            <w:tcW w:w="845" w:type="pct"/>
          </w:tcPr>
          <w:p w14:paraId="38AB44E9" w14:textId="335C684C"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0.32</w:t>
            </w:r>
          </w:p>
        </w:tc>
      </w:tr>
      <w:tr w:rsidR="0025501B" w:rsidRPr="002345CB" w14:paraId="02E2548C" w14:textId="77777777" w:rsidTr="007E6496">
        <w:tc>
          <w:tcPr>
            <w:tcW w:w="779" w:type="pct"/>
          </w:tcPr>
          <w:p w14:paraId="3ED657DD" w14:textId="067D2628" w:rsidR="0025501B" w:rsidRPr="007E6496" w:rsidRDefault="0025501B" w:rsidP="00BC187D">
            <w:pPr>
              <w:spacing w:line="360" w:lineRule="auto"/>
              <w:jc w:val="center"/>
              <w:rPr>
                <w:rFonts w:ascii="Arial" w:hAnsi="Arial" w:cs="Arial"/>
                <w:sz w:val="22"/>
                <w:szCs w:val="22"/>
              </w:rPr>
            </w:pPr>
            <w:r w:rsidRPr="007E6496">
              <w:rPr>
                <w:rFonts w:ascii="Arial" w:hAnsi="Arial" w:cs="Arial"/>
                <w:sz w:val="22"/>
                <w:szCs w:val="22"/>
              </w:rPr>
              <w:t>04</w:t>
            </w:r>
          </w:p>
        </w:tc>
        <w:tc>
          <w:tcPr>
            <w:tcW w:w="1240" w:type="pct"/>
          </w:tcPr>
          <w:p w14:paraId="3FF59E70" w14:textId="713F2C73"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nb-NO"/>
              </w:rPr>
              <w:t>6.96, -112.80, 2.17</w:t>
            </w:r>
          </w:p>
        </w:tc>
        <w:tc>
          <w:tcPr>
            <w:tcW w:w="1242" w:type="pct"/>
          </w:tcPr>
          <w:p w14:paraId="4CCC10C5" w14:textId="3FB9C84A"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nb-NO"/>
              </w:rPr>
              <w:t>-1.25, -72.34, -7.93</w:t>
            </w:r>
          </w:p>
        </w:tc>
        <w:tc>
          <w:tcPr>
            <w:tcW w:w="895" w:type="pct"/>
          </w:tcPr>
          <w:p w14:paraId="4BAC267D" w14:textId="7F9BC817"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sk-SK"/>
              </w:rPr>
              <w:t>42.5</w:t>
            </w:r>
          </w:p>
        </w:tc>
        <w:tc>
          <w:tcPr>
            <w:tcW w:w="845" w:type="pct"/>
          </w:tcPr>
          <w:p w14:paraId="264D69D8" w14:textId="20ABE19D"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0.52</w:t>
            </w:r>
          </w:p>
        </w:tc>
      </w:tr>
      <w:tr w:rsidR="0025501B" w:rsidRPr="002345CB" w14:paraId="5E5E84EB" w14:textId="77777777" w:rsidTr="007E6496">
        <w:tc>
          <w:tcPr>
            <w:tcW w:w="779" w:type="pct"/>
          </w:tcPr>
          <w:p w14:paraId="3FD22081" w14:textId="0A2D7479" w:rsidR="0025501B" w:rsidRPr="007E6496" w:rsidRDefault="0025501B" w:rsidP="00BC187D">
            <w:pPr>
              <w:spacing w:line="360" w:lineRule="auto"/>
              <w:jc w:val="center"/>
              <w:rPr>
                <w:rFonts w:ascii="Arial" w:hAnsi="Arial" w:cs="Arial"/>
                <w:sz w:val="22"/>
                <w:szCs w:val="22"/>
              </w:rPr>
            </w:pPr>
            <w:r w:rsidRPr="007E6496">
              <w:rPr>
                <w:rFonts w:ascii="Arial" w:hAnsi="Arial" w:cs="Arial"/>
                <w:sz w:val="22"/>
                <w:szCs w:val="22"/>
              </w:rPr>
              <w:t>05</w:t>
            </w:r>
          </w:p>
        </w:tc>
        <w:tc>
          <w:tcPr>
            <w:tcW w:w="1240" w:type="pct"/>
          </w:tcPr>
          <w:p w14:paraId="7B35BDB1" w14:textId="1247B24E"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11.84, -109.25, 5.02</w:t>
            </w:r>
          </w:p>
        </w:tc>
        <w:tc>
          <w:tcPr>
            <w:tcW w:w="1242" w:type="pct"/>
          </w:tcPr>
          <w:p w14:paraId="57BB356C" w14:textId="40D11950"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6.41, -81.99, 4.22</w:t>
            </w:r>
          </w:p>
        </w:tc>
        <w:tc>
          <w:tcPr>
            <w:tcW w:w="895" w:type="pct"/>
          </w:tcPr>
          <w:p w14:paraId="43FD4F78" w14:textId="70D3BF72"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28.9</w:t>
            </w:r>
          </w:p>
        </w:tc>
        <w:tc>
          <w:tcPr>
            <w:tcW w:w="845" w:type="pct"/>
          </w:tcPr>
          <w:p w14:paraId="67DE8343" w14:textId="72C0C7B8"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0.48</w:t>
            </w:r>
          </w:p>
        </w:tc>
      </w:tr>
      <w:tr w:rsidR="0025501B" w:rsidRPr="002345CB" w14:paraId="4024BDE9" w14:textId="77777777" w:rsidTr="007E6496">
        <w:tc>
          <w:tcPr>
            <w:tcW w:w="779" w:type="pct"/>
          </w:tcPr>
          <w:p w14:paraId="6B1E1491" w14:textId="0CD9F251" w:rsidR="0025501B" w:rsidRPr="007E6496" w:rsidRDefault="0025501B" w:rsidP="00BC187D">
            <w:pPr>
              <w:spacing w:line="360" w:lineRule="auto"/>
              <w:jc w:val="center"/>
              <w:rPr>
                <w:rFonts w:ascii="Arial" w:hAnsi="Arial" w:cs="Arial"/>
                <w:sz w:val="22"/>
                <w:szCs w:val="22"/>
              </w:rPr>
            </w:pPr>
            <w:r w:rsidRPr="007E6496">
              <w:rPr>
                <w:rFonts w:ascii="Arial" w:hAnsi="Arial" w:cs="Arial"/>
                <w:sz w:val="22"/>
                <w:szCs w:val="22"/>
              </w:rPr>
              <w:t>06</w:t>
            </w:r>
          </w:p>
        </w:tc>
        <w:tc>
          <w:tcPr>
            <w:tcW w:w="1240" w:type="pct"/>
          </w:tcPr>
          <w:p w14:paraId="7C07FFC6" w14:textId="75B65150"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25.50, -109.04, 6.42</w:t>
            </w:r>
          </w:p>
        </w:tc>
        <w:tc>
          <w:tcPr>
            <w:tcW w:w="1242" w:type="pct"/>
          </w:tcPr>
          <w:p w14:paraId="59EC4DEF" w14:textId="6E9D52D1"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19.48, -92.22, 4.63</w:t>
            </w:r>
          </w:p>
        </w:tc>
        <w:tc>
          <w:tcPr>
            <w:tcW w:w="895" w:type="pct"/>
          </w:tcPr>
          <w:p w14:paraId="59769F2B" w14:textId="525A757F"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sk-SK"/>
              </w:rPr>
              <w:t>18.1</w:t>
            </w:r>
          </w:p>
        </w:tc>
        <w:tc>
          <w:tcPr>
            <w:tcW w:w="845" w:type="pct"/>
          </w:tcPr>
          <w:p w14:paraId="36C50A31" w14:textId="42A21DE8"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N/A</w:t>
            </w:r>
          </w:p>
        </w:tc>
      </w:tr>
      <w:tr w:rsidR="0025501B" w:rsidRPr="002345CB" w14:paraId="12134679" w14:textId="77777777" w:rsidTr="007E6496">
        <w:tc>
          <w:tcPr>
            <w:tcW w:w="779" w:type="pct"/>
          </w:tcPr>
          <w:p w14:paraId="5C9671C1" w14:textId="2031D549" w:rsidR="0025501B" w:rsidRPr="007E6496" w:rsidRDefault="0025501B" w:rsidP="00BC187D">
            <w:pPr>
              <w:spacing w:line="360" w:lineRule="auto"/>
              <w:jc w:val="center"/>
              <w:rPr>
                <w:rFonts w:ascii="Arial" w:hAnsi="Arial" w:cs="Arial"/>
                <w:sz w:val="22"/>
                <w:szCs w:val="22"/>
              </w:rPr>
            </w:pPr>
            <w:r w:rsidRPr="007E6496">
              <w:rPr>
                <w:rFonts w:ascii="Arial" w:hAnsi="Arial" w:cs="Arial"/>
                <w:sz w:val="22"/>
                <w:szCs w:val="22"/>
              </w:rPr>
              <w:t>07</w:t>
            </w:r>
          </w:p>
        </w:tc>
        <w:tc>
          <w:tcPr>
            <w:tcW w:w="1240" w:type="pct"/>
          </w:tcPr>
          <w:p w14:paraId="1296D85A" w14:textId="57C5BFA9"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hr-HR"/>
              </w:rPr>
              <w:t>1.28, -96.55, 37.55</w:t>
            </w:r>
          </w:p>
        </w:tc>
        <w:tc>
          <w:tcPr>
            <w:tcW w:w="1242" w:type="pct"/>
          </w:tcPr>
          <w:p w14:paraId="3FF6A300" w14:textId="40E8B790"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hr-HR"/>
              </w:rPr>
              <w:t>0.30, -82.20, 29.43</w:t>
            </w:r>
          </w:p>
        </w:tc>
        <w:tc>
          <w:tcPr>
            <w:tcW w:w="895" w:type="pct"/>
          </w:tcPr>
          <w:p w14:paraId="73D81A94" w14:textId="18C28232"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sk-SK"/>
              </w:rPr>
              <w:t>16.5</w:t>
            </w:r>
          </w:p>
        </w:tc>
        <w:tc>
          <w:tcPr>
            <w:tcW w:w="845" w:type="pct"/>
          </w:tcPr>
          <w:p w14:paraId="448088F7" w14:textId="29129050"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0.52</w:t>
            </w:r>
          </w:p>
        </w:tc>
      </w:tr>
      <w:tr w:rsidR="0025501B" w:rsidRPr="002345CB" w14:paraId="5A0E755B" w14:textId="77777777" w:rsidTr="007E6496">
        <w:tc>
          <w:tcPr>
            <w:tcW w:w="779" w:type="pct"/>
          </w:tcPr>
          <w:p w14:paraId="0883422A" w14:textId="4E3BE41A" w:rsidR="0025501B" w:rsidRPr="007E6496" w:rsidRDefault="0025501B" w:rsidP="00BC187D">
            <w:pPr>
              <w:spacing w:line="360" w:lineRule="auto"/>
              <w:jc w:val="center"/>
              <w:rPr>
                <w:rFonts w:ascii="Arial" w:hAnsi="Arial" w:cs="Arial"/>
                <w:sz w:val="22"/>
                <w:szCs w:val="22"/>
              </w:rPr>
            </w:pPr>
            <w:r w:rsidRPr="007E6496">
              <w:rPr>
                <w:rFonts w:ascii="Arial" w:hAnsi="Arial" w:cs="Arial"/>
                <w:sz w:val="22"/>
                <w:szCs w:val="22"/>
              </w:rPr>
              <w:t>08</w:t>
            </w:r>
            <w:r w:rsidR="000A26A8" w:rsidRPr="000A26A8">
              <w:rPr>
                <w:rFonts w:ascii="Arial" w:hAnsi="Arial" w:cs="Arial"/>
                <w:sz w:val="18"/>
                <w:szCs w:val="18"/>
              </w:rPr>
              <w:t>#</w:t>
            </w:r>
          </w:p>
        </w:tc>
        <w:tc>
          <w:tcPr>
            <w:tcW w:w="1240" w:type="pct"/>
          </w:tcPr>
          <w:p w14:paraId="2E8DED32" w14:textId="54418C1C"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5.23, -90.72, 2.81</w:t>
            </w:r>
          </w:p>
        </w:tc>
        <w:tc>
          <w:tcPr>
            <w:tcW w:w="1242" w:type="pct"/>
          </w:tcPr>
          <w:p w14:paraId="15D169E3" w14:textId="10584D62"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11.21, -115.17, 10.11</w:t>
            </w:r>
          </w:p>
        </w:tc>
        <w:tc>
          <w:tcPr>
            <w:tcW w:w="895" w:type="pct"/>
          </w:tcPr>
          <w:p w14:paraId="1DD7F153" w14:textId="04570A21"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sk-SK"/>
              </w:rPr>
              <w:t>(26.4)</w:t>
            </w:r>
          </w:p>
        </w:tc>
        <w:tc>
          <w:tcPr>
            <w:tcW w:w="845" w:type="pct"/>
          </w:tcPr>
          <w:p w14:paraId="0051B80D" w14:textId="1A7AFC91"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0.58</w:t>
            </w:r>
          </w:p>
        </w:tc>
      </w:tr>
      <w:tr w:rsidR="0025501B" w:rsidRPr="002345CB" w14:paraId="32A3100D" w14:textId="77777777" w:rsidTr="007E6496">
        <w:tc>
          <w:tcPr>
            <w:tcW w:w="779" w:type="pct"/>
          </w:tcPr>
          <w:p w14:paraId="77B90B75" w14:textId="6AAA8E69" w:rsidR="0025501B" w:rsidRPr="007E6496" w:rsidRDefault="0025501B" w:rsidP="00BC187D">
            <w:pPr>
              <w:spacing w:line="360" w:lineRule="auto"/>
              <w:jc w:val="center"/>
              <w:rPr>
                <w:rFonts w:ascii="Arial" w:hAnsi="Arial" w:cs="Arial"/>
                <w:sz w:val="22"/>
                <w:szCs w:val="22"/>
              </w:rPr>
            </w:pPr>
            <w:r w:rsidRPr="007E6496">
              <w:rPr>
                <w:rFonts w:ascii="Arial" w:hAnsi="Arial" w:cs="Arial"/>
                <w:sz w:val="22"/>
                <w:szCs w:val="22"/>
              </w:rPr>
              <w:t>09</w:t>
            </w:r>
            <w:r w:rsidR="000A26A8" w:rsidRPr="000A26A8">
              <w:rPr>
                <w:rFonts w:ascii="Arial" w:hAnsi="Arial" w:cs="Arial"/>
                <w:sz w:val="18"/>
                <w:szCs w:val="18"/>
              </w:rPr>
              <w:t>#</w:t>
            </w:r>
          </w:p>
        </w:tc>
        <w:tc>
          <w:tcPr>
            <w:tcW w:w="1240" w:type="pct"/>
          </w:tcPr>
          <w:p w14:paraId="10F98935" w14:textId="38D7B76D"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nb-NO"/>
              </w:rPr>
              <w:t>12.95, -80.80, 3.59</w:t>
            </w:r>
          </w:p>
        </w:tc>
        <w:tc>
          <w:tcPr>
            <w:tcW w:w="1242" w:type="pct"/>
          </w:tcPr>
          <w:p w14:paraId="501179EA" w14:textId="0C89E040"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nb-NO"/>
              </w:rPr>
              <w:t>25.17, -102.48, 11.45</w:t>
            </w:r>
          </w:p>
        </w:tc>
        <w:tc>
          <w:tcPr>
            <w:tcW w:w="895" w:type="pct"/>
          </w:tcPr>
          <w:p w14:paraId="497EE0AC" w14:textId="660BE76B"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sk-SK"/>
              </w:rPr>
              <w:t>(26.4)</w:t>
            </w:r>
          </w:p>
        </w:tc>
        <w:tc>
          <w:tcPr>
            <w:tcW w:w="845" w:type="pct"/>
          </w:tcPr>
          <w:p w14:paraId="237DF815" w14:textId="4C408B0B"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0.76</w:t>
            </w:r>
          </w:p>
        </w:tc>
      </w:tr>
      <w:tr w:rsidR="0025501B" w:rsidRPr="002345CB" w14:paraId="592383BF" w14:textId="77777777" w:rsidTr="007E6496">
        <w:tc>
          <w:tcPr>
            <w:tcW w:w="779" w:type="pct"/>
          </w:tcPr>
          <w:p w14:paraId="34AB9512" w14:textId="2C265199" w:rsidR="0025501B" w:rsidRPr="007E6496" w:rsidRDefault="0025501B" w:rsidP="00BC187D">
            <w:pPr>
              <w:spacing w:line="360" w:lineRule="auto"/>
              <w:jc w:val="center"/>
              <w:rPr>
                <w:rFonts w:ascii="Arial" w:hAnsi="Arial" w:cs="Arial"/>
                <w:sz w:val="22"/>
                <w:szCs w:val="22"/>
              </w:rPr>
            </w:pPr>
            <w:r w:rsidRPr="007E6496">
              <w:rPr>
                <w:rFonts w:ascii="Arial" w:hAnsi="Arial" w:cs="Arial"/>
                <w:sz w:val="22"/>
                <w:szCs w:val="22"/>
              </w:rPr>
              <w:t>10</w:t>
            </w:r>
            <w:r w:rsidR="000A26A8" w:rsidRPr="000A26A8">
              <w:rPr>
                <w:rFonts w:ascii="Arial" w:hAnsi="Arial" w:cs="Arial"/>
                <w:sz w:val="18"/>
                <w:szCs w:val="18"/>
              </w:rPr>
              <w:t>#</w:t>
            </w:r>
          </w:p>
        </w:tc>
        <w:tc>
          <w:tcPr>
            <w:tcW w:w="1240" w:type="pct"/>
          </w:tcPr>
          <w:p w14:paraId="35829EEB" w14:textId="45226769"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nb-NO"/>
              </w:rPr>
              <w:t>5.87, -88.22, 7.32</w:t>
            </w:r>
          </w:p>
        </w:tc>
        <w:tc>
          <w:tcPr>
            <w:tcW w:w="1242" w:type="pct"/>
          </w:tcPr>
          <w:p w14:paraId="6F176CDE" w14:textId="04A920FA"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nb-NO"/>
              </w:rPr>
              <w:t>17.92, -111.63, 11.68</w:t>
            </w:r>
          </w:p>
        </w:tc>
        <w:tc>
          <w:tcPr>
            <w:tcW w:w="895" w:type="pct"/>
          </w:tcPr>
          <w:p w14:paraId="70B87622" w14:textId="326B162F"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lang w:val="sk-SK"/>
              </w:rPr>
              <w:t>(26.4)</w:t>
            </w:r>
          </w:p>
        </w:tc>
        <w:tc>
          <w:tcPr>
            <w:tcW w:w="845" w:type="pct"/>
          </w:tcPr>
          <w:p w14:paraId="6F98EF5C" w14:textId="7678A1C2" w:rsidR="0025501B" w:rsidRPr="007E6496" w:rsidRDefault="00E404DD" w:rsidP="00BC187D">
            <w:pPr>
              <w:spacing w:line="360" w:lineRule="auto"/>
              <w:jc w:val="center"/>
              <w:rPr>
                <w:rFonts w:ascii="Arial" w:hAnsi="Arial" w:cs="Arial"/>
                <w:sz w:val="22"/>
                <w:szCs w:val="22"/>
              </w:rPr>
            </w:pPr>
            <w:r w:rsidRPr="007E6496">
              <w:rPr>
                <w:rFonts w:ascii="Arial" w:hAnsi="Arial" w:cs="Arial"/>
                <w:sz w:val="22"/>
                <w:szCs w:val="22"/>
              </w:rPr>
              <w:t>0.46</w:t>
            </w:r>
          </w:p>
        </w:tc>
      </w:tr>
    </w:tbl>
    <w:p w14:paraId="23781C11" w14:textId="77777777" w:rsidR="00504BBB" w:rsidRPr="002345CB" w:rsidRDefault="00504BBB" w:rsidP="006A5C57">
      <w:pPr>
        <w:spacing w:line="360" w:lineRule="auto"/>
        <w:rPr>
          <w:rFonts w:ascii="Arial" w:hAnsi="Arial" w:cs="Arial"/>
        </w:rPr>
      </w:pPr>
    </w:p>
    <w:p w14:paraId="3E5C0082" w14:textId="6A8C45B4" w:rsidR="004225FA" w:rsidRPr="002345CB" w:rsidRDefault="004225FA" w:rsidP="006A5C57">
      <w:pPr>
        <w:spacing w:line="360" w:lineRule="auto"/>
        <w:rPr>
          <w:rFonts w:ascii="Arial" w:hAnsi="Arial" w:cs="Arial"/>
        </w:rPr>
      </w:pPr>
    </w:p>
    <w:p w14:paraId="225AF95D" w14:textId="77777777" w:rsidR="004225FA" w:rsidRPr="002345CB" w:rsidRDefault="004225FA" w:rsidP="006A5C57">
      <w:pPr>
        <w:spacing w:line="360" w:lineRule="auto"/>
        <w:rPr>
          <w:rFonts w:ascii="Arial" w:hAnsi="Arial" w:cs="Arial"/>
        </w:rPr>
      </w:pPr>
    </w:p>
    <w:p w14:paraId="7D34C020" w14:textId="171D18A3" w:rsidR="004D7A21" w:rsidRPr="002345CB" w:rsidRDefault="004D7A21" w:rsidP="006A5C57">
      <w:pPr>
        <w:spacing w:line="360" w:lineRule="auto"/>
        <w:rPr>
          <w:rFonts w:ascii="Arial" w:hAnsi="Arial" w:cs="Arial"/>
        </w:rPr>
      </w:pPr>
    </w:p>
    <w:p w14:paraId="5246F35D" w14:textId="06F321F0" w:rsidR="004225FA" w:rsidRPr="002345CB" w:rsidRDefault="004225FA" w:rsidP="006A5C57">
      <w:pPr>
        <w:spacing w:line="360" w:lineRule="auto"/>
        <w:rPr>
          <w:rFonts w:ascii="Arial" w:hAnsi="Arial" w:cs="Arial"/>
        </w:rPr>
      </w:pPr>
    </w:p>
    <w:p w14:paraId="38699DEC" w14:textId="46DC473E" w:rsidR="004225FA" w:rsidRPr="002345CB" w:rsidRDefault="004225FA">
      <w:pPr>
        <w:rPr>
          <w:rFonts w:ascii="Arial" w:hAnsi="Arial" w:cs="Arial"/>
        </w:rPr>
      </w:pPr>
      <w:r w:rsidRPr="002345CB">
        <w:rPr>
          <w:rFonts w:ascii="Arial" w:hAnsi="Arial" w:cs="Arial"/>
        </w:rPr>
        <w:br w:type="page"/>
      </w:r>
    </w:p>
    <w:p w14:paraId="0BA5ED91" w14:textId="350545BA" w:rsidR="004225FA" w:rsidRPr="002345CB" w:rsidRDefault="000A7944" w:rsidP="006A5C57">
      <w:pPr>
        <w:spacing w:line="360" w:lineRule="auto"/>
        <w:rPr>
          <w:rFonts w:ascii="Arial" w:hAnsi="Arial" w:cs="Arial"/>
        </w:rPr>
      </w:pPr>
      <w:r>
        <w:rPr>
          <w:rFonts w:ascii="Arial" w:hAnsi="Arial" w:cs="Arial"/>
          <w:noProof/>
        </w:rPr>
        <w:lastRenderedPageBreak/>
        <w:drawing>
          <wp:inline distT="0" distB="0" distL="0" distR="0" wp14:anchorId="2650B8E1" wp14:editId="34550814">
            <wp:extent cx="5943600" cy="4315460"/>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S1.png"/>
                    <pic:cNvPicPr/>
                  </pic:nvPicPr>
                  <pic:blipFill>
                    <a:blip r:embed="rId5">
                      <a:extLst>
                        <a:ext uri="{28A0092B-C50C-407E-A947-70E740481C1C}">
                          <a14:useLocalDpi xmlns:a14="http://schemas.microsoft.com/office/drawing/2010/main" val="0"/>
                        </a:ext>
                      </a:extLst>
                    </a:blip>
                    <a:stretch>
                      <a:fillRect/>
                    </a:stretch>
                  </pic:blipFill>
                  <pic:spPr>
                    <a:xfrm>
                      <a:off x="0" y="0"/>
                      <a:ext cx="5943600" cy="4315460"/>
                    </a:xfrm>
                    <a:prstGeom prst="rect">
                      <a:avLst/>
                    </a:prstGeom>
                  </pic:spPr>
                </pic:pic>
              </a:graphicData>
            </a:graphic>
          </wp:inline>
        </w:drawing>
      </w:r>
    </w:p>
    <w:p w14:paraId="0DC777B8" w14:textId="2E411D81" w:rsidR="004225FA" w:rsidRPr="002345CB" w:rsidRDefault="004225FA" w:rsidP="006A5C57">
      <w:pPr>
        <w:spacing w:line="360" w:lineRule="auto"/>
        <w:rPr>
          <w:rFonts w:ascii="Arial" w:hAnsi="Arial" w:cs="Arial"/>
        </w:rPr>
      </w:pPr>
    </w:p>
    <w:p w14:paraId="5C387C3B" w14:textId="77777777" w:rsidR="000012A1" w:rsidRPr="002345CB" w:rsidRDefault="003976C6" w:rsidP="004225FA">
      <w:pPr>
        <w:spacing w:line="360" w:lineRule="auto"/>
        <w:rPr>
          <w:rFonts w:ascii="Arial" w:hAnsi="Arial" w:cs="Arial"/>
          <w:sz w:val="22"/>
          <w:szCs w:val="22"/>
        </w:rPr>
      </w:pPr>
      <w:r w:rsidRPr="002345CB">
        <w:rPr>
          <w:rFonts w:ascii="Arial" w:hAnsi="Arial" w:cs="Arial"/>
          <w:b/>
          <w:bCs/>
          <w:sz w:val="22"/>
          <w:szCs w:val="22"/>
        </w:rPr>
        <w:t xml:space="preserve">Figure S1. </w:t>
      </w:r>
      <w:r w:rsidRPr="002345CB">
        <w:rPr>
          <w:rFonts w:ascii="Arial" w:hAnsi="Arial" w:cs="Arial"/>
          <w:sz w:val="22"/>
          <w:szCs w:val="22"/>
        </w:rPr>
        <w:t>Precision of stimulation timing. (</w:t>
      </w:r>
      <w:r w:rsidRPr="002345CB">
        <w:rPr>
          <w:rFonts w:ascii="Arial" w:hAnsi="Arial" w:cs="Arial"/>
          <w:b/>
          <w:bCs/>
          <w:sz w:val="22"/>
          <w:szCs w:val="22"/>
        </w:rPr>
        <w:t>A</w:t>
      </w:r>
      <w:r w:rsidRPr="002345CB">
        <w:rPr>
          <w:rFonts w:ascii="Arial" w:hAnsi="Arial" w:cs="Arial"/>
          <w:sz w:val="22"/>
          <w:szCs w:val="22"/>
        </w:rPr>
        <w:t>),</w:t>
      </w:r>
      <w:r w:rsidRPr="002345CB">
        <w:rPr>
          <w:rFonts w:ascii="Arial" w:hAnsi="Arial" w:cs="Arial"/>
          <w:b/>
          <w:bCs/>
          <w:sz w:val="22"/>
          <w:szCs w:val="22"/>
        </w:rPr>
        <w:t xml:space="preserve"> </w:t>
      </w:r>
      <w:r w:rsidRPr="002345CB">
        <w:rPr>
          <w:rFonts w:ascii="Arial" w:hAnsi="Arial" w:cs="Arial"/>
          <w:sz w:val="22"/>
          <w:szCs w:val="22"/>
        </w:rPr>
        <w:t>The MarkStim TMS triggering and EEG event registering device. (</w:t>
      </w:r>
      <w:r w:rsidRPr="002345CB">
        <w:rPr>
          <w:rFonts w:ascii="Arial" w:hAnsi="Arial" w:cs="Arial"/>
          <w:b/>
          <w:bCs/>
          <w:sz w:val="22"/>
          <w:szCs w:val="22"/>
        </w:rPr>
        <w:t>B</w:t>
      </w:r>
      <w:r w:rsidRPr="002345CB">
        <w:rPr>
          <w:rFonts w:ascii="Arial" w:hAnsi="Arial" w:cs="Arial"/>
          <w:sz w:val="22"/>
          <w:szCs w:val="22"/>
        </w:rPr>
        <w:t>),</w:t>
      </w:r>
      <w:r w:rsidRPr="002345CB">
        <w:rPr>
          <w:rFonts w:ascii="Arial" w:hAnsi="Arial" w:cs="Arial"/>
          <w:b/>
          <w:bCs/>
          <w:sz w:val="22"/>
          <w:szCs w:val="22"/>
        </w:rPr>
        <w:t xml:space="preserve"> </w:t>
      </w:r>
      <w:r w:rsidRPr="002345CB">
        <w:rPr>
          <w:rFonts w:ascii="Arial" w:hAnsi="Arial" w:cs="Arial"/>
          <w:sz w:val="22"/>
          <w:szCs w:val="22"/>
        </w:rPr>
        <w:t>The timing jittering function. The second and the third pulses of the arrhythmic condition follows this function for temporal jittering. (</w:t>
      </w:r>
      <w:r w:rsidRPr="002345CB">
        <w:rPr>
          <w:rFonts w:ascii="Arial" w:hAnsi="Arial" w:cs="Arial"/>
          <w:b/>
          <w:bCs/>
          <w:sz w:val="22"/>
          <w:szCs w:val="22"/>
        </w:rPr>
        <w:t>C</w:t>
      </w:r>
      <w:r w:rsidRPr="002345CB">
        <w:rPr>
          <w:rFonts w:ascii="Arial" w:hAnsi="Arial" w:cs="Arial"/>
          <w:sz w:val="22"/>
          <w:szCs w:val="22"/>
        </w:rPr>
        <w:t>),</w:t>
      </w:r>
      <w:r w:rsidRPr="002345CB">
        <w:rPr>
          <w:rFonts w:ascii="Arial" w:hAnsi="Arial" w:cs="Arial"/>
          <w:b/>
          <w:bCs/>
          <w:sz w:val="22"/>
          <w:szCs w:val="22"/>
        </w:rPr>
        <w:t xml:space="preserve"> </w:t>
      </w:r>
      <w:r w:rsidRPr="002345CB">
        <w:rPr>
          <w:rFonts w:ascii="Arial" w:hAnsi="Arial" w:cs="Arial"/>
          <w:sz w:val="22"/>
          <w:szCs w:val="22"/>
        </w:rPr>
        <w:t>Verified TMS timings in the rhythmic and (</w:t>
      </w:r>
      <w:r w:rsidRPr="002345CB">
        <w:rPr>
          <w:rFonts w:ascii="Arial" w:hAnsi="Arial" w:cs="Arial"/>
          <w:b/>
          <w:bCs/>
          <w:sz w:val="22"/>
          <w:szCs w:val="22"/>
        </w:rPr>
        <w:t>D</w:t>
      </w:r>
      <w:r w:rsidRPr="002345CB">
        <w:rPr>
          <w:rFonts w:ascii="Arial" w:hAnsi="Arial" w:cs="Arial"/>
          <w:sz w:val="22"/>
          <w:szCs w:val="22"/>
        </w:rPr>
        <w:t>),</w:t>
      </w:r>
      <w:r w:rsidRPr="002345CB">
        <w:rPr>
          <w:rFonts w:ascii="Arial" w:hAnsi="Arial" w:cs="Arial"/>
          <w:b/>
          <w:bCs/>
          <w:sz w:val="22"/>
          <w:szCs w:val="22"/>
        </w:rPr>
        <w:t xml:space="preserve"> </w:t>
      </w:r>
      <w:r w:rsidRPr="002345CB">
        <w:rPr>
          <w:rFonts w:ascii="Arial" w:hAnsi="Arial" w:cs="Arial"/>
          <w:sz w:val="22"/>
          <w:szCs w:val="22"/>
        </w:rPr>
        <w:t>in the arrhythmic conditions of a representative participant.</w:t>
      </w:r>
    </w:p>
    <w:p w14:paraId="13159ADC" w14:textId="2DD50B3F" w:rsidR="004225FA" w:rsidRPr="002345CB" w:rsidRDefault="004225FA">
      <w:pPr>
        <w:rPr>
          <w:rFonts w:ascii="Arial" w:hAnsi="Arial" w:cs="Arial"/>
        </w:rPr>
      </w:pPr>
      <w:r w:rsidRPr="002345CB">
        <w:rPr>
          <w:rFonts w:ascii="Arial" w:hAnsi="Arial" w:cs="Arial"/>
        </w:rPr>
        <w:br w:type="page"/>
      </w:r>
    </w:p>
    <w:p w14:paraId="611D326C" w14:textId="77777777" w:rsidR="004225FA" w:rsidRPr="002345CB" w:rsidRDefault="004225FA" w:rsidP="006A5C57">
      <w:pPr>
        <w:spacing w:line="360" w:lineRule="auto"/>
        <w:rPr>
          <w:rFonts w:ascii="Arial" w:hAnsi="Arial" w:cs="Arial"/>
        </w:rPr>
      </w:pPr>
    </w:p>
    <w:p w14:paraId="1E6F0672" w14:textId="21A584BF" w:rsidR="00983456" w:rsidRPr="002345CB" w:rsidRDefault="009F5844" w:rsidP="006A5C57">
      <w:pPr>
        <w:spacing w:line="360" w:lineRule="auto"/>
        <w:rPr>
          <w:rFonts w:ascii="Arial" w:hAnsi="Arial" w:cs="Arial"/>
        </w:rPr>
      </w:pPr>
      <w:r>
        <w:rPr>
          <w:rFonts w:ascii="Arial" w:hAnsi="Arial" w:cs="Arial"/>
          <w:noProof/>
        </w:rPr>
        <w:drawing>
          <wp:inline distT="0" distB="0" distL="0" distR="0" wp14:anchorId="45829270" wp14:editId="7017224E">
            <wp:extent cx="5120640" cy="3410712"/>
            <wp:effectExtent l="0" t="0" r="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pt1_dPrime_combined.png"/>
                    <pic:cNvPicPr/>
                  </pic:nvPicPr>
                  <pic:blipFill>
                    <a:blip r:embed="rId6">
                      <a:extLst>
                        <a:ext uri="{28A0092B-C50C-407E-A947-70E740481C1C}">
                          <a14:useLocalDpi xmlns:a14="http://schemas.microsoft.com/office/drawing/2010/main" val="0"/>
                        </a:ext>
                      </a:extLst>
                    </a:blip>
                    <a:stretch>
                      <a:fillRect/>
                    </a:stretch>
                  </pic:blipFill>
                  <pic:spPr>
                    <a:xfrm>
                      <a:off x="0" y="0"/>
                      <a:ext cx="5120640" cy="3410712"/>
                    </a:xfrm>
                    <a:prstGeom prst="rect">
                      <a:avLst/>
                    </a:prstGeom>
                  </pic:spPr>
                </pic:pic>
              </a:graphicData>
            </a:graphic>
          </wp:inline>
        </w:drawing>
      </w:r>
    </w:p>
    <w:p w14:paraId="708BF2BC" w14:textId="43EC1C0B" w:rsidR="004225FA" w:rsidRPr="002345CB" w:rsidRDefault="004225FA" w:rsidP="006A5C57">
      <w:pPr>
        <w:spacing w:line="360" w:lineRule="auto"/>
        <w:rPr>
          <w:rFonts w:ascii="Arial" w:hAnsi="Arial" w:cs="Arial"/>
        </w:rPr>
      </w:pPr>
    </w:p>
    <w:p w14:paraId="36ACDF05" w14:textId="70CCDB6E" w:rsidR="000012A1" w:rsidRPr="002345CB" w:rsidRDefault="003976C6" w:rsidP="004225FA">
      <w:pPr>
        <w:spacing w:line="360" w:lineRule="auto"/>
        <w:rPr>
          <w:rFonts w:ascii="Arial" w:hAnsi="Arial" w:cs="Arial"/>
          <w:sz w:val="22"/>
          <w:szCs w:val="22"/>
        </w:rPr>
      </w:pPr>
      <w:r w:rsidRPr="002345CB">
        <w:rPr>
          <w:rFonts w:ascii="Arial" w:hAnsi="Arial" w:cs="Arial"/>
          <w:b/>
          <w:bCs/>
          <w:sz w:val="22"/>
          <w:szCs w:val="22"/>
        </w:rPr>
        <w:t>Figure S2. Sensitivity (d’) per condition (rhythmic vs. arrhythmic × active vs. sham stimulation × LVF/RVF target).</w:t>
      </w:r>
      <w:r w:rsidRPr="002345CB">
        <w:rPr>
          <w:rFonts w:ascii="Arial" w:hAnsi="Arial" w:cs="Arial"/>
          <w:sz w:val="22"/>
          <w:szCs w:val="22"/>
        </w:rPr>
        <w:t xml:space="preserve"> The horizontal dashed line indicates the titrated performance level. </w:t>
      </w:r>
      <w:r w:rsidR="000E1238">
        <w:rPr>
          <w:rFonts w:ascii="Arial" w:hAnsi="Arial" w:cs="Arial"/>
          <w:sz w:val="22"/>
          <w:szCs w:val="22"/>
        </w:rPr>
        <w:t>The</w:t>
      </w:r>
      <w:r w:rsidRPr="002345CB">
        <w:rPr>
          <w:rFonts w:ascii="Arial" w:hAnsi="Arial" w:cs="Arial"/>
          <w:sz w:val="22"/>
          <w:szCs w:val="22"/>
        </w:rPr>
        <w:t xml:space="preserve"> 3-way interaction was significant, </w:t>
      </w:r>
      <w:r w:rsidR="000E1238">
        <w:rPr>
          <w:rFonts w:ascii="Arial" w:hAnsi="Arial" w:cs="Arial"/>
          <w:sz w:val="22"/>
          <w:szCs w:val="22"/>
        </w:rPr>
        <w:t>but the</w:t>
      </w:r>
      <w:r w:rsidRPr="002345CB">
        <w:rPr>
          <w:rFonts w:ascii="Arial" w:hAnsi="Arial" w:cs="Arial"/>
          <w:sz w:val="22"/>
          <w:szCs w:val="22"/>
        </w:rPr>
        <w:t xml:space="preserve"> 2-way interactions </w:t>
      </w:r>
      <w:r w:rsidR="000E1238">
        <w:rPr>
          <w:rFonts w:ascii="Arial" w:hAnsi="Arial" w:cs="Arial"/>
          <w:sz w:val="22"/>
          <w:szCs w:val="22"/>
        </w:rPr>
        <w:t>were</w:t>
      </w:r>
      <w:r w:rsidR="000E1238" w:rsidRPr="002345CB">
        <w:rPr>
          <w:rFonts w:ascii="Arial" w:hAnsi="Arial" w:cs="Arial"/>
          <w:sz w:val="22"/>
          <w:szCs w:val="22"/>
        </w:rPr>
        <w:t xml:space="preserve"> </w:t>
      </w:r>
      <w:r w:rsidRPr="002345CB">
        <w:rPr>
          <w:rFonts w:ascii="Arial" w:hAnsi="Arial" w:cs="Arial"/>
          <w:sz w:val="22"/>
          <w:szCs w:val="22"/>
        </w:rPr>
        <w:t>not. 10 Hz TMS entrainment of the early visual cortex did not affect sensitivity in the visual discrimination task.</w:t>
      </w:r>
      <w:r w:rsidR="00C7193A">
        <w:rPr>
          <w:rFonts w:ascii="Arial" w:hAnsi="Arial" w:cs="Arial"/>
          <w:sz w:val="22"/>
          <w:szCs w:val="22"/>
        </w:rPr>
        <w:t xml:space="preserve"> </w:t>
      </w:r>
    </w:p>
    <w:p w14:paraId="2C8FEBC5" w14:textId="64B12B2F" w:rsidR="004225FA" w:rsidRPr="002345CB" w:rsidRDefault="004225FA">
      <w:pPr>
        <w:rPr>
          <w:rFonts w:ascii="Arial" w:hAnsi="Arial" w:cs="Arial"/>
        </w:rPr>
      </w:pPr>
      <w:r w:rsidRPr="002345CB">
        <w:rPr>
          <w:rFonts w:ascii="Arial" w:hAnsi="Arial" w:cs="Arial"/>
        </w:rPr>
        <w:br w:type="page"/>
      </w:r>
    </w:p>
    <w:p w14:paraId="1C73FD6F" w14:textId="3E873962" w:rsidR="004225FA" w:rsidRDefault="009F5844" w:rsidP="006A5C57">
      <w:pPr>
        <w:spacing w:line="360" w:lineRule="auto"/>
        <w:rPr>
          <w:rFonts w:ascii="Arial" w:hAnsi="Arial" w:cs="Arial"/>
        </w:rPr>
      </w:pPr>
      <w:r>
        <w:rPr>
          <w:rFonts w:ascii="Arial" w:hAnsi="Arial" w:cs="Arial"/>
          <w:noProof/>
        </w:rPr>
        <w:lastRenderedPageBreak/>
        <w:drawing>
          <wp:inline distT="0" distB="0" distL="0" distR="0" wp14:anchorId="4E6F0888" wp14:editId="4BF77A2E">
            <wp:extent cx="5120640" cy="3410712"/>
            <wp:effectExtent l="0" t="0" r="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pt1_c_combined.png"/>
                    <pic:cNvPicPr/>
                  </pic:nvPicPr>
                  <pic:blipFill>
                    <a:blip r:embed="rId7">
                      <a:extLst>
                        <a:ext uri="{28A0092B-C50C-407E-A947-70E740481C1C}">
                          <a14:useLocalDpi xmlns:a14="http://schemas.microsoft.com/office/drawing/2010/main" val="0"/>
                        </a:ext>
                      </a:extLst>
                    </a:blip>
                    <a:stretch>
                      <a:fillRect/>
                    </a:stretch>
                  </pic:blipFill>
                  <pic:spPr>
                    <a:xfrm>
                      <a:off x="0" y="0"/>
                      <a:ext cx="5120640" cy="3410712"/>
                    </a:xfrm>
                    <a:prstGeom prst="rect">
                      <a:avLst/>
                    </a:prstGeom>
                  </pic:spPr>
                </pic:pic>
              </a:graphicData>
            </a:graphic>
          </wp:inline>
        </w:drawing>
      </w:r>
    </w:p>
    <w:p w14:paraId="67806733" w14:textId="77777777" w:rsidR="00AF1045" w:rsidRPr="002345CB" w:rsidRDefault="00AF1045" w:rsidP="006A5C57">
      <w:pPr>
        <w:spacing w:line="360" w:lineRule="auto"/>
        <w:rPr>
          <w:rFonts w:ascii="Arial" w:hAnsi="Arial" w:cs="Arial"/>
        </w:rPr>
      </w:pPr>
    </w:p>
    <w:p w14:paraId="605AE61D" w14:textId="5C56F9E9" w:rsidR="00B20370" w:rsidRDefault="003976C6" w:rsidP="004225FA">
      <w:pPr>
        <w:spacing w:line="360" w:lineRule="auto"/>
        <w:rPr>
          <w:rFonts w:ascii="Arial" w:hAnsi="Arial" w:cs="Arial"/>
          <w:sz w:val="22"/>
          <w:szCs w:val="22"/>
        </w:rPr>
      </w:pPr>
      <w:r w:rsidRPr="002345CB">
        <w:rPr>
          <w:rFonts w:ascii="Arial" w:hAnsi="Arial" w:cs="Arial"/>
          <w:b/>
          <w:bCs/>
          <w:sz w:val="22"/>
          <w:szCs w:val="22"/>
        </w:rPr>
        <w:t>Figure S3. Criterion (c) per condition (rhythmic vs. arrhythmic × active vs. sham stimulation × LVF/RVF target).</w:t>
      </w:r>
      <w:r w:rsidRPr="002345CB">
        <w:rPr>
          <w:rFonts w:ascii="Arial" w:hAnsi="Arial" w:cs="Arial"/>
          <w:sz w:val="22"/>
          <w:szCs w:val="22"/>
        </w:rPr>
        <w:t xml:space="preserve"> </w:t>
      </w:r>
      <w:r w:rsidR="003F1DCE">
        <w:rPr>
          <w:rFonts w:ascii="Arial" w:hAnsi="Arial" w:cs="Arial"/>
          <w:sz w:val="22"/>
          <w:szCs w:val="22"/>
        </w:rPr>
        <w:t>The</w:t>
      </w:r>
      <w:r w:rsidR="003F1DCE" w:rsidRPr="002345CB">
        <w:rPr>
          <w:rFonts w:ascii="Arial" w:hAnsi="Arial" w:cs="Arial"/>
          <w:sz w:val="22"/>
          <w:szCs w:val="22"/>
        </w:rPr>
        <w:t xml:space="preserve"> 3-way interaction was significant, </w:t>
      </w:r>
      <w:r w:rsidR="003F1DCE">
        <w:rPr>
          <w:rFonts w:ascii="Arial" w:hAnsi="Arial" w:cs="Arial"/>
          <w:sz w:val="22"/>
          <w:szCs w:val="22"/>
        </w:rPr>
        <w:t>but the</w:t>
      </w:r>
      <w:r w:rsidR="003F1DCE" w:rsidRPr="002345CB">
        <w:rPr>
          <w:rFonts w:ascii="Arial" w:hAnsi="Arial" w:cs="Arial"/>
          <w:sz w:val="22"/>
          <w:szCs w:val="22"/>
        </w:rPr>
        <w:t xml:space="preserve"> 2-way interactions </w:t>
      </w:r>
      <w:r w:rsidR="003F1DCE">
        <w:rPr>
          <w:rFonts w:ascii="Arial" w:hAnsi="Arial" w:cs="Arial"/>
          <w:sz w:val="22"/>
          <w:szCs w:val="22"/>
        </w:rPr>
        <w:t>were</w:t>
      </w:r>
      <w:r w:rsidR="003F1DCE" w:rsidRPr="002345CB">
        <w:rPr>
          <w:rFonts w:ascii="Arial" w:hAnsi="Arial" w:cs="Arial"/>
          <w:sz w:val="22"/>
          <w:szCs w:val="22"/>
        </w:rPr>
        <w:t xml:space="preserve"> not. </w:t>
      </w:r>
      <w:r w:rsidRPr="002345CB">
        <w:rPr>
          <w:rFonts w:ascii="Arial" w:hAnsi="Arial" w:cs="Arial"/>
          <w:sz w:val="22"/>
          <w:szCs w:val="22"/>
        </w:rPr>
        <w:t xml:space="preserve">Criterion in </w:t>
      </w:r>
      <w:r w:rsidR="006B77D8">
        <w:rPr>
          <w:rFonts w:ascii="Arial" w:hAnsi="Arial" w:cs="Arial"/>
          <w:sz w:val="22"/>
          <w:szCs w:val="22"/>
        </w:rPr>
        <w:t>all</w:t>
      </w:r>
      <w:r w:rsidR="00ED5B06">
        <w:rPr>
          <w:rFonts w:ascii="Arial" w:hAnsi="Arial" w:cs="Arial"/>
          <w:sz w:val="22"/>
          <w:szCs w:val="22"/>
        </w:rPr>
        <w:t xml:space="preserve">, </w:t>
      </w:r>
      <w:r w:rsidR="006B77D8">
        <w:rPr>
          <w:rFonts w:ascii="Arial" w:hAnsi="Arial" w:cs="Arial"/>
          <w:sz w:val="22"/>
          <w:szCs w:val="22"/>
        </w:rPr>
        <w:t>but one</w:t>
      </w:r>
      <w:r w:rsidR="00ED5B06">
        <w:rPr>
          <w:rFonts w:ascii="Arial" w:hAnsi="Arial" w:cs="Arial"/>
          <w:sz w:val="22"/>
          <w:szCs w:val="22"/>
        </w:rPr>
        <w:t>,</w:t>
      </w:r>
      <w:r w:rsidRPr="002345CB">
        <w:rPr>
          <w:rFonts w:ascii="Arial" w:hAnsi="Arial" w:cs="Arial"/>
          <w:sz w:val="22"/>
          <w:szCs w:val="22"/>
        </w:rPr>
        <w:t xml:space="preserve"> condition </w:t>
      </w:r>
      <w:r w:rsidR="006B77D8">
        <w:rPr>
          <w:rFonts w:ascii="Arial" w:hAnsi="Arial" w:cs="Arial"/>
          <w:sz w:val="22"/>
          <w:szCs w:val="22"/>
        </w:rPr>
        <w:t>is</w:t>
      </w:r>
      <w:r w:rsidRPr="002345CB">
        <w:rPr>
          <w:rFonts w:ascii="Arial" w:hAnsi="Arial" w:cs="Arial"/>
          <w:sz w:val="22"/>
          <w:szCs w:val="22"/>
        </w:rPr>
        <w:t xml:space="preserve"> not </w:t>
      </w:r>
      <w:r w:rsidR="00414BD8">
        <w:rPr>
          <w:rFonts w:ascii="Arial" w:hAnsi="Arial" w:cs="Arial"/>
          <w:sz w:val="22"/>
          <w:szCs w:val="22"/>
        </w:rPr>
        <w:t xml:space="preserve">significantly </w:t>
      </w:r>
      <w:r w:rsidRPr="002345CB">
        <w:rPr>
          <w:rFonts w:ascii="Arial" w:hAnsi="Arial" w:cs="Arial"/>
          <w:sz w:val="22"/>
          <w:szCs w:val="22"/>
        </w:rPr>
        <w:t xml:space="preserve">different from 0. </w:t>
      </w:r>
      <w:r w:rsidR="00414BD8">
        <w:rPr>
          <w:rFonts w:ascii="Arial" w:hAnsi="Arial" w:cs="Arial"/>
          <w:sz w:val="22"/>
          <w:szCs w:val="22"/>
        </w:rPr>
        <w:t>Overall</w:t>
      </w:r>
      <w:r w:rsidRPr="002345CB">
        <w:rPr>
          <w:rFonts w:ascii="Arial" w:hAnsi="Arial" w:cs="Arial"/>
          <w:sz w:val="22"/>
          <w:szCs w:val="22"/>
        </w:rPr>
        <w:t>, 10 Hz TMS entrainment of the early visual cortex did not affect criterion in the visual discrimination task</w:t>
      </w:r>
      <w:r w:rsidR="00414BD8">
        <w:rPr>
          <w:rFonts w:ascii="Arial" w:hAnsi="Arial" w:cs="Arial"/>
          <w:sz w:val="22"/>
          <w:szCs w:val="22"/>
        </w:rPr>
        <w:t>.</w:t>
      </w:r>
      <w:r w:rsidRPr="002345CB">
        <w:rPr>
          <w:rFonts w:ascii="Arial" w:hAnsi="Arial" w:cs="Arial"/>
          <w:sz w:val="22"/>
          <w:szCs w:val="22"/>
        </w:rPr>
        <w:t xml:space="preserve"> </w:t>
      </w:r>
    </w:p>
    <w:p w14:paraId="0FBE512A" w14:textId="77777777" w:rsidR="00B20370" w:rsidRDefault="00B20370">
      <w:pPr>
        <w:rPr>
          <w:rFonts w:ascii="Arial" w:hAnsi="Arial" w:cs="Arial"/>
          <w:sz w:val="22"/>
          <w:szCs w:val="22"/>
        </w:rPr>
      </w:pPr>
      <w:r>
        <w:rPr>
          <w:rFonts w:ascii="Arial" w:hAnsi="Arial" w:cs="Arial"/>
          <w:sz w:val="22"/>
          <w:szCs w:val="22"/>
        </w:rPr>
        <w:br w:type="page"/>
      </w:r>
    </w:p>
    <w:p w14:paraId="4560A375" w14:textId="77777777" w:rsidR="00CF760B" w:rsidRDefault="00CF760B" w:rsidP="00CF760B">
      <w:pPr>
        <w:spacing w:line="360" w:lineRule="auto"/>
        <w:rPr>
          <w:rFonts w:ascii="Arial" w:hAnsi="Arial" w:cs="Arial"/>
        </w:rPr>
      </w:pPr>
      <w:r>
        <w:rPr>
          <w:rFonts w:ascii="Arial" w:hAnsi="Arial" w:cs="Arial"/>
          <w:noProof/>
        </w:rPr>
        <w:lastRenderedPageBreak/>
        <w:drawing>
          <wp:inline distT="0" distB="0" distL="0" distR="0" wp14:anchorId="252C08F5" wp14:editId="25606690">
            <wp:extent cx="5943600" cy="59436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ERP_interp (Grp).png"/>
                    <pic:cNvPicPr/>
                  </pic:nvPicPr>
                  <pic:blipFill>
                    <a:blip r:embed="rId8">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276BAA94" w14:textId="77777777" w:rsidR="00CF760B" w:rsidRPr="002345CB" w:rsidRDefault="00CF760B" w:rsidP="00CF760B">
      <w:pPr>
        <w:spacing w:line="360" w:lineRule="auto"/>
        <w:rPr>
          <w:rFonts w:ascii="Arial" w:hAnsi="Arial" w:cs="Arial"/>
        </w:rPr>
      </w:pPr>
    </w:p>
    <w:p w14:paraId="687BB8E5" w14:textId="3806360B" w:rsidR="00CF760B" w:rsidRDefault="00CF760B" w:rsidP="00CF760B">
      <w:pPr>
        <w:spacing w:line="360" w:lineRule="auto"/>
        <w:rPr>
          <w:rFonts w:ascii="Arial" w:hAnsi="Arial" w:cs="Arial"/>
          <w:sz w:val="22"/>
          <w:szCs w:val="22"/>
        </w:rPr>
      </w:pPr>
      <w:r w:rsidRPr="002345CB">
        <w:rPr>
          <w:rFonts w:ascii="Arial" w:hAnsi="Arial" w:cs="Arial"/>
          <w:b/>
          <w:bCs/>
          <w:sz w:val="22"/>
          <w:szCs w:val="22"/>
        </w:rPr>
        <w:t>Figure S</w:t>
      </w:r>
      <w:r>
        <w:rPr>
          <w:rFonts w:ascii="Arial" w:hAnsi="Arial" w:cs="Arial"/>
          <w:b/>
          <w:bCs/>
          <w:sz w:val="22"/>
          <w:szCs w:val="22"/>
        </w:rPr>
        <w:t>4</w:t>
      </w:r>
      <w:r w:rsidRPr="002345CB">
        <w:rPr>
          <w:rFonts w:ascii="Arial" w:hAnsi="Arial" w:cs="Arial"/>
          <w:b/>
          <w:bCs/>
          <w:sz w:val="22"/>
          <w:szCs w:val="22"/>
        </w:rPr>
        <w:t xml:space="preserve">. </w:t>
      </w:r>
      <w:r w:rsidRPr="00023050">
        <w:rPr>
          <w:rFonts w:ascii="Arial" w:hAnsi="Arial" w:cs="Arial"/>
          <w:bCs/>
          <w:sz w:val="22"/>
          <w:szCs w:val="22"/>
        </w:rPr>
        <w:t>TMS spike artifact removal by interpolation in a single trial.</w:t>
      </w:r>
      <w:r w:rsidRPr="002345CB">
        <w:rPr>
          <w:rFonts w:ascii="Arial" w:hAnsi="Arial" w:cs="Arial"/>
          <w:sz w:val="22"/>
          <w:szCs w:val="22"/>
        </w:rPr>
        <w:t xml:space="preserve"> </w:t>
      </w:r>
      <w:r>
        <w:rPr>
          <w:rFonts w:ascii="Arial" w:hAnsi="Arial" w:cs="Arial"/>
          <w:sz w:val="22"/>
          <w:szCs w:val="22"/>
        </w:rPr>
        <w:t>All four panels correspond to an example trial in the rhythmic-active condition of participant 03.</w:t>
      </w:r>
      <w:r w:rsidRPr="002345CB">
        <w:rPr>
          <w:rFonts w:ascii="Arial" w:hAnsi="Arial" w:cs="Arial"/>
          <w:sz w:val="22"/>
          <w:szCs w:val="22"/>
        </w:rPr>
        <w:t xml:space="preserve"> </w:t>
      </w:r>
      <w:r>
        <w:rPr>
          <w:rFonts w:ascii="Arial" w:hAnsi="Arial" w:cs="Arial"/>
          <w:sz w:val="22"/>
          <w:szCs w:val="22"/>
        </w:rPr>
        <w:t xml:space="preserve">The top and the bottom rows have different scales for the vertical axis, suitable for the scale of the TMS spike artifact and the actual ERP, respectively. The spline interpolation method reasonably cleaned the EEG signals contaminated by TMS (see </w:t>
      </w:r>
      <w:r w:rsidRPr="00DC4751">
        <w:rPr>
          <w:rFonts w:ascii="Arial" w:hAnsi="Arial" w:cs="Arial"/>
          <w:sz w:val="22"/>
          <w:szCs w:val="22"/>
        </w:rPr>
        <w:t>Materials and Method</w:t>
      </w:r>
      <w:r>
        <w:rPr>
          <w:rFonts w:ascii="Arial" w:hAnsi="Arial" w:cs="Arial"/>
          <w:sz w:val="22"/>
          <w:szCs w:val="22"/>
        </w:rPr>
        <w:t xml:space="preserve">). The </w:t>
      </w:r>
      <w:r w:rsidR="00FF0E2C">
        <w:rPr>
          <w:rFonts w:ascii="Arial" w:hAnsi="Arial" w:cs="Arial"/>
          <w:sz w:val="22"/>
          <w:szCs w:val="22"/>
        </w:rPr>
        <w:t xml:space="preserve">waveforms </w:t>
      </w:r>
      <w:r w:rsidR="004D7DB6">
        <w:rPr>
          <w:rFonts w:ascii="Arial" w:hAnsi="Arial" w:cs="Arial"/>
          <w:sz w:val="22"/>
          <w:szCs w:val="22"/>
        </w:rPr>
        <w:t>reflect</w:t>
      </w:r>
      <w:r w:rsidR="00FF0E2C">
        <w:rPr>
          <w:rFonts w:ascii="Arial" w:hAnsi="Arial" w:cs="Arial"/>
          <w:sz w:val="22"/>
          <w:szCs w:val="22"/>
        </w:rPr>
        <w:t xml:space="preserve"> </w:t>
      </w:r>
      <w:r>
        <w:rPr>
          <w:rFonts w:ascii="Arial" w:hAnsi="Arial" w:cs="Arial"/>
          <w:sz w:val="22"/>
          <w:szCs w:val="22"/>
        </w:rPr>
        <w:t xml:space="preserve">the average of </w:t>
      </w:r>
      <w:r w:rsidR="00FF0E2C">
        <w:rPr>
          <w:rFonts w:ascii="Arial" w:hAnsi="Arial" w:cs="Arial"/>
          <w:sz w:val="22"/>
          <w:szCs w:val="22"/>
        </w:rPr>
        <w:t xml:space="preserve">electrodes </w:t>
      </w:r>
      <w:r>
        <w:rPr>
          <w:rFonts w:ascii="Arial" w:hAnsi="Arial" w:cs="Arial"/>
          <w:sz w:val="22"/>
          <w:szCs w:val="22"/>
        </w:rPr>
        <w:t>O2 and PO4.</w:t>
      </w:r>
    </w:p>
    <w:p w14:paraId="6D710DD1" w14:textId="77777777" w:rsidR="00CF760B" w:rsidRDefault="00CF760B" w:rsidP="00CF760B">
      <w:pPr>
        <w:rPr>
          <w:rFonts w:ascii="Arial" w:hAnsi="Arial" w:cs="Arial"/>
          <w:sz w:val="22"/>
          <w:szCs w:val="22"/>
        </w:rPr>
      </w:pPr>
      <w:r>
        <w:rPr>
          <w:rFonts w:ascii="Arial" w:hAnsi="Arial" w:cs="Arial"/>
          <w:sz w:val="22"/>
          <w:szCs w:val="22"/>
        </w:rPr>
        <w:br w:type="page"/>
      </w:r>
    </w:p>
    <w:p w14:paraId="346345D8" w14:textId="73E81E90" w:rsidR="00751A9F" w:rsidRDefault="00FD1CEB" w:rsidP="00751A9F">
      <w:pPr>
        <w:spacing w:line="360" w:lineRule="auto"/>
        <w:rPr>
          <w:rFonts w:ascii="Arial" w:hAnsi="Arial" w:cs="Arial"/>
        </w:rPr>
      </w:pPr>
      <w:r>
        <w:rPr>
          <w:rFonts w:ascii="Arial" w:hAnsi="Arial" w:cs="Arial"/>
          <w:noProof/>
        </w:rPr>
        <w:lastRenderedPageBreak/>
        <w:drawing>
          <wp:inline distT="0" distB="0" distL="0" distR="0" wp14:anchorId="2AE97A71" wp14:editId="188043C2">
            <wp:extent cx="5943600" cy="59436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RP (Grp).png"/>
                    <pic:cNvPicPr/>
                  </pic:nvPicPr>
                  <pic:blipFill>
                    <a:blip r:embed="rId9">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5F7B3B4B" w14:textId="77777777" w:rsidR="00751A9F" w:rsidRPr="002345CB" w:rsidRDefault="00751A9F" w:rsidP="00751A9F">
      <w:pPr>
        <w:spacing w:line="360" w:lineRule="auto"/>
        <w:rPr>
          <w:rFonts w:ascii="Arial" w:hAnsi="Arial" w:cs="Arial"/>
        </w:rPr>
      </w:pPr>
    </w:p>
    <w:p w14:paraId="5BD9FF1A" w14:textId="034DA66A" w:rsidR="004225FA" w:rsidRPr="002345CB" w:rsidRDefault="00751A9F" w:rsidP="00BC004C">
      <w:pPr>
        <w:spacing w:line="360" w:lineRule="auto"/>
        <w:rPr>
          <w:rFonts w:ascii="Arial" w:hAnsi="Arial" w:cs="Arial"/>
        </w:rPr>
      </w:pPr>
      <w:bookmarkStart w:id="0" w:name="_GoBack"/>
      <w:r w:rsidRPr="002345CB">
        <w:rPr>
          <w:rFonts w:ascii="Arial" w:hAnsi="Arial" w:cs="Arial"/>
          <w:b/>
          <w:bCs/>
          <w:sz w:val="22"/>
          <w:szCs w:val="22"/>
        </w:rPr>
        <w:t>Figure</w:t>
      </w:r>
      <w:bookmarkEnd w:id="0"/>
      <w:r w:rsidRPr="002345CB">
        <w:rPr>
          <w:rFonts w:ascii="Arial" w:hAnsi="Arial" w:cs="Arial"/>
          <w:b/>
          <w:bCs/>
          <w:sz w:val="22"/>
          <w:szCs w:val="22"/>
        </w:rPr>
        <w:t xml:space="preserve"> S</w:t>
      </w:r>
      <w:r w:rsidR="00CF760B">
        <w:rPr>
          <w:rFonts w:ascii="Arial" w:hAnsi="Arial" w:cs="Arial"/>
          <w:b/>
          <w:bCs/>
          <w:sz w:val="22"/>
          <w:szCs w:val="22"/>
        </w:rPr>
        <w:t>5</w:t>
      </w:r>
      <w:r w:rsidRPr="002345CB">
        <w:rPr>
          <w:rFonts w:ascii="Arial" w:hAnsi="Arial" w:cs="Arial"/>
          <w:b/>
          <w:bCs/>
          <w:sz w:val="22"/>
          <w:szCs w:val="22"/>
        </w:rPr>
        <w:t xml:space="preserve">. </w:t>
      </w:r>
      <w:r w:rsidR="00267DF7" w:rsidRPr="00023050">
        <w:rPr>
          <w:rFonts w:ascii="Arial" w:hAnsi="Arial" w:cs="Arial"/>
          <w:bCs/>
          <w:sz w:val="22"/>
          <w:szCs w:val="22"/>
        </w:rPr>
        <w:t xml:space="preserve">Group-averaged </w:t>
      </w:r>
      <w:r w:rsidR="009C0592" w:rsidRPr="00023050">
        <w:rPr>
          <w:rFonts w:ascii="Arial" w:hAnsi="Arial" w:cs="Arial"/>
          <w:bCs/>
          <w:sz w:val="22"/>
          <w:szCs w:val="22"/>
        </w:rPr>
        <w:t>ERPs</w:t>
      </w:r>
      <w:r w:rsidR="008C5127" w:rsidRPr="00023050">
        <w:rPr>
          <w:rFonts w:ascii="Arial" w:hAnsi="Arial" w:cs="Arial"/>
          <w:bCs/>
          <w:sz w:val="22"/>
          <w:szCs w:val="22"/>
        </w:rPr>
        <w:t xml:space="preserve"> </w:t>
      </w:r>
      <w:r w:rsidR="00B741EA">
        <w:rPr>
          <w:rFonts w:ascii="Arial" w:hAnsi="Arial" w:cs="Arial"/>
          <w:bCs/>
          <w:sz w:val="22"/>
          <w:szCs w:val="22"/>
        </w:rPr>
        <w:t xml:space="preserve">of the four conditions </w:t>
      </w:r>
      <w:r w:rsidR="00A46AEE">
        <w:rPr>
          <w:rFonts w:ascii="Arial" w:hAnsi="Arial" w:cs="Arial"/>
          <w:bCs/>
          <w:sz w:val="22"/>
          <w:szCs w:val="22"/>
        </w:rPr>
        <w:t>bandpass filtered</w:t>
      </w:r>
      <w:r w:rsidR="002D518E">
        <w:rPr>
          <w:rFonts w:ascii="Arial" w:hAnsi="Arial" w:cs="Arial"/>
          <w:bCs/>
          <w:sz w:val="22"/>
          <w:szCs w:val="22"/>
        </w:rPr>
        <w:t xml:space="preserve"> </w:t>
      </w:r>
      <w:r w:rsidR="00522DD4">
        <w:rPr>
          <w:rFonts w:ascii="Arial" w:hAnsi="Arial" w:cs="Arial"/>
          <w:bCs/>
          <w:sz w:val="22"/>
          <w:szCs w:val="22"/>
        </w:rPr>
        <w:t>within</w:t>
      </w:r>
      <w:r w:rsidR="008C5127" w:rsidRPr="00023050">
        <w:rPr>
          <w:rFonts w:ascii="Arial" w:hAnsi="Arial" w:cs="Arial"/>
          <w:bCs/>
          <w:sz w:val="22"/>
          <w:szCs w:val="22"/>
        </w:rPr>
        <w:t xml:space="preserve"> </w:t>
      </w:r>
      <w:r w:rsidR="0067342E">
        <w:rPr>
          <w:rFonts w:ascii="Arial" w:hAnsi="Arial" w:cs="Arial"/>
          <w:bCs/>
          <w:sz w:val="22"/>
          <w:szCs w:val="22"/>
        </w:rPr>
        <w:t xml:space="preserve">the alpha band </w:t>
      </w:r>
      <w:r w:rsidR="009044F6">
        <w:rPr>
          <w:rFonts w:ascii="Arial" w:hAnsi="Arial" w:cs="Arial"/>
          <w:bCs/>
          <w:sz w:val="22"/>
          <w:szCs w:val="22"/>
        </w:rPr>
        <w:t>(</w:t>
      </w:r>
      <w:r w:rsidR="008C5127" w:rsidRPr="00023050">
        <w:rPr>
          <w:rFonts w:ascii="Arial" w:hAnsi="Arial" w:cs="Arial"/>
          <w:bCs/>
          <w:sz w:val="22"/>
          <w:szCs w:val="22"/>
        </w:rPr>
        <w:t>8-12 Hz</w:t>
      </w:r>
      <w:r w:rsidR="009044F6">
        <w:rPr>
          <w:rFonts w:ascii="Arial" w:hAnsi="Arial" w:cs="Arial"/>
          <w:bCs/>
          <w:sz w:val="22"/>
          <w:szCs w:val="22"/>
        </w:rPr>
        <w:t>)</w:t>
      </w:r>
      <w:r w:rsidRPr="00023050">
        <w:rPr>
          <w:rFonts w:ascii="Arial" w:hAnsi="Arial" w:cs="Arial"/>
          <w:bCs/>
          <w:sz w:val="22"/>
          <w:szCs w:val="22"/>
        </w:rPr>
        <w:t>.</w:t>
      </w:r>
      <w:r w:rsidR="006172AF">
        <w:rPr>
          <w:rFonts w:ascii="Arial" w:hAnsi="Arial" w:cs="Arial"/>
          <w:sz w:val="22"/>
          <w:szCs w:val="22"/>
        </w:rPr>
        <w:t xml:space="preserve"> </w:t>
      </w:r>
      <w:r w:rsidR="0017652A">
        <w:rPr>
          <w:rFonts w:ascii="Arial" w:hAnsi="Arial" w:cs="Arial"/>
          <w:sz w:val="22"/>
          <w:szCs w:val="22"/>
        </w:rPr>
        <w:t xml:space="preserve">The </w:t>
      </w:r>
      <w:r w:rsidR="00134C0F" w:rsidRPr="00134C0F">
        <w:rPr>
          <w:rFonts w:ascii="Arial" w:hAnsi="Arial" w:cs="Arial"/>
          <w:sz w:val="22"/>
          <w:szCs w:val="22"/>
        </w:rPr>
        <w:t xml:space="preserve">forward and reverse Butterworth </w:t>
      </w:r>
      <w:r w:rsidR="00FB2074">
        <w:rPr>
          <w:rFonts w:ascii="Arial" w:hAnsi="Arial" w:cs="Arial"/>
          <w:sz w:val="22"/>
          <w:szCs w:val="22"/>
        </w:rPr>
        <w:t>i</w:t>
      </w:r>
      <w:r w:rsidR="00FB2074" w:rsidRPr="00FB2074">
        <w:rPr>
          <w:rFonts w:ascii="Arial" w:hAnsi="Arial" w:cs="Arial"/>
          <w:sz w:val="22"/>
          <w:szCs w:val="22"/>
        </w:rPr>
        <w:t xml:space="preserve">nfinite </w:t>
      </w:r>
      <w:r w:rsidR="00FB2074">
        <w:rPr>
          <w:rFonts w:ascii="Arial" w:hAnsi="Arial" w:cs="Arial"/>
          <w:sz w:val="22"/>
          <w:szCs w:val="22"/>
        </w:rPr>
        <w:t>i</w:t>
      </w:r>
      <w:r w:rsidR="00FB2074" w:rsidRPr="00FB2074">
        <w:rPr>
          <w:rFonts w:ascii="Arial" w:hAnsi="Arial" w:cs="Arial"/>
          <w:sz w:val="22"/>
          <w:szCs w:val="22"/>
        </w:rPr>
        <w:t xml:space="preserve">mpulse </w:t>
      </w:r>
      <w:r w:rsidR="00FB2074">
        <w:rPr>
          <w:rFonts w:ascii="Arial" w:hAnsi="Arial" w:cs="Arial"/>
          <w:sz w:val="22"/>
          <w:szCs w:val="22"/>
        </w:rPr>
        <w:t>r</w:t>
      </w:r>
      <w:r w:rsidR="00FB2074" w:rsidRPr="00FB2074">
        <w:rPr>
          <w:rFonts w:ascii="Arial" w:hAnsi="Arial" w:cs="Arial"/>
          <w:sz w:val="22"/>
          <w:szCs w:val="22"/>
        </w:rPr>
        <w:t>esponse</w:t>
      </w:r>
      <w:r w:rsidR="00134C0F" w:rsidRPr="00134C0F">
        <w:rPr>
          <w:rFonts w:ascii="Arial" w:hAnsi="Arial" w:cs="Arial"/>
          <w:sz w:val="22"/>
          <w:szCs w:val="22"/>
        </w:rPr>
        <w:t xml:space="preserve"> filter</w:t>
      </w:r>
      <w:r w:rsidR="00FB2074">
        <w:rPr>
          <w:rFonts w:ascii="Arial" w:hAnsi="Arial" w:cs="Arial"/>
          <w:sz w:val="22"/>
          <w:szCs w:val="22"/>
        </w:rPr>
        <w:t xml:space="preserve"> </w:t>
      </w:r>
      <w:r w:rsidR="001E6D5F">
        <w:rPr>
          <w:rFonts w:ascii="Arial" w:hAnsi="Arial" w:cs="Arial"/>
          <w:sz w:val="22"/>
          <w:szCs w:val="22"/>
        </w:rPr>
        <w:t>ensured zero phase shift</w:t>
      </w:r>
      <w:r w:rsidR="0097313A">
        <w:rPr>
          <w:rFonts w:ascii="Arial" w:hAnsi="Arial" w:cs="Arial"/>
          <w:sz w:val="22"/>
          <w:szCs w:val="22"/>
        </w:rPr>
        <w:t>.</w:t>
      </w:r>
      <w:r w:rsidR="00174A83">
        <w:rPr>
          <w:rFonts w:ascii="Arial" w:hAnsi="Arial" w:cs="Arial"/>
          <w:sz w:val="22"/>
          <w:szCs w:val="22"/>
        </w:rPr>
        <w:t xml:space="preserve"> </w:t>
      </w:r>
      <w:r w:rsidR="00DF74E0">
        <w:rPr>
          <w:rFonts w:ascii="Arial" w:hAnsi="Arial" w:cs="Arial"/>
          <w:sz w:val="22"/>
          <w:szCs w:val="22"/>
        </w:rPr>
        <w:t>The waveforms reflect the average of electrodes O2 and PO4.</w:t>
      </w:r>
      <w:r w:rsidR="00A736FD" w:rsidRPr="00A736FD">
        <w:rPr>
          <w:rFonts w:ascii="Arial" w:hAnsi="Arial" w:cs="Arial"/>
          <w:sz w:val="22"/>
          <w:szCs w:val="22"/>
        </w:rPr>
        <w:t xml:space="preserve"> </w:t>
      </w:r>
      <w:r w:rsidR="00343995">
        <w:rPr>
          <w:rFonts w:ascii="Arial" w:hAnsi="Arial" w:cs="Arial"/>
          <w:sz w:val="22"/>
          <w:szCs w:val="22"/>
        </w:rPr>
        <w:t>Each condition is time-locked to the pre-cue onset as t=0</w:t>
      </w:r>
      <w:r w:rsidR="00F8425E">
        <w:rPr>
          <w:rFonts w:ascii="Arial" w:hAnsi="Arial" w:cs="Arial"/>
          <w:sz w:val="22"/>
          <w:szCs w:val="22"/>
        </w:rPr>
        <w:t xml:space="preserve">. </w:t>
      </w:r>
      <w:r w:rsidR="00BC004C" w:rsidRPr="00B80C5A">
        <w:rPr>
          <w:rFonts w:ascii="Arial" w:hAnsi="Arial" w:cs="Arial"/>
          <w:sz w:val="22"/>
          <w:szCs w:val="22"/>
        </w:rPr>
        <w:t xml:space="preserve">In each panel, the vertical black and red lines demarcate the 100 ms time windows, </w:t>
      </w:r>
      <w:r w:rsidR="00D23367">
        <w:rPr>
          <w:rFonts w:ascii="Arial" w:hAnsi="Arial" w:cs="Arial"/>
          <w:sz w:val="22"/>
          <w:szCs w:val="22"/>
        </w:rPr>
        <w:t>and</w:t>
      </w:r>
      <w:r w:rsidR="00F11AF9">
        <w:rPr>
          <w:rFonts w:ascii="Arial" w:hAnsi="Arial" w:cs="Arial"/>
          <w:sz w:val="22"/>
          <w:szCs w:val="22"/>
        </w:rPr>
        <w:t xml:space="preserve"> the</w:t>
      </w:r>
      <w:r w:rsidR="00D23367">
        <w:rPr>
          <w:rFonts w:ascii="Arial" w:hAnsi="Arial" w:cs="Arial"/>
          <w:sz w:val="22"/>
          <w:szCs w:val="22"/>
        </w:rPr>
        <w:t xml:space="preserve"> </w:t>
      </w:r>
      <w:r w:rsidR="00BC004C" w:rsidRPr="00B80C5A">
        <w:rPr>
          <w:rFonts w:ascii="Arial" w:hAnsi="Arial" w:cs="Arial"/>
          <w:sz w:val="22"/>
          <w:szCs w:val="22"/>
        </w:rPr>
        <w:t xml:space="preserve">blue lines the Gabor onset and offset. The red lines also </w:t>
      </w:r>
      <w:r w:rsidR="00E70D00">
        <w:rPr>
          <w:rFonts w:ascii="Arial" w:hAnsi="Arial" w:cs="Arial"/>
          <w:sz w:val="22"/>
          <w:szCs w:val="22"/>
        </w:rPr>
        <w:t xml:space="preserve">indicate </w:t>
      </w:r>
      <w:r w:rsidR="00BC004C" w:rsidRPr="00B80C5A">
        <w:rPr>
          <w:rFonts w:ascii="Arial" w:hAnsi="Arial" w:cs="Arial"/>
          <w:sz w:val="22"/>
          <w:szCs w:val="22"/>
        </w:rPr>
        <w:t>the pulse timings in the rhythmic conditions.</w:t>
      </w:r>
      <w:r w:rsidR="004225FA" w:rsidRPr="002345CB">
        <w:rPr>
          <w:rFonts w:ascii="Arial" w:hAnsi="Arial" w:cs="Arial"/>
        </w:rPr>
        <w:br w:type="page"/>
      </w:r>
    </w:p>
    <w:p w14:paraId="5EC450A8" w14:textId="6AFC4727" w:rsidR="004225FA" w:rsidRPr="002345CB" w:rsidRDefault="000A7944" w:rsidP="006A5C57">
      <w:pPr>
        <w:spacing w:line="360" w:lineRule="auto"/>
        <w:rPr>
          <w:rFonts w:ascii="Arial" w:hAnsi="Arial" w:cs="Arial"/>
        </w:rPr>
      </w:pPr>
      <w:r>
        <w:rPr>
          <w:rFonts w:ascii="Arial" w:hAnsi="Arial" w:cs="Arial"/>
          <w:noProof/>
        </w:rPr>
        <w:lastRenderedPageBreak/>
        <w:drawing>
          <wp:inline distT="0" distB="0" distL="0" distR="0" wp14:anchorId="6B42A0F8" wp14:editId="2251966A">
            <wp:extent cx="5943600" cy="3259455"/>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S4.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3259455"/>
                    </a:xfrm>
                    <a:prstGeom prst="rect">
                      <a:avLst/>
                    </a:prstGeom>
                  </pic:spPr>
                </pic:pic>
              </a:graphicData>
            </a:graphic>
          </wp:inline>
        </w:drawing>
      </w:r>
    </w:p>
    <w:p w14:paraId="20B67A6C" w14:textId="6D546D91" w:rsidR="004225FA" w:rsidRPr="002345CB" w:rsidRDefault="004225FA" w:rsidP="006A5C57">
      <w:pPr>
        <w:spacing w:line="360" w:lineRule="auto"/>
        <w:rPr>
          <w:rFonts w:ascii="Arial" w:hAnsi="Arial" w:cs="Arial"/>
        </w:rPr>
      </w:pPr>
    </w:p>
    <w:p w14:paraId="6604F3B9" w14:textId="67CD2344" w:rsidR="000012A1" w:rsidRPr="002345CB" w:rsidRDefault="003976C6" w:rsidP="004225FA">
      <w:pPr>
        <w:spacing w:line="360" w:lineRule="auto"/>
        <w:rPr>
          <w:rFonts w:ascii="Arial" w:hAnsi="Arial" w:cs="Arial"/>
          <w:sz w:val="22"/>
          <w:szCs w:val="22"/>
        </w:rPr>
      </w:pPr>
      <w:r w:rsidRPr="002345CB">
        <w:rPr>
          <w:rFonts w:ascii="Arial" w:hAnsi="Arial" w:cs="Arial"/>
          <w:b/>
          <w:bCs/>
          <w:sz w:val="22"/>
          <w:szCs w:val="22"/>
        </w:rPr>
        <w:t>Figure S</w:t>
      </w:r>
      <w:r w:rsidR="004E527A">
        <w:rPr>
          <w:rFonts w:ascii="Arial" w:hAnsi="Arial" w:cs="Arial"/>
          <w:b/>
          <w:bCs/>
          <w:sz w:val="22"/>
          <w:szCs w:val="22"/>
        </w:rPr>
        <w:t>6</w:t>
      </w:r>
      <w:r w:rsidRPr="002345CB">
        <w:rPr>
          <w:rFonts w:ascii="Arial" w:hAnsi="Arial" w:cs="Arial"/>
          <w:b/>
          <w:bCs/>
          <w:sz w:val="22"/>
          <w:szCs w:val="22"/>
        </w:rPr>
        <w:t xml:space="preserve">. </w:t>
      </w:r>
      <w:r w:rsidRPr="002345CB">
        <w:rPr>
          <w:rFonts w:ascii="Arial" w:hAnsi="Arial" w:cs="Arial"/>
          <w:sz w:val="22"/>
          <w:szCs w:val="22"/>
        </w:rPr>
        <w:t xml:space="preserve">Topographic analysis of phase-locked </w:t>
      </w:r>
      <w:r w:rsidRPr="002345CB">
        <w:rPr>
          <w:rFonts w:ascii="Arial" w:hAnsi="Arial" w:cs="Arial"/>
          <w:sz w:val="22"/>
          <w:szCs w:val="22"/>
          <w:lang w:val="el-GR"/>
        </w:rPr>
        <w:t>α</w:t>
      </w:r>
      <w:r w:rsidRPr="002345CB">
        <w:rPr>
          <w:rFonts w:ascii="Arial" w:hAnsi="Arial" w:cs="Arial"/>
          <w:sz w:val="22"/>
          <w:szCs w:val="22"/>
        </w:rPr>
        <w:t xml:space="preserve">-band activities in W0. </w:t>
      </w:r>
      <w:r w:rsidR="00F717F8" w:rsidRPr="00F717F8">
        <w:rPr>
          <w:rFonts w:ascii="Arial" w:hAnsi="Arial" w:cs="Arial"/>
          <w:sz w:val="22"/>
          <w:szCs w:val="22"/>
        </w:rPr>
        <w:t>Colored panels are the group-averaged activities per condition (rhythmic vs. arrhythmic × active vs. sham stimulation). Gray panels are the t-statistics of condition contrasts per column or row.</w:t>
      </w:r>
      <w:r w:rsidRPr="002345CB">
        <w:rPr>
          <w:rFonts w:ascii="Arial" w:hAnsi="Arial" w:cs="Arial"/>
          <w:sz w:val="22"/>
          <w:szCs w:val="22"/>
        </w:rPr>
        <w:t xml:space="preserve"> </w:t>
      </w:r>
      <w:r w:rsidR="00116D29" w:rsidRPr="00116D29">
        <w:rPr>
          <w:rFonts w:ascii="Arial" w:hAnsi="Arial" w:cs="Arial"/>
          <w:sz w:val="22"/>
          <w:szCs w:val="22"/>
        </w:rPr>
        <w:t xml:space="preserve">The red star symbols indicate significant channels after cluster-based permutation test for multiple comparison correction. </w:t>
      </w:r>
      <w:r w:rsidRPr="002345CB">
        <w:rPr>
          <w:rFonts w:ascii="Arial" w:hAnsi="Arial" w:cs="Arial"/>
          <w:sz w:val="22"/>
          <w:szCs w:val="22"/>
        </w:rPr>
        <w:t>(</w:t>
      </w:r>
      <w:r w:rsidRPr="002345CB">
        <w:rPr>
          <w:rFonts w:ascii="Arial" w:hAnsi="Arial" w:cs="Arial"/>
          <w:b/>
          <w:bCs/>
          <w:sz w:val="22"/>
          <w:szCs w:val="22"/>
        </w:rPr>
        <w:t>A</w:t>
      </w:r>
      <w:r w:rsidRPr="002345CB">
        <w:rPr>
          <w:rFonts w:ascii="Arial" w:hAnsi="Arial" w:cs="Arial"/>
          <w:sz w:val="22"/>
          <w:szCs w:val="22"/>
        </w:rPr>
        <w:t>),</w:t>
      </w:r>
      <w:r w:rsidRPr="002345CB">
        <w:rPr>
          <w:rFonts w:ascii="Arial" w:hAnsi="Arial" w:cs="Arial"/>
          <w:b/>
          <w:bCs/>
          <w:sz w:val="22"/>
          <w:szCs w:val="22"/>
        </w:rPr>
        <w:t xml:space="preserve"> </w:t>
      </w:r>
      <w:r w:rsidRPr="002345CB">
        <w:rPr>
          <w:rFonts w:ascii="Arial" w:hAnsi="Arial" w:cs="Arial"/>
          <w:sz w:val="22"/>
          <w:szCs w:val="22"/>
        </w:rPr>
        <w:t>evoked oscillation amplitude. (</w:t>
      </w:r>
      <w:r w:rsidRPr="002345CB">
        <w:rPr>
          <w:rFonts w:ascii="Arial" w:hAnsi="Arial" w:cs="Arial"/>
          <w:b/>
          <w:bCs/>
          <w:sz w:val="22"/>
          <w:szCs w:val="22"/>
        </w:rPr>
        <w:t>B</w:t>
      </w:r>
      <w:r w:rsidRPr="002345CB">
        <w:rPr>
          <w:rFonts w:ascii="Arial" w:hAnsi="Arial" w:cs="Arial"/>
          <w:sz w:val="22"/>
          <w:szCs w:val="22"/>
        </w:rPr>
        <w:t>),</w:t>
      </w:r>
      <w:r w:rsidRPr="002345CB">
        <w:rPr>
          <w:rFonts w:ascii="Arial" w:hAnsi="Arial" w:cs="Arial"/>
          <w:b/>
          <w:bCs/>
          <w:sz w:val="22"/>
          <w:szCs w:val="22"/>
        </w:rPr>
        <w:t xml:space="preserve"> </w:t>
      </w:r>
      <w:r w:rsidRPr="002345CB">
        <w:rPr>
          <w:rFonts w:ascii="Arial" w:hAnsi="Arial" w:cs="Arial"/>
          <w:sz w:val="22"/>
          <w:szCs w:val="22"/>
        </w:rPr>
        <w:t>ITPC.</w:t>
      </w:r>
      <w:r w:rsidRPr="002345CB">
        <w:rPr>
          <w:rFonts w:ascii="Arial" w:hAnsi="Arial" w:cs="Arial"/>
          <w:b/>
          <w:bCs/>
          <w:sz w:val="22"/>
          <w:szCs w:val="22"/>
        </w:rPr>
        <w:t xml:space="preserve"> </w:t>
      </w:r>
      <w:r w:rsidRPr="002345CB">
        <w:rPr>
          <w:rFonts w:ascii="Arial" w:hAnsi="Arial" w:cs="Arial"/>
          <w:sz w:val="22"/>
          <w:szCs w:val="22"/>
        </w:rPr>
        <w:t>Rhythmic-active stimulation elicits widespread activation. The arrhythmic-active stimulation condition is a good control for the rhythmic-active stimulation condition because there is no significant difference before TMS pulses are delivered.</w:t>
      </w:r>
    </w:p>
    <w:p w14:paraId="5AFC51C7" w14:textId="0D8BA8AA" w:rsidR="004225FA" w:rsidRPr="002345CB" w:rsidRDefault="004225FA">
      <w:pPr>
        <w:rPr>
          <w:rFonts w:ascii="Arial" w:hAnsi="Arial" w:cs="Arial"/>
        </w:rPr>
      </w:pPr>
      <w:r w:rsidRPr="002345CB">
        <w:rPr>
          <w:rFonts w:ascii="Arial" w:hAnsi="Arial" w:cs="Arial"/>
        </w:rPr>
        <w:br w:type="page"/>
      </w:r>
    </w:p>
    <w:p w14:paraId="41D23010" w14:textId="799C9822" w:rsidR="004225FA" w:rsidRPr="002345CB" w:rsidRDefault="000A7944" w:rsidP="006A5C57">
      <w:pPr>
        <w:spacing w:line="360" w:lineRule="auto"/>
        <w:rPr>
          <w:rFonts w:ascii="Arial" w:hAnsi="Arial" w:cs="Arial"/>
        </w:rPr>
      </w:pPr>
      <w:r>
        <w:rPr>
          <w:rFonts w:ascii="Arial" w:hAnsi="Arial" w:cs="Arial"/>
          <w:noProof/>
        </w:rPr>
        <w:lastRenderedPageBreak/>
        <w:drawing>
          <wp:inline distT="0" distB="0" distL="0" distR="0" wp14:anchorId="07853D87" wp14:editId="000AD51C">
            <wp:extent cx="5943600" cy="3259455"/>
            <wp:effectExtent l="0" t="0" r="0" b="444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S5.png"/>
                    <pic:cNvPicPr/>
                  </pic:nvPicPr>
                  <pic:blipFill>
                    <a:blip r:embed="rId11">
                      <a:extLst>
                        <a:ext uri="{28A0092B-C50C-407E-A947-70E740481C1C}">
                          <a14:useLocalDpi xmlns:a14="http://schemas.microsoft.com/office/drawing/2010/main" val="0"/>
                        </a:ext>
                      </a:extLst>
                    </a:blip>
                    <a:stretch>
                      <a:fillRect/>
                    </a:stretch>
                  </pic:blipFill>
                  <pic:spPr>
                    <a:xfrm>
                      <a:off x="0" y="0"/>
                      <a:ext cx="5943600" cy="3259455"/>
                    </a:xfrm>
                    <a:prstGeom prst="rect">
                      <a:avLst/>
                    </a:prstGeom>
                  </pic:spPr>
                </pic:pic>
              </a:graphicData>
            </a:graphic>
          </wp:inline>
        </w:drawing>
      </w:r>
    </w:p>
    <w:p w14:paraId="5D7C0E21" w14:textId="48978D2F" w:rsidR="004225FA" w:rsidRPr="002345CB" w:rsidRDefault="004225FA" w:rsidP="006A5C57">
      <w:pPr>
        <w:spacing w:line="360" w:lineRule="auto"/>
        <w:rPr>
          <w:rFonts w:ascii="Arial" w:hAnsi="Arial" w:cs="Arial"/>
        </w:rPr>
      </w:pPr>
    </w:p>
    <w:p w14:paraId="1D67A8B1" w14:textId="23B55A86" w:rsidR="000012A1" w:rsidRPr="002345CB" w:rsidRDefault="003976C6" w:rsidP="004225FA">
      <w:pPr>
        <w:spacing w:line="360" w:lineRule="auto"/>
        <w:rPr>
          <w:rFonts w:ascii="Arial" w:hAnsi="Arial" w:cs="Arial"/>
          <w:sz w:val="22"/>
          <w:szCs w:val="22"/>
        </w:rPr>
      </w:pPr>
      <w:r w:rsidRPr="002345CB">
        <w:rPr>
          <w:rFonts w:ascii="Arial" w:hAnsi="Arial" w:cs="Arial"/>
          <w:b/>
          <w:bCs/>
          <w:sz w:val="22"/>
          <w:szCs w:val="22"/>
        </w:rPr>
        <w:t>Figure S</w:t>
      </w:r>
      <w:r w:rsidR="004E527A">
        <w:rPr>
          <w:rFonts w:ascii="Arial" w:hAnsi="Arial" w:cs="Arial"/>
          <w:b/>
          <w:bCs/>
          <w:sz w:val="22"/>
          <w:szCs w:val="22"/>
        </w:rPr>
        <w:t>7</w:t>
      </w:r>
      <w:r w:rsidRPr="002345CB">
        <w:rPr>
          <w:rFonts w:ascii="Arial" w:hAnsi="Arial" w:cs="Arial"/>
          <w:b/>
          <w:bCs/>
          <w:sz w:val="22"/>
          <w:szCs w:val="22"/>
        </w:rPr>
        <w:t xml:space="preserve">. </w:t>
      </w:r>
      <w:r w:rsidRPr="002345CB">
        <w:rPr>
          <w:rFonts w:ascii="Arial" w:hAnsi="Arial" w:cs="Arial"/>
          <w:sz w:val="22"/>
          <w:szCs w:val="22"/>
        </w:rPr>
        <w:t xml:space="preserve">Topographic analysis of phase-locked </w:t>
      </w:r>
      <w:r w:rsidRPr="002345CB">
        <w:rPr>
          <w:rFonts w:ascii="Arial" w:hAnsi="Arial" w:cs="Arial"/>
          <w:sz w:val="22"/>
          <w:szCs w:val="22"/>
          <w:lang w:val="el-GR"/>
        </w:rPr>
        <w:t>α</w:t>
      </w:r>
      <w:r w:rsidRPr="002345CB">
        <w:rPr>
          <w:rFonts w:ascii="Arial" w:hAnsi="Arial" w:cs="Arial"/>
          <w:sz w:val="22"/>
          <w:szCs w:val="22"/>
        </w:rPr>
        <w:t xml:space="preserve">-band activities in W1. See </w:t>
      </w:r>
      <w:r w:rsidRPr="002345CB">
        <w:rPr>
          <w:rFonts w:ascii="Arial" w:hAnsi="Arial" w:cs="Arial"/>
          <w:b/>
          <w:bCs/>
          <w:sz w:val="22"/>
          <w:szCs w:val="22"/>
        </w:rPr>
        <w:t xml:space="preserve">Figure </w:t>
      </w:r>
      <w:r w:rsidR="00413D50">
        <w:rPr>
          <w:rFonts w:ascii="Arial" w:hAnsi="Arial" w:cs="Arial"/>
          <w:b/>
          <w:bCs/>
          <w:sz w:val="22"/>
          <w:szCs w:val="22"/>
        </w:rPr>
        <w:t>S</w:t>
      </w:r>
      <w:r w:rsidRPr="002345CB">
        <w:rPr>
          <w:rFonts w:ascii="Arial" w:hAnsi="Arial" w:cs="Arial"/>
          <w:b/>
          <w:bCs/>
          <w:sz w:val="22"/>
          <w:szCs w:val="22"/>
        </w:rPr>
        <w:t>4</w:t>
      </w:r>
      <w:r w:rsidRPr="002345CB">
        <w:rPr>
          <w:rFonts w:ascii="Arial" w:hAnsi="Arial" w:cs="Arial"/>
          <w:sz w:val="22"/>
          <w:szCs w:val="22"/>
        </w:rPr>
        <w:t xml:space="preserve"> for panel layout description. (</w:t>
      </w:r>
      <w:r w:rsidRPr="002345CB">
        <w:rPr>
          <w:rFonts w:ascii="Arial" w:hAnsi="Arial" w:cs="Arial"/>
          <w:b/>
          <w:bCs/>
          <w:sz w:val="22"/>
          <w:szCs w:val="22"/>
        </w:rPr>
        <w:t>A</w:t>
      </w:r>
      <w:r w:rsidRPr="002345CB">
        <w:rPr>
          <w:rFonts w:ascii="Arial" w:hAnsi="Arial" w:cs="Arial"/>
          <w:sz w:val="22"/>
          <w:szCs w:val="22"/>
        </w:rPr>
        <w:t>),</w:t>
      </w:r>
      <w:r w:rsidRPr="002345CB">
        <w:rPr>
          <w:rFonts w:ascii="Arial" w:hAnsi="Arial" w:cs="Arial"/>
          <w:b/>
          <w:bCs/>
          <w:sz w:val="22"/>
          <w:szCs w:val="22"/>
        </w:rPr>
        <w:t xml:space="preserve"> </w:t>
      </w:r>
      <w:r w:rsidRPr="002345CB">
        <w:rPr>
          <w:rFonts w:ascii="Arial" w:hAnsi="Arial" w:cs="Arial"/>
          <w:sz w:val="22"/>
          <w:szCs w:val="22"/>
        </w:rPr>
        <w:t>evoked oscillation amplitude. (</w:t>
      </w:r>
      <w:r w:rsidRPr="002345CB">
        <w:rPr>
          <w:rFonts w:ascii="Arial" w:hAnsi="Arial" w:cs="Arial"/>
          <w:b/>
          <w:bCs/>
          <w:sz w:val="22"/>
          <w:szCs w:val="22"/>
        </w:rPr>
        <w:t>B</w:t>
      </w:r>
      <w:r w:rsidRPr="002345CB">
        <w:rPr>
          <w:rFonts w:ascii="Arial" w:hAnsi="Arial" w:cs="Arial"/>
          <w:sz w:val="22"/>
          <w:szCs w:val="22"/>
        </w:rPr>
        <w:t>),</w:t>
      </w:r>
      <w:r w:rsidRPr="002345CB">
        <w:rPr>
          <w:rFonts w:ascii="Arial" w:hAnsi="Arial" w:cs="Arial"/>
          <w:b/>
          <w:bCs/>
          <w:sz w:val="22"/>
          <w:szCs w:val="22"/>
        </w:rPr>
        <w:t xml:space="preserve"> </w:t>
      </w:r>
      <w:r w:rsidRPr="002345CB">
        <w:rPr>
          <w:rFonts w:ascii="Arial" w:hAnsi="Arial" w:cs="Arial"/>
          <w:sz w:val="22"/>
          <w:szCs w:val="22"/>
        </w:rPr>
        <w:t>ITPC.</w:t>
      </w:r>
      <w:r w:rsidRPr="002345CB">
        <w:rPr>
          <w:rFonts w:ascii="Arial" w:hAnsi="Arial" w:cs="Arial"/>
          <w:b/>
          <w:bCs/>
          <w:sz w:val="22"/>
          <w:szCs w:val="22"/>
        </w:rPr>
        <w:t xml:space="preserve"> </w:t>
      </w:r>
      <w:r w:rsidRPr="002345CB">
        <w:rPr>
          <w:rFonts w:ascii="Arial" w:hAnsi="Arial" w:cs="Arial"/>
          <w:sz w:val="22"/>
          <w:szCs w:val="22"/>
        </w:rPr>
        <w:t>Rhythmic-active stimulation elicits widespread activation. The difference between the rhythmic- and arrhythmic-active stimulation begins in the right frontal region.</w:t>
      </w:r>
    </w:p>
    <w:p w14:paraId="79101A9D" w14:textId="3FBB876E" w:rsidR="004225FA" w:rsidRPr="002345CB" w:rsidRDefault="004225FA">
      <w:pPr>
        <w:rPr>
          <w:rFonts w:ascii="Arial" w:hAnsi="Arial" w:cs="Arial"/>
        </w:rPr>
      </w:pPr>
      <w:r w:rsidRPr="002345CB">
        <w:rPr>
          <w:rFonts w:ascii="Arial" w:hAnsi="Arial" w:cs="Arial"/>
        </w:rPr>
        <w:br w:type="page"/>
      </w:r>
    </w:p>
    <w:p w14:paraId="18476E97" w14:textId="43B9BAD7" w:rsidR="004225FA" w:rsidRPr="002345CB" w:rsidRDefault="000A7944" w:rsidP="006A5C57">
      <w:pPr>
        <w:spacing w:line="360" w:lineRule="auto"/>
        <w:rPr>
          <w:rFonts w:ascii="Arial" w:hAnsi="Arial" w:cs="Arial"/>
        </w:rPr>
      </w:pPr>
      <w:r>
        <w:rPr>
          <w:rFonts w:ascii="Arial" w:hAnsi="Arial" w:cs="Arial"/>
          <w:noProof/>
        </w:rPr>
        <w:lastRenderedPageBreak/>
        <w:drawing>
          <wp:inline distT="0" distB="0" distL="0" distR="0" wp14:anchorId="474190C3" wp14:editId="3C4A26CE">
            <wp:extent cx="5943600" cy="3259455"/>
            <wp:effectExtent l="0" t="0" r="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S6.png"/>
                    <pic:cNvPicPr/>
                  </pic:nvPicPr>
                  <pic:blipFill>
                    <a:blip r:embed="rId12">
                      <a:extLst>
                        <a:ext uri="{28A0092B-C50C-407E-A947-70E740481C1C}">
                          <a14:useLocalDpi xmlns:a14="http://schemas.microsoft.com/office/drawing/2010/main" val="0"/>
                        </a:ext>
                      </a:extLst>
                    </a:blip>
                    <a:stretch>
                      <a:fillRect/>
                    </a:stretch>
                  </pic:blipFill>
                  <pic:spPr>
                    <a:xfrm>
                      <a:off x="0" y="0"/>
                      <a:ext cx="5943600" cy="3259455"/>
                    </a:xfrm>
                    <a:prstGeom prst="rect">
                      <a:avLst/>
                    </a:prstGeom>
                  </pic:spPr>
                </pic:pic>
              </a:graphicData>
            </a:graphic>
          </wp:inline>
        </w:drawing>
      </w:r>
    </w:p>
    <w:p w14:paraId="13B8AA5C" w14:textId="756D8DD5" w:rsidR="004225FA" w:rsidRPr="002345CB" w:rsidRDefault="004225FA" w:rsidP="006A5C57">
      <w:pPr>
        <w:spacing w:line="360" w:lineRule="auto"/>
        <w:rPr>
          <w:rFonts w:ascii="Arial" w:hAnsi="Arial" w:cs="Arial"/>
        </w:rPr>
      </w:pPr>
    </w:p>
    <w:p w14:paraId="1D493FF6" w14:textId="6EC71E8E" w:rsidR="000012A1" w:rsidRPr="002345CB" w:rsidRDefault="003976C6" w:rsidP="004225FA">
      <w:pPr>
        <w:spacing w:line="360" w:lineRule="auto"/>
        <w:rPr>
          <w:rFonts w:ascii="Arial" w:hAnsi="Arial" w:cs="Arial"/>
          <w:sz w:val="22"/>
          <w:szCs w:val="22"/>
        </w:rPr>
      </w:pPr>
      <w:r w:rsidRPr="002345CB">
        <w:rPr>
          <w:rFonts w:ascii="Arial" w:hAnsi="Arial" w:cs="Arial"/>
          <w:b/>
          <w:bCs/>
          <w:sz w:val="22"/>
          <w:szCs w:val="22"/>
        </w:rPr>
        <w:t>Figure S</w:t>
      </w:r>
      <w:r w:rsidR="004E527A">
        <w:rPr>
          <w:rFonts w:ascii="Arial" w:hAnsi="Arial" w:cs="Arial"/>
          <w:b/>
          <w:bCs/>
          <w:sz w:val="22"/>
          <w:szCs w:val="22"/>
        </w:rPr>
        <w:t>8</w:t>
      </w:r>
      <w:r w:rsidRPr="002345CB">
        <w:rPr>
          <w:rFonts w:ascii="Arial" w:hAnsi="Arial" w:cs="Arial"/>
          <w:b/>
          <w:bCs/>
          <w:sz w:val="22"/>
          <w:szCs w:val="22"/>
        </w:rPr>
        <w:t xml:space="preserve">. </w:t>
      </w:r>
      <w:r w:rsidRPr="002345CB">
        <w:rPr>
          <w:rFonts w:ascii="Arial" w:hAnsi="Arial" w:cs="Arial"/>
          <w:sz w:val="22"/>
          <w:szCs w:val="22"/>
        </w:rPr>
        <w:t xml:space="preserve">Topographic analysis of phase-locked </w:t>
      </w:r>
      <w:r w:rsidRPr="002345CB">
        <w:rPr>
          <w:rFonts w:ascii="Arial" w:hAnsi="Arial" w:cs="Arial"/>
          <w:sz w:val="22"/>
          <w:szCs w:val="22"/>
          <w:lang w:val="el-GR"/>
        </w:rPr>
        <w:t>α</w:t>
      </w:r>
      <w:r w:rsidRPr="002345CB">
        <w:rPr>
          <w:rFonts w:ascii="Arial" w:hAnsi="Arial" w:cs="Arial"/>
          <w:sz w:val="22"/>
          <w:szCs w:val="22"/>
        </w:rPr>
        <w:t xml:space="preserve">-band activities in W2. See </w:t>
      </w:r>
      <w:r w:rsidRPr="002345CB">
        <w:rPr>
          <w:rFonts w:ascii="Arial" w:hAnsi="Arial" w:cs="Arial"/>
          <w:b/>
          <w:bCs/>
          <w:sz w:val="22"/>
          <w:szCs w:val="22"/>
        </w:rPr>
        <w:t xml:space="preserve">Figure </w:t>
      </w:r>
      <w:r w:rsidR="00413D50">
        <w:rPr>
          <w:rFonts w:ascii="Arial" w:hAnsi="Arial" w:cs="Arial"/>
          <w:b/>
          <w:bCs/>
          <w:sz w:val="22"/>
          <w:szCs w:val="22"/>
        </w:rPr>
        <w:t>S</w:t>
      </w:r>
      <w:r w:rsidRPr="002345CB">
        <w:rPr>
          <w:rFonts w:ascii="Arial" w:hAnsi="Arial" w:cs="Arial"/>
          <w:b/>
          <w:bCs/>
          <w:sz w:val="22"/>
          <w:szCs w:val="22"/>
        </w:rPr>
        <w:t>4</w:t>
      </w:r>
      <w:r w:rsidRPr="002345CB">
        <w:rPr>
          <w:rFonts w:ascii="Arial" w:hAnsi="Arial" w:cs="Arial"/>
          <w:sz w:val="22"/>
          <w:szCs w:val="22"/>
        </w:rPr>
        <w:t xml:space="preserve"> for panel layout description. (</w:t>
      </w:r>
      <w:r w:rsidRPr="002345CB">
        <w:rPr>
          <w:rFonts w:ascii="Arial" w:hAnsi="Arial" w:cs="Arial"/>
          <w:b/>
          <w:bCs/>
          <w:sz w:val="22"/>
          <w:szCs w:val="22"/>
        </w:rPr>
        <w:t>A</w:t>
      </w:r>
      <w:r w:rsidRPr="002345CB">
        <w:rPr>
          <w:rFonts w:ascii="Arial" w:hAnsi="Arial" w:cs="Arial"/>
          <w:sz w:val="22"/>
          <w:szCs w:val="22"/>
        </w:rPr>
        <w:t>),</w:t>
      </w:r>
      <w:r w:rsidRPr="002345CB">
        <w:rPr>
          <w:rFonts w:ascii="Arial" w:hAnsi="Arial" w:cs="Arial"/>
          <w:b/>
          <w:bCs/>
          <w:sz w:val="22"/>
          <w:szCs w:val="22"/>
        </w:rPr>
        <w:t xml:space="preserve"> </w:t>
      </w:r>
      <w:r w:rsidRPr="002345CB">
        <w:rPr>
          <w:rFonts w:ascii="Arial" w:hAnsi="Arial" w:cs="Arial"/>
          <w:sz w:val="22"/>
          <w:szCs w:val="22"/>
        </w:rPr>
        <w:t>evoked oscillation amplitude. (</w:t>
      </w:r>
      <w:r w:rsidRPr="002345CB">
        <w:rPr>
          <w:rFonts w:ascii="Arial" w:hAnsi="Arial" w:cs="Arial"/>
          <w:b/>
          <w:bCs/>
          <w:sz w:val="22"/>
          <w:szCs w:val="22"/>
        </w:rPr>
        <w:t>B</w:t>
      </w:r>
      <w:r w:rsidRPr="002345CB">
        <w:rPr>
          <w:rFonts w:ascii="Arial" w:hAnsi="Arial" w:cs="Arial"/>
          <w:sz w:val="22"/>
          <w:szCs w:val="22"/>
        </w:rPr>
        <w:t>),</w:t>
      </w:r>
      <w:r w:rsidRPr="002345CB">
        <w:rPr>
          <w:rFonts w:ascii="Arial" w:hAnsi="Arial" w:cs="Arial"/>
          <w:b/>
          <w:bCs/>
          <w:sz w:val="22"/>
          <w:szCs w:val="22"/>
        </w:rPr>
        <w:t xml:space="preserve"> </w:t>
      </w:r>
      <w:r w:rsidRPr="002345CB">
        <w:rPr>
          <w:rFonts w:ascii="Arial" w:hAnsi="Arial" w:cs="Arial"/>
          <w:sz w:val="22"/>
          <w:szCs w:val="22"/>
        </w:rPr>
        <w:t>ITPC.</w:t>
      </w:r>
      <w:r w:rsidRPr="002345CB">
        <w:rPr>
          <w:rFonts w:ascii="Arial" w:hAnsi="Arial" w:cs="Arial"/>
          <w:b/>
          <w:bCs/>
          <w:sz w:val="22"/>
          <w:szCs w:val="22"/>
        </w:rPr>
        <w:t xml:space="preserve"> </w:t>
      </w:r>
      <w:r w:rsidRPr="002345CB">
        <w:rPr>
          <w:rFonts w:ascii="Arial" w:hAnsi="Arial" w:cs="Arial"/>
          <w:sz w:val="22"/>
          <w:szCs w:val="22"/>
        </w:rPr>
        <w:t>Rhythmic-active stimulation elicits widespread activation. The difference between the rhythmic- and arrhythmic-active stimulation is widespread and starts to include occipital regions.</w:t>
      </w:r>
    </w:p>
    <w:p w14:paraId="06E716CC" w14:textId="6C2F04A5" w:rsidR="004225FA" w:rsidRPr="002345CB" w:rsidRDefault="004225FA">
      <w:pPr>
        <w:rPr>
          <w:rFonts w:ascii="Arial" w:hAnsi="Arial" w:cs="Arial"/>
        </w:rPr>
      </w:pPr>
      <w:r w:rsidRPr="002345CB">
        <w:rPr>
          <w:rFonts w:ascii="Arial" w:hAnsi="Arial" w:cs="Arial"/>
        </w:rPr>
        <w:br w:type="page"/>
      </w:r>
    </w:p>
    <w:p w14:paraId="62D21FD5" w14:textId="641F6B02" w:rsidR="004225FA" w:rsidRPr="002345CB" w:rsidRDefault="000A7944" w:rsidP="006A5C57">
      <w:pPr>
        <w:spacing w:line="360" w:lineRule="auto"/>
        <w:rPr>
          <w:rFonts w:ascii="Arial" w:hAnsi="Arial" w:cs="Arial"/>
        </w:rPr>
      </w:pPr>
      <w:r>
        <w:rPr>
          <w:rFonts w:ascii="Arial" w:hAnsi="Arial" w:cs="Arial"/>
          <w:noProof/>
        </w:rPr>
        <w:lastRenderedPageBreak/>
        <w:drawing>
          <wp:inline distT="0" distB="0" distL="0" distR="0" wp14:anchorId="24591E98" wp14:editId="56B82E78">
            <wp:extent cx="5943600" cy="3259455"/>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S7.png"/>
                    <pic:cNvPicPr/>
                  </pic:nvPicPr>
                  <pic:blipFill>
                    <a:blip r:embed="rId13">
                      <a:extLst>
                        <a:ext uri="{28A0092B-C50C-407E-A947-70E740481C1C}">
                          <a14:useLocalDpi xmlns:a14="http://schemas.microsoft.com/office/drawing/2010/main" val="0"/>
                        </a:ext>
                      </a:extLst>
                    </a:blip>
                    <a:stretch>
                      <a:fillRect/>
                    </a:stretch>
                  </pic:blipFill>
                  <pic:spPr>
                    <a:xfrm>
                      <a:off x="0" y="0"/>
                      <a:ext cx="5943600" cy="3259455"/>
                    </a:xfrm>
                    <a:prstGeom prst="rect">
                      <a:avLst/>
                    </a:prstGeom>
                  </pic:spPr>
                </pic:pic>
              </a:graphicData>
            </a:graphic>
          </wp:inline>
        </w:drawing>
      </w:r>
    </w:p>
    <w:p w14:paraId="1A810665" w14:textId="140AD1CF" w:rsidR="004225FA" w:rsidRPr="002345CB" w:rsidRDefault="004225FA" w:rsidP="006A5C57">
      <w:pPr>
        <w:spacing w:line="360" w:lineRule="auto"/>
        <w:rPr>
          <w:rFonts w:ascii="Arial" w:hAnsi="Arial" w:cs="Arial"/>
        </w:rPr>
      </w:pPr>
    </w:p>
    <w:p w14:paraId="50915303" w14:textId="7AF97BB7" w:rsidR="000012A1" w:rsidRPr="002345CB" w:rsidRDefault="003976C6" w:rsidP="004225FA">
      <w:pPr>
        <w:spacing w:line="360" w:lineRule="auto"/>
        <w:rPr>
          <w:rFonts w:ascii="Arial" w:hAnsi="Arial" w:cs="Arial"/>
          <w:sz w:val="22"/>
          <w:szCs w:val="22"/>
        </w:rPr>
      </w:pPr>
      <w:r w:rsidRPr="002345CB">
        <w:rPr>
          <w:rFonts w:ascii="Arial" w:hAnsi="Arial" w:cs="Arial"/>
          <w:b/>
          <w:bCs/>
          <w:sz w:val="22"/>
          <w:szCs w:val="22"/>
        </w:rPr>
        <w:t>Figure S</w:t>
      </w:r>
      <w:r w:rsidR="004E527A">
        <w:rPr>
          <w:rFonts w:ascii="Arial" w:hAnsi="Arial" w:cs="Arial"/>
          <w:b/>
          <w:bCs/>
          <w:sz w:val="22"/>
          <w:szCs w:val="22"/>
        </w:rPr>
        <w:t>9</w:t>
      </w:r>
      <w:r w:rsidRPr="002345CB">
        <w:rPr>
          <w:rFonts w:ascii="Arial" w:hAnsi="Arial" w:cs="Arial"/>
          <w:b/>
          <w:bCs/>
          <w:sz w:val="22"/>
          <w:szCs w:val="22"/>
        </w:rPr>
        <w:t xml:space="preserve">. </w:t>
      </w:r>
      <w:r w:rsidRPr="002345CB">
        <w:rPr>
          <w:rFonts w:ascii="Arial" w:hAnsi="Arial" w:cs="Arial"/>
          <w:sz w:val="22"/>
          <w:szCs w:val="22"/>
        </w:rPr>
        <w:t xml:space="preserve">Topographic analysis of phase-locked </w:t>
      </w:r>
      <w:r w:rsidRPr="002345CB">
        <w:rPr>
          <w:rFonts w:ascii="Arial" w:hAnsi="Arial" w:cs="Arial"/>
          <w:sz w:val="22"/>
          <w:szCs w:val="22"/>
          <w:lang w:val="el-GR"/>
        </w:rPr>
        <w:t>α</w:t>
      </w:r>
      <w:r w:rsidRPr="002345CB">
        <w:rPr>
          <w:rFonts w:ascii="Arial" w:hAnsi="Arial" w:cs="Arial"/>
          <w:sz w:val="22"/>
          <w:szCs w:val="22"/>
        </w:rPr>
        <w:t xml:space="preserve">-band activities in W3. See </w:t>
      </w:r>
      <w:r w:rsidRPr="002345CB">
        <w:rPr>
          <w:rFonts w:ascii="Arial" w:hAnsi="Arial" w:cs="Arial"/>
          <w:b/>
          <w:bCs/>
          <w:sz w:val="22"/>
          <w:szCs w:val="22"/>
        </w:rPr>
        <w:t xml:space="preserve">Figure </w:t>
      </w:r>
      <w:r w:rsidR="00413D50">
        <w:rPr>
          <w:rFonts w:ascii="Arial" w:hAnsi="Arial" w:cs="Arial"/>
          <w:b/>
          <w:bCs/>
          <w:sz w:val="22"/>
          <w:szCs w:val="22"/>
        </w:rPr>
        <w:t>S</w:t>
      </w:r>
      <w:r w:rsidRPr="002345CB">
        <w:rPr>
          <w:rFonts w:ascii="Arial" w:hAnsi="Arial" w:cs="Arial"/>
          <w:b/>
          <w:bCs/>
          <w:sz w:val="22"/>
          <w:szCs w:val="22"/>
        </w:rPr>
        <w:t>4</w:t>
      </w:r>
      <w:r w:rsidRPr="002345CB">
        <w:rPr>
          <w:rFonts w:ascii="Arial" w:hAnsi="Arial" w:cs="Arial"/>
          <w:sz w:val="22"/>
          <w:szCs w:val="22"/>
        </w:rPr>
        <w:t xml:space="preserve"> for panel layout description. (</w:t>
      </w:r>
      <w:r w:rsidRPr="002345CB">
        <w:rPr>
          <w:rFonts w:ascii="Arial" w:hAnsi="Arial" w:cs="Arial"/>
          <w:b/>
          <w:bCs/>
          <w:sz w:val="22"/>
          <w:szCs w:val="22"/>
        </w:rPr>
        <w:t>A</w:t>
      </w:r>
      <w:r w:rsidRPr="002345CB">
        <w:rPr>
          <w:rFonts w:ascii="Arial" w:hAnsi="Arial" w:cs="Arial"/>
          <w:sz w:val="22"/>
          <w:szCs w:val="22"/>
        </w:rPr>
        <w:t>),</w:t>
      </w:r>
      <w:r w:rsidRPr="002345CB">
        <w:rPr>
          <w:rFonts w:ascii="Arial" w:hAnsi="Arial" w:cs="Arial"/>
          <w:b/>
          <w:bCs/>
          <w:sz w:val="22"/>
          <w:szCs w:val="22"/>
        </w:rPr>
        <w:t xml:space="preserve"> </w:t>
      </w:r>
      <w:r w:rsidRPr="002345CB">
        <w:rPr>
          <w:rFonts w:ascii="Arial" w:hAnsi="Arial" w:cs="Arial"/>
          <w:sz w:val="22"/>
          <w:szCs w:val="22"/>
        </w:rPr>
        <w:t>evoked oscillation amplitude. (</w:t>
      </w:r>
      <w:r w:rsidRPr="002345CB">
        <w:rPr>
          <w:rFonts w:ascii="Arial" w:hAnsi="Arial" w:cs="Arial"/>
          <w:b/>
          <w:bCs/>
          <w:sz w:val="22"/>
          <w:szCs w:val="22"/>
        </w:rPr>
        <w:t>B</w:t>
      </w:r>
      <w:r w:rsidRPr="002345CB">
        <w:rPr>
          <w:rFonts w:ascii="Arial" w:hAnsi="Arial" w:cs="Arial"/>
          <w:sz w:val="22"/>
          <w:szCs w:val="22"/>
        </w:rPr>
        <w:t>),</w:t>
      </w:r>
      <w:r w:rsidRPr="002345CB">
        <w:rPr>
          <w:rFonts w:ascii="Arial" w:hAnsi="Arial" w:cs="Arial"/>
          <w:b/>
          <w:bCs/>
          <w:sz w:val="22"/>
          <w:szCs w:val="22"/>
        </w:rPr>
        <w:t xml:space="preserve"> </w:t>
      </w:r>
      <w:r w:rsidRPr="002345CB">
        <w:rPr>
          <w:rFonts w:ascii="Arial" w:hAnsi="Arial" w:cs="Arial"/>
          <w:sz w:val="22"/>
          <w:szCs w:val="22"/>
        </w:rPr>
        <w:t>ITPC.</w:t>
      </w:r>
      <w:r w:rsidRPr="002345CB">
        <w:rPr>
          <w:rFonts w:ascii="Arial" w:hAnsi="Arial" w:cs="Arial"/>
          <w:b/>
          <w:bCs/>
          <w:sz w:val="22"/>
          <w:szCs w:val="22"/>
        </w:rPr>
        <w:t xml:space="preserve"> </w:t>
      </w:r>
      <w:r w:rsidRPr="002345CB">
        <w:rPr>
          <w:rFonts w:ascii="Arial" w:hAnsi="Arial" w:cs="Arial"/>
          <w:sz w:val="22"/>
          <w:szCs w:val="22"/>
        </w:rPr>
        <w:t xml:space="preserve">Rhythmic-active stimulation elicits widespread activation. The patterns are similar to those in </w:t>
      </w:r>
      <w:r w:rsidRPr="002345CB">
        <w:rPr>
          <w:rFonts w:ascii="Arial" w:hAnsi="Arial" w:cs="Arial"/>
          <w:b/>
          <w:bCs/>
          <w:sz w:val="22"/>
          <w:szCs w:val="22"/>
        </w:rPr>
        <w:t>Figure S5</w:t>
      </w:r>
      <w:r w:rsidR="00413D50">
        <w:rPr>
          <w:rFonts w:ascii="Arial" w:hAnsi="Arial" w:cs="Arial"/>
          <w:sz w:val="22"/>
          <w:szCs w:val="22"/>
        </w:rPr>
        <w:t xml:space="preserve"> and</w:t>
      </w:r>
      <w:r w:rsidRPr="002345CB">
        <w:rPr>
          <w:rFonts w:ascii="Arial" w:hAnsi="Arial" w:cs="Arial"/>
          <w:sz w:val="22"/>
          <w:szCs w:val="22"/>
        </w:rPr>
        <w:t xml:space="preserve"> the t-statistics become larger.</w:t>
      </w:r>
    </w:p>
    <w:p w14:paraId="7E1FA213" w14:textId="75EA672C" w:rsidR="004225FA" w:rsidRPr="002345CB" w:rsidRDefault="004225FA">
      <w:pPr>
        <w:rPr>
          <w:rFonts w:ascii="Arial" w:hAnsi="Arial" w:cs="Arial"/>
        </w:rPr>
      </w:pPr>
      <w:r w:rsidRPr="002345CB">
        <w:rPr>
          <w:rFonts w:ascii="Arial" w:hAnsi="Arial" w:cs="Arial"/>
        </w:rPr>
        <w:br w:type="page"/>
      </w:r>
    </w:p>
    <w:p w14:paraId="3C84FB8B" w14:textId="61070E1C" w:rsidR="004225FA" w:rsidRPr="002345CB" w:rsidRDefault="000A7944" w:rsidP="006A5C57">
      <w:pPr>
        <w:spacing w:line="360" w:lineRule="auto"/>
        <w:rPr>
          <w:rFonts w:ascii="Arial" w:hAnsi="Arial" w:cs="Arial"/>
        </w:rPr>
      </w:pPr>
      <w:r>
        <w:rPr>
          <w:rFonts w:ascii="Arial" w:hAnsi="Arial" w:cs="Arial"/>
          <w:noProof/>
        </w:rPr>
        <w:lastRenderedPageBreak/>
        <w:drawing>
          <wp:inline distT="0" distB="0" distL="0" distR="0" wp14:anchorId="0CC18306" wp14:editId="32A08540">
            <wp:extent cx="5943600" cy="262128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8.png"/>
                    <pic:cNvPicPr/>
                  </pic:nvPicPr>
                  <pic:blipFill>
                    <a:blip r:embed="rId14">
                      <a:extLst>
                        <a:ext uri="{28A0092B-C50C-407E-A947-70E740481C1C}">
                          <a14:useLocalDpi xmlns:a14="http://schemas.microsoft.com/office/drawing/2010/main" val="0"/>
                        </a:ext>
                      </a:extLst>
                    </a:blip>
                    <a:stretch>
                      <a:fillRect/>
                    </a:stretch>
                  </pic:blipFill>
                  <pic:spPr>
                    <a:xfrm>
                      <a:off x="0" y="0"/>
                      <a:ext cx="5943600" cy="2621280"/>
                    </a:xfrm>
                    <a:prstGeom prst="rect">
                      <a:avLst/>
                    </a:prstGeom>
                  </pic:spPr>
                </pic:pic>
              </a:graphicData>
            </a:graphic>
          </wp:inline>
        </w:drawing>
      </w:r>
    </w:p>
    <w:p w14:paraId="6E99826E" w14:textId="6F9AEC03" w:rsidR="004225FA" w:rsidRPr="002345CB" w:rsidRDefault="004225FA" w:rsidP="006A5C57">
      <w:pPr>
        <w:spacing w:line="360" w:lineRule="auto"/>
        <w:rPr>
          <w:rFonts w:ascii="Arial" w:hAnsi="Arial" w:cs="Arial"/>
        </w:rPr>
      </w:pPr>
    </w:p>
    <w:p w14:paraId="5647B6C1" w14:textId="5218576E" w:rsidR="000012A1" w:rsidRPr="002345CB" w:rsidRDefault="003976C6" w:rsidP="004225FA">
      <w:pPr>
        <w:spacing w:line="360" w:lineRule="auto"/>
        <w:rPr>
          <w:rFonts w:ascii="Arial" w:hAnsi="Arial" w:cs="Arial"/>
          <w:sz w:val="22"/>
          <w:szCs w:val="22"/>
        </w:rPr>
      </w:pPr>
      <w:r w:rsidRPr="002345CB">
        <w:rPr>
          <w:rFonts w:ascii="Arial" w:hAnsi="Arial" w:cs="Arial"/>
          <w:b/>
          <w:bCs/>
          <w:sz w:val="22"/>
          <w:szCs w:val="22"/>
        </w:rPr>
        <w:t>Figure S</w:t>
      </w:r>
      <w:r w:rsidR="00B92CEA">
        <w:rPr>
          <w:rFonts w:ascii="Arial" w:hAnsi="Arial" w:cs="Arial"/>
          <w:b/>
          <w:bCs/>
          <w:sz w:val="22"/>
          <w:szCs w:val="22"/>
        </w:rPr>
        <w:t>10</w:t>
      </w:r>
      <w:r w:rsidRPr="002345CB">
        <w:rPr>
          <w:rFonts w:ascii="Arial" w:hAnsi="Arial" w:cs="Arial"/>
          <w:b/>
          <w:bCs/>
          <w:sz w:val="22"/>
          <w:szCs w:val="22"/>
        </w:rPr>
        <w:t xml:space="preserve">. </w:t>
      </w:r>
      <w:r w:rsidRPr="002345CB">
        <w:rPr>
          <w:rFonts w:ascii="Arial" w:hAnsi="Arial" w:cs="Arial"/>
          <w:sz w:val="22"/>
          <w:szCs w:val="22"/>
        </w:rPr>
        <w:t xml:space="preserve">Regression analysis of evoked oscillation amplitude in the rhythmic-active stimulation condition. The time window of evoked oscillation amplitude is 0.205-0.705 s, the same as in the significant windows of ITPC in </w:t>
      </w:r>
      <w:r w:rsidRPr="002345CB">
        <w:rPr>
          <w:rFonts w:ascii="Arial" w:hAnsi="Arial" w:cs="Arial"/>
          <w:b/>
          <w:bCs/>
          <w:sz w:val="22"/>
          <w:szCs w:val="22"/>
        </w:rPr>
        <w:t>Table 1</w:t>
      </w:r>
      <w:r w:rsidRPr="002345CB">
        <w:rPr>
          <w:rFonts w:ascii="Arial" w:hAnsi="Arial" w:cs="Arial"/>
          <w:sz w:val="22"/>
          <w:szCs w:val="22"/>
        </w:rPr>
        <w:t>. (</w:t>
      </w:r>
      <w:r w:rsidRPr="002345CB">
        <w:rPr>
          <w:rFonts w:ascii="Arial" w:hAnsi="Arial" w:cs="Arial"/>
          <w:b/>
          <w:bCs/>
          <w:sz w:val="22"/>
          <w:szCs w:val="22"/>
        </w:rPr>
        <w:t>A</w:t>
      </w:r>
      <w:r w:rsidRPr="002345CB">
        <w:rPr>
          <w:rFonts w:ascii="Arial" w:hAnsi="Arial" w:cs="Arial"/>
          <w:sz w:val="22"/>
          <w:szCs w:val="22"/>
        </w:rPr>
        <w:t>), Difference from IAF does not significantly correlate with evoked oscillation amplitude. (</w:t>
      </w:r>
      <w:r w:rsidRPr="002345CB">
        <w:rPr>
          <w:rFonts w:ascii="Arial" w:hAnsi="Arial" w:cs="Arial"/>
          <w:b/>
          <w:bCs/>
          <w:sz w:val="22"/>
          <w:szCs w:val="22"/>
        </w:rPr>
        <w:t>B</w:t>
      </w:r>
      <w:r w:rsidRPr="002345CB">
        <w:rPr>
          <w:rFonts w:ascii="Arial" w:hAnsi="Arial" w:cs="Arial"/>
          <w:sz w:val="22"/>
          <w:szCs w:val="22"/>
        </w:rPr>
        <w:t>), IAF does not significantly correlate with evoked oscillation amplitude.</w:t>
      </w:r>
    </w:p>
    <w:p w14:paraId="255D354A" w14:textId="77777777" w:rsidR="004225FA" w:rsidRPr="002345CB" w:rsidRDefault="004225FA" w:rsidP="006A5C57">
      <w:pPr>
        <w:spacing w:line="360" w:lineRule="auto"/>
        <w:rPr>
          <w:rFonts w:ascii="Arial" w:hAnsi="Arial" w:cs="Arial"/>
        </w:rPr>
      </w:pPr>
    </w:p>
    <w:sectPr w:rsidR="004225FA" w:rsidRPr="002345CB" w:rsidSect="001037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EA5EA2"/>
    <w:multiLevelType w:val="hybridMultilevel"/>
    <w:tmpl w:val="5A1C69B6"/>
    <w:lvl w:ilvl="0" w:tplc="01D6A64C">
      <w:start w:val="1"/>
      <w:numFmt w:val="bullet"/>
      <w:lvlText w:val="•"/>
      <w:lvlJc w:val="left"/>
      <w:pPr>
        <w:tabs>
          <w:tab w:val="num" w:pos="720"/>
        </w:tabs>
        <w:ind w:left="720" w:hanging="360"/>
      </w:pPr>
      <w:rPr>
        <w:rFonts w:ascii="Arial" w:hAnsi="Arial" w:hint="default"/>
      </w:rPr>
    </w:lvl>
    <w:lvl w:ilvl="1" w:tplc="4D0E7238" w:tentative="1">
      <w:start w:val="1"/>
      <w:numFmt w:val="bullet"/>
      <w:lvlText w:val="•"/>
      <w:lvlJc w:val="left"/>
      <w:pPr>
        <w:tabs>
          <w:tab w:val="num" w:pos="1440"/>
        </w:tabs>
        <w:ind w:left="1440" w:hanging="360"/>
      </w:pPr>
      <w:rPr>
        <w:rFonts w:ascii="Arial" w:hAnsi="Arial" w:hint="default"/>
      </w:rPr>
    </w:lvl>
    <w:lvl w:ilvl="2" w:tplc="4F4EE23C" w:tentative="1">
      <w:start w:val="1"/>
      <w:numFmt w:val="bullet"/>
      <w:lvlText w:val="•"/>
      <w:lvlJc w:val="left"/>
      <w:pPr>
        <w:tabs>
          <w:tab w:val="num" w:pos="2160"/>
        </w:tabs>
        <w:ind w:left="2160" w:hanging="360"/>
      </w:pPr>
      <w:rPr>
        <w:rFonts w:ascii="Arial" w:hAnsi="Arial" w:hint="default"/>
      </w:rPr>
    </w:lvl>
    <w:lvl w:ilvl="3" w:tplc="C00E500C" w:tentative="1">
      <w:start w:val="1"/>
      <w:numFmt w:val="bullet"/>
      <w:lvlText w:val="•"/>
      <w:lvlJc w:val="left"/>
      <w:pPr>
        <w:tabs>
          <w:tab w:val="num" w:pos="2880"/>
        </w:tabs>
        <w:ind w:left="2880" w:hanging="360"/>
      </w:pPr>
      <w:rPr>
        <w:rFonts w:ascii="Arial" w:hAnsi="Arial" w:hint="default"/>
      </w:rPr>
    </w:lvl>
    <w:lvl w:ilvl="4" w:tplc="45228690" w:tentative="1">
      <w:start w:val="1"/>
      <w:numFmt w:val="bullet"/>
      <w:lvlText w:val="•"/>
      <w:lvlJc w:val="left"/>
      <w:pPr>
        <w:tabs>
          <w:tab w:val="num" w:pos="3600"/>
        </w:tabs>
        <w:ind w:left="3600" w:hanging="360"/>
      </w:pPr>
      <w:rPr>
        <w:rFonts w:ascii="Arial" w:hAnsi="Arial" w:hint="default"/>
      </w:rPr>
    </w:lvl>
    <w:lvl w:ilvl="5" w:tplc="B5F865E6" w:tentative="1">
      <w:start w:val="1"/>
      <w:numFmt w:val="bullet"/>
      <w:lvlText w:val="•"/>
      <w:lvlJc w:val="left"/>
      <w:pPr>
        <w:tabs>
          <w:tab w:val="num" w:pos="4320"/>
        </w:tabs>
        <w:ind w:left="4320" w:hanging="360"/>
      </w:pPr>
      <w:rPr>
        <w:rFonts w:ascii="Arial" w:hAnsi="Arial" w:hint="default"/>
      </w:rPr>
    </w:lvl>
    <w:lvl w:ilvl="6" w:tplc="8AC89AF8" w:tentative="1">
      <w:start w:val="1"/>
      <w:numFmt w:val="bullet"/>
      <w:lvlText w:val="•"/>
      <w:lvlJc w:val="left"/>
      <w:pPr>
        <w:tabs>
          <w:tab w:val="num" w:pos="5040"/>
        </w:tabs>
        <w:ind w:left="5040" w:hanging="360"/>
      </w:pPr>
      <w:rPr>
        <w:rFonts w:ascii="Arial" w:hAnsi="Arial" w:hint="default"/>
      </w:rPr>
    </w:lvl>
    <w:lvl w:ilvl="7" w:tplc="96FE2AD8" w:tentative="1">
      <w:start w:val="1"/>
      <w:numFmt w:val="bullet"/>
      <w:lvlText w:val="•"/>
      <w:lvlJc w:val="left"/>
      <w:pPr>
        <w:tabs>
          <w:tab w:val="num" w:pos="5760"/>
        </w:tabs>
        <w:ind w:left="5760" w:hanging="360"/>
      </w:pPr>
      <w:rPr>
        <w:rFonts w:ascii="Arial" w:hAnsi="Arial" w:hint="default"/>
      </w:rPr>
    </w:lvl>
    <w:lvl w:ilvl="8" w:tplc="EEF6E26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0B52A94"/>
    <w:multiLevelType w:val="hybridMultilevel"/>
    <w:tmpl w:val="53D8E904"/>
    <w:lvl w:ilvl="0" w:tplc="D3A88F22">
      <w:start w:val="1"/>
      <w:numFmt w:val="bullet"/>
      <w:lvlText w:val="•"/>
      <w:lvlJc w:val="left"/>
      <w:pPr>
        <w:tabs>
          <w:tab w:val="num" w:pos="720"/>
        </w:tabs>
        <w:ind w:left="720" w:hanging="360"/>
      </w:pPr>
      <w:rPr>
        <w:rFonts w:ascii="Arial" w:hAnsi="Arial" w:hint="default"/>
      </w:rPr>
    </w:lvl>
    <w:lvl w:ilvl="1" w:tplc="6DF60DB2" w:tentative="1">
      <w:start w:val="1"/>
      <w:numFmt w:val="bullet"/>
      <w:lvlText w:val="•"/>
      <w:lvlJc w:val="left"/>
      <w:pPr>
        <w:tabs>
          <w:tab w:val="num" w:pos="1440"/>
        </w:tabs>
        <w:ind w:left="1440" w:hanging="360"/>
      </w:pPr>
      <w:rPr>
        <w:rFonts w:ascii="Arial" w:hAnsi="Arial" w:hint="default"/>
      </w:rPr>
    </w:lvl>
    <w:lvl w:ilvl="2" w:tplc="A0020328" w:tentative="1">
      <w:start w:val="1"/>
      <w:numFmt w:val="bullet"/>
      <w:lvlText w:val="•"/>
      <w:lvlJc w:val="left"/>
      <w:pPr>
        <w:tabs>
          <w:tab w:val="num" w:pos="2160"/>
        </w:tabs>
        <w:ind w:left="2160" w:hanging="360"/>
      </w:pPr>
      <w:rPr>
        <w:rFonts w:ascii="Arial" w:hAnsi="Arial" w:hint="default"/>
      </w:rPr>
    </w:lvl>
    <w:lvl w:ilvl="3" w:tplc="7A14B13C" w:tentative="1">
      <w:start w:val="1"/>
      <w:numFmt w:val="bullet"/>
      <w:lvlText w:val="•"/>
      <w:lvlJc w:val="left"/>
      <w:pPr>
        <w:tabs>
          <w:tab w:val="num" w:pos="2880"/>
        </w:tabs>
        <w:ind w:left="2880" w:hanging="360"/>
      </w:pPr>
      <w:rPr>
        <w:rFonts w:ascii="Arial" w:hAnsi="Arial" w:hint="default"/>
      </w:rPr>
    </w:lvl>
    <w:lvl w:ilvl="4" w:tplc="BABAF436" w:tentative="1">
      <w:start w:val="1"/>
      <w:numFmt w:val="bullet"/>
      <w:lvlText w:val="•"/>
      <w:lvlJc w:val="left"/>
      <w:pPr>
        <w:tabs>
          <w:tab w:val="num" w:pos="3600"/>
        </w:tabs>
        <w:ind w:left="3600" w:hanging="360"/>
      </w:pPr>
      <w:rPr>
        <w:rFonts w:ascii="Arial" w:hAnsi="Arial" w:hint="default"/>
      </w:rPr>
    </w:lvl>
    <w:lvl w:ilvl="5" w:tplc="7D9EAD82" w:tentative="1">
      <w:start w:val="1"/>
      <w:numFmt w:val="bullet"/>
      <w:lvlText w:val="•"/>
      <w:lvlJc w:val="left"/>
      <w:pPr>
        <w:tabs>
          <w:tab w:val="num" w:pos="4320"/>
        </w:tabs>
        <w:ind w:left="4320" w:hanging="360"/>
      </w:pPr>
      <w:rPr>
        <w:rFonts w:ascii="Arial" w:hAnsi="Arial" w:hint="default"/>
      </w:rPr>
    </w:lvl>
    <w:lvl w:ilvl="6" w:tplc="FFE8FFE0" w:tentative="1">
      <w:start w:val="1"/>
      <w:numFmt w:val="bullet"/>
      <w:lvlText w:val="•"/>
      <w:lvlJc w:val="left"/>
      <w:pPr>
        <w:tabs>
          <w:tab w:val="num" w:pos="5040"/>
        </w:tabs>
        <w:ind w:left="5040" w:hanging="360"/>
      </w:pPr>
      <w:rPr>
        <w:rFonts w:ascii="Arial" w:hAnsi="Arial" w:hint="default"/>
      </w:rPr>
    </w:lvl>
    <w:lvl w:ilvl="7" w:tplc="F3FE0BB4" w:tentative="1">
      <w:start w:val="1"/>
      <w:numFmt w:val="bullet"/>
      <w:lvlText w:val="•"/>
      <w:lvlJc w:val="left"/>
      <w:pPr>
        <w:tabs>
          <w:tab w:val="num" w:pos="5760"/>
        </w:tabs>
        <w:ind w:left="5760" w:hanging="360"/>
      </w:pPr>
      <w:rPr>
        <w:rFonts w:ascii="Arial" w:hAnsi="Arial" w:hint="default"/>
      </w:rPr>
    </w:lvl>
    <w:lvl w:ilvl="8" w:tplc="32765648"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1883657"/>
    <w:multiLevelType w:val="hybridMultilevel"/>
    <w:tmpl w:val="B4A8378A"/>
    <w:lvl w:ilvl="0" w:tplc="000AC93C">
      <w:start w:val="1"/>
      <w:numFmt w:val="bullet"/>
      <w:lvlText w:val="•"/>
      <w:lvlJc w:val="left"/>
      <w:pPr>
        <w:tabs>
          <w:tab w:val="num" w:pos="720"/>
        </w:tabs>
        <w:ind w:left="720" w:hanging="360"/>
      </w:pPr>
      <w:rPr>
        <w:rFonts w:ascii="Arial" w:hAnsi="Arial" w:hint="default"/>
      </w:rPr>
    </w:lvl>
    <w:lvl w:ilvl="1" w:tplc="A0100564" w:tentative="1">
      <w:start w:val="1"/>
      <w:numFmt w:val="bullet"/>
      <w:lvlText w:val="•"/>
      <w:lvlJc w:val="left"/>
      <w:pPr>
        <w:tabs>
          <w:tab w:val="num" w:pos="1440"/>
        </w:tabs>
        <w:ind w:left="1440" w:hanging="360"/>
      </w:pPr>
      <w:rPr>
        <w:rFonts w:ascii="Arial" w:hAnsi="Arial" w:hint="default"/>
      </w:rPr>
    </w:lvl>
    <w:lvl w:ilvl="2" w:tplc="33106A48" w:tentative="1">
      <w:start w:val="1"/>
      <w:numFmt w:val="bullet"/>
      <w:lvlText w:val="•"/>
      <w:lvlJc w:val="left"/>
      <w:pPr>
        <w:tabs>
          <w:tab w:val="num" w:pos="2160"/>
        </w:tabs>
        <w:ind w:left="2160" w:hanging="360"/>
      </w:pPr>
      <w:rPr>
        <w:rFonts w:ascii="Arial" w:hAnsi="Arial" w:hint="default"/>
      </w:rPr>
    </w:lvl>
    <w:lvl w:ilvl="3" w:tplc="D7B6DF30" w:tentative="1">
      <w:start w:val="1"/>
      <w:numFmt w:val="bullet"/>
      <w:lvlText w:val="•"/>
      <w:lvlJc w:val="left"/>
      <w:pPr>
        <w:tabs>
          <w:tab w:val="num" w:pos="2880"/>
        </w:tabs>
        <w:ind w:left="2880" w:hanging="360"/>
      </w:pPr>
      <w:rPr>
        <w:rFonts w:ascii="Arial" w:hAnsi="Arial" w:hint="default"/>
      </w:rPr>
    </w:lvl>
    <w:lvl w:ilvl="4" w:tplc="B20AB6DE" w:tentative="1">
      <w:start w:val="1"/>
      <w:numFmt w:val="bullet"/>
      <w:lvlText w:val="•"/>
      <w:lvlJc w:val="left"/>
      <w:pPr>
        <w:tabs>
          <w:tab w:val="num" w:pos="3600"/>
        </w:tabs>
        <w:ind w:left="3600" w:hanging="360"/>
      </w:pPr>
      <w:rPr>
        <w:rFonts w:ascii="Arial" w:hAnsi="Arial" w:hint="default"/>
      </w:rPr>
    </w:lvl>
    <w:lvl w:ilvl="5" w:tplc="D97CF6E4" w:tentative="1">
      <w:start w:val="1"/>
      <w:numFmt w:val="bullet"/>
      <w:lvlText w:val="•"/>
      <w:lvlJc w:val="left"/>
      <w:pPr>
        <w:tabs>
          <w:tab w:val="num" w:pos="4320"/>
        </w:tabs>
        <w:ind w:left="4320" w:hanging="360"/>
      </w:pPr>
      <w:rPr>
        <w:rFonts w:ascii="Arial" w:hAnsi="Arial" w:hint="default"/>
      </w:rPr>
    </w:lvl>
    <w:lvl w:ilvl="6" w:tplc="4086C228" w:tentative="1">
      <w:start w:val="1"/>
      <w:numFmt w:val="bullet"/>
      <w:lvlText w:val="•"/>
      <w:lvlJc w:val="left"/>
      <w:pPr>
        <w:tabs>
          <w:tab w:val="num" w:pos="5040"/>
        </w:tabs>
        <w:ind w:left="5040" w:hanging="360"/>
      </w:pPr>
      <w:rPr>
        <w:rFonts w:ascii="Arial" w:hAnsi="Arial" w:hint="default"/>
      </w:rPr>
    </w:lvl>
    <w:lvl w:ilvl="7" w:tplc="EC8C4284" w:tentative="1">
      <w:start w:val="1"/>
      <w:numFmt w:val="bullet"/>
      <w:lvlText w:val="•"/>
      <w:lvlJc w:val="left"/>
      <w:pPr>
        <w:tabs>
          <w:tab w:val="num" w:pos="5760"/>
        </w:tabs>
        <w:ind w:left="5760" w:hanging="360"/>
      </w:pPr>
      <w:rPr>
        <w:rFonts w:ascii="Arial" w:hAnsi="Arial" w:hint="default"/>
      </w:rPr>
    </w:lvl>
    <w:lvl w:ilvl="8" w:tplc="22464A0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F805791"/>
    <w:multiLevelType w:val="hybridMultilevel"/>
    <w:tmpl w:val="5F386A06"/>
    <w:lvl w:ilvl="0" w:tplc="DCFEAEBA">
      <w:start w:val="1"/>
      <w:numFmt w:val="bullet"/>
      <w:lvlText w:val="•"/>
      <w:lvlJc w:val="left"/>
      <w:pPr>
        <w:tabs>
          <w:tab w:val="num" w:pos="720"/>
        </w:tabs>
        <w:ind w:left="720" w:hanging="360"/>
      </w:pPr>
      <w:rPr>
        <w:rFonts w:ascii="Arial" w:hAnsi="Arial" w:hint="default"/>
      </w:rPr>
    </w:lvl>
    <w:lvl w:ilvl="1" w:tplc="9876972A" w:tentative="1">
      <w:start w:val="1"/>
      <w:numFmt w:val="bullet"/>
      <w:lvlText w:val="•"/>
      <w:lvlJc w:val="left"/>
      <w:pPr>
        <w:tabs>
          <w:tab w:val="num" w:pos="1440"/>
        </w:tabs>
        <w:ind w:left="1440" w:hanging="360"/>
      </w:pPr>
      <w:rPr>
        <w:rFonts w:ascii="Arial" w:hAnsi="Arial" w:hint="default"/>
      </w:rPr>
    </w:lvl>
    <w:lvl w:ilvl="2" w:tplc="D3B8F6F6" w:tentative="1">
      <w:start w:val="1"/>
      <w:numFmt w:val="bullet"/>
      <w:lvlText w:val="•"/>
      <w:lvlJc w:val="left"/>
      <w:pPr>
        <w:tabs>
          <w:tab w:val="num" w:pos="2160"/>
        </w:tabs>
        <w:ind w:left="2160" w:hanging="360"/>
      </w:pPr>
      <w:rPr>
        <w:rFonts w:ascii="Arial" w:hAnsi="Arial" w:hint="default"/>
      </w:rPr>
    </w:lvl>
    <w:lvl w:ilvl="3" w:tplc="C37CEE3A" w:tentative="1">
      <w:start w:val="1"/>
      <w:numFmt w:val="bullet"/>
      <w:lvlText w:val="•"/>
      <w:lvlJc w:val="left"/>
      <w:pPr>
        <w:tabs>
          <w:tab w:val="num" w:pos="2880"/>
        </w:tabs>
        <w:ind w:left="2880" w:hanging="360"/>
      </w:pPr>
      <w:rPr>
        <w:rFonts w:ascii="Arial" w:hAnsi="Arial" w:hint="default"/>
      </w:rPr>
    </w:lvl>
    <w:lvl w:ilvl="4" w:tplc="C8CA6C54" w:tentative="1">
      <w:start w:val="1"/>
      <w:numFmt w:val="bullet"/>
      <w:lvlText w:val="•"/>
      <w:lvlJc w:val="left"/>
      <w:pPr>
        <w:tabs>
          <w:tab w:val="num" w:pos="3600"/>
        </w:tabs>
        <w:ind w:left="3600" w:hanging="360"/>
      </w:pPr>
      <w:rPr>
        <w:rFonts w:ascii="Arial" w:hAnsi="Arial" w:hint="default"/>
      </w:rPr>
    </w:lvl>
    <w:lvl w:ilvl="5" w:tplc="30128272" w:tentative="1">
      <w:start w:val="1"/>
      <w:numFmt w:val="bullet"/>
      <w:lvlText w:val="•"/>
      <w:lvlJc w:val="left"/>
      <w:pPr>
        <w:tabs>
          <w:tab w:val="num" w:pos="4320"/>
        </w:tabs>
        <w:ind w:left="4320" w:hanging="360"/>
      </w:pPr>
      <w:rPr>
        <w:rFonts w:ascii="Arial" w:hAnsi="Arial" w:hint="default"/>
      </w:rPr>
    </w:lvl>
    <w:lvl w:ilvl="6" w:tplc="D3D678EE" w:tentative="1">
      <w:start w:val="1"/>
      <w:numFmt w:val="bullet"/>
      <w:lvlText w:val="•"/>
      <w:lvlJc w:val="left"/>
      <w:pPr>
        <w:tabs>
          <w:tab w:val="num" w:pos="5040"/>
        </w:tabs>
        <w:ind w:left="5040" w:hanging="360"/>
      </w:pPr>
      <w:rPr>
        <w:rFonts w:ascii="Arial" w:hAnsi="Arial" w:hint="default"/>
      </w:rPr>
    </w:lvl>
    <w:lvl w:ilvl="7" w:tplc="B448A1CC" w:tentative="1">
      <w:start w:val="1"/>
      <w:numFmt w:val="bullet"/>
      <w:lvlText w:val="•"/>
      <w:lvlJc w:val="left"/>
      <w:pPr>
        <w:tabs>
          <w:tab w:val="num" w:pos="5760"/>
        </w:tabs>
        <w:ind w:left="5760" w:hanging="360"/>
      </w:pPr>
      <w:rPr>
        <w:rFonts w:ascii="Arial" w:hAnsi="Arial" w:hint="default"/>
      </w:rPr>
    </w:lvl>
    <w:lvl w:ilvl="8" w:tplc="860E35E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52E14BDE"/>
    <w:multiLevelType w:val="hybridMultilevel"/>
    <w:tmpl w:val="73D63A64"/>
    <w:lvl w:ilvl="0" w:tplc="894EF76C">
      <w:start w:val="1"/>
      <w:numFmt w:val="bullet"/>
      <w:lvlText w:val="•"/>
      <w:lvlJc w:val="left"/>
      <w:pPr>
        <w:tabs>
          <w:tab w:val="num" w:pos="720"/>
        </w:tabs>
        <w:ind w:left="720" w:hanging="360"/>
      </w:pPr>
      <w:rPr>
        <w:rFonts w:ascii="Arial" w:hAnsi="Arial" w:hint="default"/>
      </w:rPr>
    </w:lvl>
    <w:lvl w:ilvl="1" w:tplc="8270725E" w:tentative="1">
      <w:start w:val="1"/>
      <w:numFmt w:val="bullet"/>
      <w:lvlText w:val="•"/>
      <w:lvlJc w:val="left"/>
      <w:pPr>
        <w:tabs>
          <w:tab w:val="num" w:pos="1440"/>
        </w:tabs>
        <w:ind w:left="1440" w:hanging="360"/>
      </w:pPr>
      <w:rPr>
        <w:rFonts w:ascii="Arial" w:hAnsi="Arial" w:hint="default"/>
      </w:rPr>
    </w:lvl>
    <w:lvl w:ilvl="2" w:tplc="DC32FA4E" w:tentative="1">
      <w:start w:val="1"/>
      <w:numFmt w:val="bullet"/>
      <w:lvlText w:val="•"/>
      <w:lvlJc w:val="left"/>
      <w:pPr>
        <w:tabs>
          <w:tab w:val="num" w:pos="2160"/>
        </w:tabs>
        <w:ind w:left="2160" w:hanging="360"/>
      </w:pPr>
      <w:rPr>
        <w:rFonts w:ascii="Arial" w:hAnsi="Arial" w:hint="default"/>
      </w:rPr>
    </w:lvl>
    <w:lvl w:ilvl="3" w:tplc="093A4EAC" w:tentative="1">
      <w:start w:val="1"/>
      <w:numFmt w:val="bullet"/>
      <w:lvlText w:val="•"/>
      <w:lvlJc w:val="left"/>
      <w:pPr>
        <w:tabs>
          <w:tab w:val="num" w:pos="2880"/>
        </w:tabs>
        <w:ind w:left="2880" w:hanging="360"/>
      </w:pPr>
      <w:rPr>
        <w:rFonts w:ascii="Arial" w:hAnsi="Arial" w:hint="default"/>
      </w:rPr>
    </w:lvl>
    <w:lvl w:ilvl="4" w:tplc="7E44970A" w:tentative="1">
      <w:start w:val="1"/>
      <w:numFmt w:val="bullet"/>
      <w:lvlText w:val="•"/>
      <w:lvlJc w:val="left"/>
      <w:pPr>
        <w:tabs>
          <w:tab w:val="num" w:pos="3600"/>
        </w:tabs>
        <w:ind w:left="3600" w:hanging="360"/>
      </w:pPr>
      <w:rPr>
        <w:rFonts w:ascii="Arial" w:hAnsi="Arial" w:hint="default"/>
      </w:rPr>
    </w:lvl>
    <w:lvl w:ilvl="5" w:tplc="0846B590" w:tentative="1">
      <w:start w:val="1"/>
      <w:numFmt w:val="bullet"/>
      <w:lvlText w:val="•"/>
      <w:lvlJc w:val="left"/>
      <w:pPr>
        <w:tabs>
          <w:tab w:val="num" w:pos="4320"/>
        </w:tabs>
        <w:ind w:left="4320" w:hanging="360"/>
      </w:pPr>
      <w:rPr>
        <w:rFonts w:ascii="Arial" w:hAnsi="Arial" w:hint="default"/>
      </w:rPr>
    </w:lvl>
    <w:lvl w:ilvl="6" w:tplc="0DAAAF28" w:tentative="1">
      <w:start w:val="1"/>
      <w:numFmt w:val="bullet"/>
      <w:lvlText w:val="•"/>
      <w:lvlJc w:val="left"/>
      <w:pPr>
        <w:tabs>
          <w:tab w:val="num" w:pos="5040"/>
        </w:tabs>
        <w:ind w:left="5040" w:hanging="360"/>
      </w:pPr>
      <w:rPr>
        <w:rFonts w:ascii="Arial" w:hAnsi="Arial" w:hint="default"/>
      </w:rPr>
    </w:lvl>
    <w:lvl w:ilvl="7" w:tplc="1CFC33FE" w:tentative="1">
      <w:start w:val="1"/>
      <w:numFmt w:val="bullet"/>
      <w:lvlText w:val="•"/>
      <w:lvlJc w:val="left"/>
      <w:pPr>
        <w:tabs>
          <w:tab w:val="num" w:pos="5760"/>
        </w:tabs>
        <w:ind w:left="5760" w:hanging="360"/>
      </w:pPr>
      <w:rPr>
        <w:rFonts w:ascii="Arial" w:hAnsi="Arial" w:hint="default"/>
      </w:rPr>
    </w:lvl>
    <w:lvl w:ilvl="8" w:tplc="ED4E832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59A14DAF"/>
    <w:multiLevelType w:val="hybridMultilevel"/>
    <w:tmpl w:val="132C0486"/>
    <w:lvl w:ilvl="0" w:tplc="C270EAB8">
      <w:start w:val="1"/>
      <w:numFmt w:val="bullet"/>
      <w:lvlText w:val="•"/>
      <w:lvlJc w:val="left"/>
      <w:pPr>
        <w:tabs>
          <w:tab w:val="num" w:pos="720"/>
        </w:tabs>
        <w:ind w:left="720" w:hanging="360"/>
      </w:pPr>
      <w:rPr>
        <w:rFonts w:ascii="Arial" w:hAnsi="Arial" w:hint="default"/>
      </w:rPr>
    </w:lvl>
    <w:lvl w:ilvl="1" w:tplc="2D7437FA" w:tentative="1">
      <w:start w:val="1"/>
      <w:numFmt w:val="bullet"/>
      <w:lvlText w:val="•"/>
      <w:lvlJc w:val="left"/>
      <w:pPr>
        <w:tabs>
          <w:tab w:val="num" w:pos="1440"/>
        </w:tabs>
        <w:ind w:left="1440" w:hanging="360"/>
      </w:pPr>
      <w:rPr>
        <w:rFonts w:ascii="Arial" w:hAnsi="Arial" w:hint="default"/>
      </w:rPr>
    </w:lvl>
    <w:lvl w:ilvl="2" w:tplc="C098286E" w:tentative="1">
      <w:start w:val="1"/>
      <w:numFmt w:val="bullet"/>
      <w:lvlText w:val="•"/>
      <w:lvlJc w:val="left"/>
      <w:pPr>
        <w:tabs>
          <w:tab w:val="num" w:pos="2160"/>
        </w:tabs>
        <w:ind w:left="2160" w:hanging="360"/>
      </w:pPr>
      <w:rPr>
        <w:rFonts w:ascii="Arial" w:hAnsi="Arial" w:hint="default"/>
      </w:rPr>
    </w:lvl>
    <w:lvl w:ilvl="3" w:tplc="6AC819F0" w:tentative="1">
      <w:start w:val="1"/>
      <w:numFmt w:val="bullet"/>
      <w:lvlText w:val="•"/>
      <w:lvlJc w:val="left"/>
      <w:pPr>
        <w:tabs>
          <w:tab w:val="num" w:pos="2880"/>
        </w:tabs>
        <w:ind w:left="2880" w:hanging="360"/>
      </w:pPr>
      <w:rPr>
        <w:rFonts w:ascii="Arial" w:hAnsi="Arial" w:hint="default"/>
      </w:rPr>
    </w:lvl>
    <w:lvl w:ilvl="4" w:tplc="80CEEBBC" w:tentative="1">
      <w:start w:val="1"/>
      <w:numFmt w:val="bullet"/>
      <w:lvlText w:val="•"/>
      <w:lvlJc w:val="left"/>
      <w:pPr>
        <w:tabs>
          <w:tab w:val="num" w:pos="3600"/>
        </w:tabs>
        <w:ind w:left="3600" w:hanging="360"/>
      </w:pPr>
      <w:rPr>
        <w:rFonts w:ascii="Arial" w:hAnsi="Arial" w:hint="default"/>
      </w:rPr>
    </w:lvl>
    <w:lvl w:ilvl="5" w:tplc="50EA7026" w:tentative="1">
      <w:start w:val="1"/>
      <w:numFmt w:val="bullet"/>
      <w:lvlText w:val="•"/>
      <w:lvlJc w:val="left"/>
      <w:pPr>
        <w:tabs>
          <w:tab w:val="num" w:pos="4320"/>
        </w:tabs>
        <w:ind w:left="4320" w:hanging="360"/>
      </w:pPr>
      <w:rPr>
        <w:rFonts w:ascii="Arial" w:hAnsi="Arial" w:hint="default"/>
      </w:rPr>
    </w:lvl>
    <w:lvl w:ilvl="6" w:tplc="DC380D8C" w:tentative="1">
      <w:start w:val="1"/>
      <w:numFmt w:val="bullet"/>
      <w:lvlText w:val="•"/>
      <w:lvlJc w:val="left"/>
      <w:pPr>
        <w:tabs>
          <w:tab w:val="num" w:pos="5040"/>
        </w:tabs>
        <w:ind w:left="5040" w:hanging="360"/>
      </w:pPr>
      <w:rPr>
        <w:rFonts w:ascii="Arial" w:hAnsi="Arial" w:hint="default"/>
      </w:rPr>
    </w:lvl>
    <w:lvl w:ilvl="7" w:tplc="17A8CD54" w:tentative="1">
      <w:start w:val="1"/>
      <w:numFmt w:val="bullet"/>
      <w:lvlText w:val="•"/>
      <w:lvlJc w:val="left"/>
      <w:pPr>
        <w:tabs>
          <w:tab w:val="num" w:pos="5760"/>
        </w:tabs>
        <w:ind w:left="5760" w:hanging="360"/>
      </w:pPr>
      <w:rPr>
        <w:rFonts w:ascii="Arial" w:hAnsi="Arial" w:hint="default"/>
      </w:rPr>
    </w:lvl>
    <w:lvl w:ilvl="8" w:tplc="C610D980"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5C630096"/>
    <w:multiLevelType w:val="hybridMultilevel"/>
    <w:tmpl w:val="4DD8AD9A"/>
    <w:lvl w:ilvl="0" w:tplc="74AE92F2">
      <w:start w:val="1"/>
      <w:numFmt w:val="bullet"/>
      <w:lvlText w:val="•"/>
      <w:lvlJc w:val="left"/>
      <w:pPr>
        <w:tabs>
          <w:tab w:val="num" w:pos="720"/>
        </w:tabs>
        <w:ind w:left="720" w:hanging="360"/>
      </w:pPr>
      <w:rPr>
        <w:rFonts w:ascii="Arial" w:hAnsi="Arial" w:hint="default"/>
      </w:rPr>
    </w:lvl>
    <w:lvl w:ilvl="1" w:tplc="D2EAF82C" w:tentative="1">
      <w:start w:val="1"/>
      <w:numFmt w:val="bullet"/>
      <w:lvlText w:val="•"/>
      <w:lvlJc w:val="left"/>
      <w:pPr>
        <w:tabs>
          <w:tab w:val="num" w:pos="1440"/>
        </w:tabs>
        <w:ind w:left="1440" w:hanging="360"/>
      </w:pPr>
      <w:rPr>
        <w:rFonts w:ascii="Arial" w:hAnsi="Arial" w:hint="default"/>
      </w:rPr>
    </w:lvl>
    <w:lvl w:ilvl="2" w:tplc="4380E644" w:tentative="1">
      <w:start w:val="1"/>
      <w:numFmt w:val="bullet"/>
      <w:lvlText w:val="•"/>
      <w:lvlJc w:val="left"/>
      <w:pPr>
        <w:tabs>
          <w:tab w:val="num" w:pos="2160"/>
        </w:tabs>
        <w:ind w:left="2160" w:hanging="360"/>
      </w:pPr>
      <w:rPr>
        <w:rFonts w:ascii="Arial" w:hAnsi="Arial" w:hint="default"/>
      </w:rPr>
    </w:lvl>
    <w:lvl w:ilvl="3" w:tplc="624EA5F6" w:tentative="1">
      <w:start w:val="1"/>
      <w:numFmt w:val="bullet"/>
      <w:lvlText w:val="•"/>
      <w:lvlJc w:val="left"/>
      <w:pPr>
        <w:tabs>
          <w:tab w:val="num" w:pos="2880"/>
        </w:tabs>
        <w:ind w:left="2880" w:hanging="360"/>
      </w:pPr>
      <w:rPr>
        <w:rFonts w:ascii="Arial" w:hAnsi="Arial" w:hint="default"/>
      </w:rPr>
    </w:lvl>
    <w:lvl w:ilvl="4" w:tplc="4536947C" w:tentative="1">
      <w:start w:val="1"/>
      <w:numFmt w:val="bullet"/>
      <w:lvlText w:val="•"/>
      <w:lvlJc w:val="left"/>
      <w:pPr>
        <w:tabs>
          <w:tab w:val="num" w:pos="3600"/>
        </w:tabs>
        <w:ind w:left="3600" w:hanging="360"/>
      </w:pPr>
      <w:rPr>
        <w:rFonts w:ascii="Arial" w:hAnsi="Arial" w:hint="default"/>
      </w:rPr>
    </w:lvl>
    <w:lvl w:ilvl="5" w:tplc="EB98CE1E" w:tentative="1">
      <w:start w:val="1"/>
      <w:numFmt w:val="bullet"/>
      <w:lvlText w:val="•"/>
      <w:lvlJc w:val="left"/>
      <w:pPr>
        <w:tabs>
          <w:tab w:val="num" w:pos="4320"/>
        </w:tabs>
        <w:ind w:left="4320" w:hanging="360"/>
      </w:pPr>
      <w:rPr>
        <w:rFonts w:ascii="Arial" w:hAnsi="Arial" w:hint="default"/>
      </w:rPr>
    </w:lvl>
    <w:lvl w:ilvl="6" w:tplc="E8FE0D06" w:tentative="1">
      <w:start w:val="1"/>
      <w:numFmt w:val="bullet"/>
      <w:lvlText w:val="•"/>
      <w:lvlJc w:val="left"/>
      <w:pPr>
        <w:tabs>
          <w:tab w:val="num" w:pos="5040"/>
        </w:tabs>
        <w:ind w:left="5040" w:hanging="360"/>
      </w:pPr>
      <w:rPr>
        <w:rFonts w:ascii="Arial" w:hAnsi="Arial" w:hint="default"/>
      </w:rPr>
    </w:lvl>
    <w:lvl w:ilvl="7" w:tplc="13BEA740" w:tentative="1">
      <w:start w:val="1"/>
      <w:numFmt w:val="bullet"/>
      <w:lvlText w:val="•"/>
      <w:lvlJc w:val="left"/>
      <w:pPr>
        <w:tabs>
          <w:tab w:val="num" w:pos="5760"/>
        </w:tabs>
        <w:ind w:left="5760" w:hanging="360"/>
      </w:pPr>
      <w:rPr>
        <w:rFonts w:ascii="Arial" w:hAnsi="Arial" w:hint="default"/>
      </w:rPr>
    </w:lvl>
    <w:lvl w:ilvl="8" w:tplc="BD029072"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888784C"/>
    <w:multiLevelType w:val="hybridMultilevel"/>
    <w:tmpl w:val="BB6EF5FE"/>
    <w:lvl w:ilvl="0" w:tplc="AEC41766">
      <w:start w:val="1"/>
      <w:numFmt w:val="bullet"/>
      <w:lvlText w:val="•"/>
      <w:lvlJc w:val="left"/>
      <w:pPr>
        <w:tabs>
          <w:tab w:val="num" w:pos="720"/>
        </w:tabs>
        <w:ind w:left="720" w:hanging="360"/>
      </w:pPr>
      <w:rPr>
        <w:rFonts w:ascii="Arial" w:hAnsi="Arial" w:hint="default"/>
      </w:rPr>
    </w:lvl>
    <w:lvl w:ilvl="1" w:tplc="1036539C" w:tentative="1">
      <w:start w:val="1"/>
      <w:numFmt w:val="bullet"/>
      <w:lvlText w:val="•"/>
      <w:lvlJc w:val="left"/>
      <w:pPr>
        <w:tabs>
          <w:tab w:val="num" w:pos="1440"/>
        </w:tabs>
        <w:ind w:left="1440" w:hanging="360"/>
      </w:pPr>
      <w:rPr>
        <w:rFonts w:ascii="Arial" w:hAnsi="Arial" w:hint="default"/>
      </w:rPr>
    </w:lvl>
    <w:lvl w:ilvl="2" w:tplc="D9B0D03C" w:tentative="1">
      <w:start w:val="1"/>
      <w:numFmt w:val="bullet"/>
      <w:lvlText w:val="•"/>
      <w:lvlJc w:val="left"/>
      <w:pPr>
        <w:tabs>
          <w:tab w:val="num" w:pos="2160"/>
        </w:tabs>
        <w:ind w:left="2160" w:hanging="360"/>
      </w:pPr>
      <w:rPr>
        <w:rFonts w:ascii="Arial" w:hAnsi="Arial" w:hint="default"/>
      </w:rPr>
    </w:lvl>
    <w:lvl w:ilvl="3" w:tplc="2244F46C" w:tentative="1">
      <w:start w:val="1"/>
      <w:numFmt w:val="bullet"/>
      <w:lvlText w:val="•"/>
      <w:lvlJc w:val="left"/>
      <w:pPr>
        <w:tabs>
          <w:tab w:val="num" w:pos="2880"/>
        </w:tabs>
        <w:ind w:left="2880" w:hanging="360"/>
      </w:pPr>
      <w:rPr>
        <w:rFonts w:ascii="Arial" w:hAnsi="Arial" w:hint="default"/>
      </w:rPr>
    </w:lvl>
    <w:lvl w:ilvl="4" w:tplc="883CFA6A" w:tentative="1">
      <w:start w:val="1"/>
      <w:numFmt w:val="bullet"/>
      <w:lvlText w:val="•"/>
      <w:lvlJc w:val="left"/>
      <w:pPr>
        <w:tabs>
          <w:tab w:val="num" w:pos="3600"/>
        </w:tabs>
        <w:ind w:left="3600" w:hanging="360"/>
      </w:pPr>
      <w:rPr>
        <w:rFonts w:ascii="Arial" w:hAnsi="Arial" w:hint="default"/>
      </w:rPr>
    </w:lvl>
    <w:lvl w:ilvl="5" w:tplc="55A05384" w:tentative="1">
      <w:start w:val="1"/>
      <w:numFmt w:val="bullet"/>
      <w:lvlText w:val="•"/>
      <w:lvlJc w:val="left"/>
      <w:pPr>
        <w:tabs>
          <w:tab w:val="num" w:pos="4320"/>
        </w:tabs>
        <w:ind w:left="4320" w:hanging="360"/>
      </w:pPr>
      <w:rPr>
        <w:rFonts w:ascii="Arial" w:hAnsi="Arial" w:hint="default"/>
      </w:rPr>
    </w:lvl>
    <w:lvl w:ilvl="6" w:tplc="6368F3F8" w:tentative="1">
      <w:start w:val="1"/>
      <w:numFmt w:val="bullet"/>
      <w:lvlText w:val="•"/>
      <w:lvlJc w:val="left"/>
      <w:pPr>
        <w:tabs>
          <w:tab w:val="num" w:pos="5040"/>
        </w:tabs>
        <w:ind w:left="5040" w:hanging="360"/>
      </w:pPr>
      <w:rPr>
        <w:rFonts w:ascii="Arial" w:hAnsi="Arial" w:hint="default"/>
      </w:rPr>
    </w:lvl>
    <w:lvl w:ilvl="7" w:tplc="17940462" w:tentative="1">
      <w:start w:val="1"/>
      <w:numFmt w:val="bullet"/>
      <w:lvlText w:val="•"/>
      <w:lvlJc w:val="left"/>
      <w:pPr>
        <w:tabs>
          <w:tab w:val="num" w:pos="5760"/>
        </w:tabs>
        <w:ind w:left="5760" w:hanging="360"/>
      </w:pPr>
      <w:rPr>
        <w:rFonts w:ascii="Arial" w:hAnsi="Arial" w:hint="default"/>
      </w:rPr>
    </w:lvl>
    <w:lvl w:ilvl="8" w:tplc="7EA28622"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7F023C68"/>
    <w:multiLevelType w:val="hybridMultilevel"/>
    <w:tmpl w:val="4BE065DA"/>
    <w:lvl w:ilvl="0" w:tplc="BDEA411A">
      <w:start w:val="1"/>
      <w:numFmt w:val="bullet"/>
      <w:lvlText w:val="•"/>
      <w:lvlJc w:val="left"/>
      <w:pPr>
        <w:tabs>
          <w:tab w:val="num" w:pos="720"/>
        </w:tabs>
        <w:ind w:left="720" w:hanging="360"/>
      </w:pPr>
      <w:rPr>
        <w:rFonts w:ascii="Arial" w:hAnsi="Arial" w:hint="default"/>
      </w:rPr>
    </w:lvl>
    <w:lvl w:ilvl="1" w:tplc="09CAE820" w:tentative="1">
      <w:start w:val="1"/>
      <w:numFmt w:val="bullet"/>
      <w:lvlText w:val="•"/>
      <w:lvlJc w:val="left"/>
      <w:pPr>
        <w:tabs>
          <w:tab w:val="num" w:pos="1440"/>
        </w:tabs>
        <w:ind w:left="1440" w:hanging="360"/>
      </w:pPr>
      <w:rPr>
        <w:rFonts w:ascii="Arial" w:hAnsi="Arial" w:hint="default"/>
      </w:rPr>
    </w:lvl>
    <w:lvl w:ilvl="2" w:tplc="B0F673E0" w:tentative="1">
      <w:start w:val="1"/>
      <w:numFmt w:val="bullet"/>
      <w:lvlText w:val="•"/>
      <w:lvlJc w:val="left"/>
      <w:pPr>
        <w:tabs>
          <w:tab w:val="num" w:pos="2160"/>
        </w:tabs>
        <w:ind w:left="2160" w:hanging="360"/>
      </w:pPr>
      <w:rPr>
        <w:rFonts w:ascii="Arial" w:hAnsi="Arial" w:hint="default"/>
      </w:rPr>
    </w:lvl>
    <w:lvl w:ilvl="3" w:tplc="CA7ED17C" w:tentative="1">
      <w:start w:val="1"/>
      <w:numFmt w:val="bullet"/>
      <w:lvlText w:val="•"/>
      <w:lvlJc w:val="left"/>
      <w:pPr>
        <w:tabs>
          <w:tab w:val="num" w:pos="2880"/>
        </w:tabs>
        <w:ind w:left="2880" w:hanging="360"/>
      </w:pPr>
      <w:rPr>
        <w:rFonts w:ascii="Arial" w:hAnsi="Arial" w:hint="default"/>
      </w:rPr>
    </w:lvl>
    <w:lvl w:ilvl="4" w:tplc="3856A490" w:tentative="1">
      <w:start w:val="1"/>
      <w:numFmt w:val="bullet"/>
      <w:lvlText w:val="•"/>
      <w:lvlJc w:val="left"/>
      <w:pPr>
        <w:tabs>
          <w:tab w:val="num" w:pos="3600"/>
        </w:tabs>
        <w:ind w:left="3600" w:hanging="360"/>
      </w:pPr>
      <w:rPr>
        <w:rFonts w:ascii="Arial" w:hAnsi="Arial" w:hint="default"/>
      </w:rPr>
    </w:lvl>
    <w:lvl w:ilvl="5" w:tplc="BAD03966" w:tentative="1">
      <w:start w:val="1"/>
      <w:numFmt w:val="bullet"/>
      <w:lvlText w:val="•"/>
      <w:lvlJc w:val="left"/>
      <w:pPr>
        <w:tabs>
          <w:tab w:val="num" w:pos="4320"/>
        </w:tabs>
        <w:ind w:left="4320" w:hanging="360"/>
      </w:pPr>
      <w:rPr>
        <w:rFonts w:ascii="Arial" w:hAnsi="Arial" w:hint="default"/>
      </w:rPr>
    </w:lvl>
    <w:lvl w:ilvl="6" w:tplc="4CE6758A" w:tentative="1">
      <w:start w:val="1"/>
      <w:numFmt w:val="bullet"/>
      <w:lvlText w:val="•"/>
      <w:lvlJc w:val="left"/>
      <w:pPr>
        <w:tabs>
          <w:tab w:val="num" w:pos="5040"/>
        </w:tabs>
        <w:ind w:left="5040" w:hanging="360"/>
      </w:pPr>
      <w:rPr>
        <w:rFonts w:ascii="Arial" w:hAnsi="Arial" w:hint="default"/>
      </w:rPr>
    </w:lvl>
    <w:lvl w:ilvl="7" w:tplc="A092794A" w:tentative="1">
      <w:start w:val="1"/>
      <w:numFmt w:val="bullet"/>
      <w:lvlText w:val="•"/>
      <w:lvlJc w:val="left"/>
      <w:pPr>
        <w:tabs>
          <w:tab w:val="num" w:pos="5760"/>
        </w:tabs>
        <w:ind w:left="5760" w:hanging="360"/>
      </w:pPr>
      <w:rPr>
        <w:rFonts w:ascii="Arial" w:hAnsi="Arial" w:hint="default"/>
      </w:rPr>
    </w:lvl>
    <w:lvl w:ilvl="8" w:tplc="A6E2DC3A"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1"/>
  </w:num>
  <w:num w:numId="3">
    <w:abstractNumId w:val="0"/>
  </w:num>
  <w:num w:numId="4">
    <w:abstractNumId w:val="6"/>
  </w:num>
  <w:num w:numId="5">
    <w:abstractNumId w:val="8"/>
  </w:num>
  <w:num w:numId="6">
    <w:abstractNumId w:val="5"/>
  </w:num>
  <w:num w:numId="7">
    <w:abstractNumId w:val="3"/>
  </w:num>
  <w:num w:numId="8">
    <w:abstractNumId w:val="2"/>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6A0"/>
    <w:rsid w:val="000012A1"/>
    <w:rsid w:val="00023050"/>
    <w:rsid w:val="0004099F"/>
    <w:rsid w:val="0005223A"/>
    <w:rsid w:val="0008251F"/>
    <w:rsid w:val="00082659"/>
    <w:rsid w:val="0008502A"/>
    <w:rsid w:val="000932E5"/>
    <w:rsid w:val="000A26A8"/>
    <w:rsid w:val="000A7944"/>
    <w:rsid w:val="000C7A1C"/>
    <w:rsid w:val="000D37E5"/>
    <w:rsid w:val="000D421A"/>
    <w:rsid w:val="000D59C0"/>
    <w:rsid w:val="000D662C"/>
    <w:rsid w:val="000E1238"/>
    <w:rsid w:val="000E41F4"/>
    <w:rsid w:val="000E7B5C"/>
    <w:rsid w:val="0010328B"/>
    <w:rsid w:val="001037F3"/>
    <w:rsid w:val="00110056"/>
    <w:rsid w:val="00116D29"/>
    <w:rsid w:val="00116D53"/>
    <w:rsid w:val="001307F1"/>
    <w:rsid w:val="00134C0F"/>
    <w:rsid w:val="001375AE"/>
    <w:rsid w:val="0016310F"/>
    <w:rsid w:val="00174926"/>
    <w:rsid w:val="00174A83"/>
    <w:rsid w:val="0017652A"/>
    <w:rsid w:val="00194BC6"/>
    <w:rsid w:val="001C24BC"/>
    <w:rsid w:val="001C68EF"/>
    <w:rsid w:val="001E1A57"/>
    <w:rsid w:val="001E276F"/>
    <w:rsid w:val="001E6D5F"/>
    <w:rsid w:val="001F0B0D"/>
    <w:rsid w:val="00232C78"/>
    <w:rsid w:val="002345CB"/>
    <w:rsid w:val="0025501B"/>
    <w:rsid w:val="00260FDD"/>
    <w:rsid w:val="00267DF7"/>
    <w:rsid w:val="0027660D"/>
    <w:rsid w:val="0029504C"/>
    <w:rsid w:val="00295DF1"/>
    <w:rsid w:val="002A0D65"/>
    <w:rsid w:val="002A2D32"/>
    <w:rsid w:val="002D217C"/>
    <w:rsid w:val="002D518E"/>
    <w:rsid w:val="002F339D"/>
    <w:rsid w:val="00334A9F"/>
    <w:rsid w:val="003405CD"/>
    <w:rsid w:val="00342E83"/>
    <w:rsid w:val="0034307E"/>
    <w:rsid w:val="00343995"/>
    <w:rsid w:val="003616A0"/>
    <w:rsid w:val="00362A2F"/>
    <w:rsid w:val="00366281"/>
    <w:rsid w:val="00370B26"/>
    <w:rsid w:val="003746A6"/>
    <w:rsid w:val="003976C6"/>
    <w:rsid w:val="003C63EA"/>
    <w:rsid w:val="003F13D7"/>
    <w:rsid w:val="003F1DCE"/>
    <w:rsid w:val="003F2B11"/>
    <w:rsid w:val="00413D50"/>
    <w:rsid w:val="00414BD8"/>
    <w:rsid w:val="00414D24"/>
    <w:rsid w:val="00417F82"/>
    <w:rsid w:val="00421899"/>
    <w:rsid w:val="004225FA"/>
    <w:rsid w:val="0042675D"/>
    <w:rsid w:val="00447735"/>
    <w:rsid w:val="00456BE2"/>
    <w:rsid w:val="00460BC3"/>
    <w:rsid w:val="00465E5C"/>
    <w:rsid w:val="00483C3D"/>
    <w:rsid w:val="00497B59"/>
    <w:rsid w:val="004A7CFD"/>
    <w:rsid w:val="004B023D"/>
    <w:rsid w:val="004D3392"/>
    <w:rsid w:val="004D7A21"/>
    <w:rsid w:val="004D7DB6"/>
    <w:rsid w:val="004E03C9"/>
    <w:rsid w:val="004E15F9"/>
    <w:rsid w:val="004E527A"/>
    <w:rsid w:val="00504BBB"/>
    <w:rsid w:val="00522DD4"/>
    <w:rsid w:val="005365AC"/>
    <w:rsid w:val="005521D7"/>
    <w:rsid w:val="005702A7"/>
    <w:rsid w:val="005C188C"/>
    <w:rsid w:val="005C692B"/>
    <w:rsid w:val="005D1F44"/>
    <w:rsid w:val="005D31F1"/>
    <w:rsid w:val="005D757A"/>
    <w:rsid w:val="00602A51"/>
    <w:rsid w:val="00616E06"/>
    <w:rsid w:val="006172AF"/>
    <w:rsid w:val="006421BA"/>
    <w:rsid w:val="006633AE"/>
    <w:rsid w:val="0067342E"/>
    <w:rsid w:val="00681676"/>
    <w:rsid w:val="00683459"/>
    <w:rsid w:val="006A15F4"/>
    <w:rsid w:val="006A22D8"/>
    <w:rsid w:val="006A5C57"/>
    <w:rsid w:val="006B77D8"/>
    <w:rsid w:val="006C3632"/>
    <w:rsid w:val="006D45D8"/>
    <w:rsid w:val="006E786B"/>
    <w:rsid w:val="006F1824"/>
    <w:rsid w:val="006F227D"/>
    <w:rsid w:val="006F4005"/>
    <w:rsid w:val="006F643E"/>
    <w:rsid w:val="00720735"/>
    <w:rsid w:val="00726FB4"/>
    <w:rsid w:val="00737333"/>
    <w:rsid w:val="00745005"/>
    <w:rsid w:val="00745428"/>
    <w:rsid w:val="00751A9F"/>
    <w:rsid w:val="00756BD5"/>
    <w:rsid w:val="00765CE8"/>
    <w:rsid w:val="00795D50"/>
    <w:rsid w:val="007B051D"/>
    <w:rsid w:val="007C4B75"/>
    <w:rsid w:val="007E6496"/>
    <w:rsid w:val="00827E58"/>
    <w:rsid w:val="00832AF3"/>
    <w:rsid w:val="00867A63"/>
    <w:rsid w:val="00877B83"/>
    <w:rsid w:val="00887B02"/>
    <w:rsid w:val="0089347F"/>
    <w:rsid w:val="008A57AE"/>
    <w:rsid w:val="008A5B22"/>
    <w:rsid w:val="008B26D4"/>
    <w:rsid w:val="008B4336"/>
    <w:rsid w:val="008C4D64"/>
    <w:rsid w:val="008C5127"/>
    <w:rsid w:val="008D1AF3"/>
    <w:rsid w:val="008D1EBE"/>
    <w:rsid w:val="008D2555"/>
    <w:rsid w:val="008E5D49"/>
    <w:rsid w:val="009044F6"/>
    <w:rsid w:val="009124F2"/>
    <w:rsid w:val="0092704D"/>
    <w:rsid w:val="00950206"/>
    <w:rsid w:val="009518F6"/>
    <w:rsid w:val="0097313A"/>
    <w:rsid w:val="009829E1"/>
    <w:rsid w:val="00983456"/>
    <w:rsid w:val="009A516A"/>
    <w:rsid w:val="009B1B74"/>
    <w:rsid w:val="009B48CF"/>
    <w:rsid w:val="009C0592"/>
    <w:rsid w:val="009E1332"/>
    <w:rsid w:val="009E4742"/>
    <w:rsid w:val="009F5844"/>
    <w:rsid w:val="00A03135"/>
    <w:rsid w:val="00A102A6"/>
    <w:rsid w:val="00A174F7"/>
    <w:rsid w:val="00A20BD1"/>
    <w:rsid w:val="00A4308A"/>
    <w:rsid w:val="00A46AEE"/>
    <w:rsid w:val="00A5101A"/>
    <w:rsid w:val="00A71A24"/>
    <w:rsid w:val="00A736FD"/>
    <w:rsid w:val="00A75B0C"/>
    <w:rsid w:val="00A81F2B"/>
    <w:rsid w:val="00A831C2"/>
    <w:rsid w:val="00A92DB8"/>
    <w:rsid w:val="00AA1AC1"/>
    <w:rsid w:val="00AB28F0"/>
    <w:rsid w:val="00AD2EAE"/>
    <w:rsid w:val="00AD4E7E"/>
    <w:rsid w:val="00AE51F0"/>
    <w:rsid w:val="00AE5892"/>
    <w:rsid w:val="00AF1045"/>
    <w:rsid w:val="00AF3854"/>
    <w:rsid w:val="00AF7A71"/>
    <w:rsid w:val="00B20370"/>
    <w:rsid w:val="00B30840"/>
    <w:rsid w:val="00B45707"/>
    <w:rsid w:val="00B741EA"/>
    <w:rsid w:val="00B92CEA"/>
    <w:rsid w:val="00BA2161"/>
    <w:rsid w:val="00BC004C"/>
    <w:rsid w:val="00BC187D"/>
    <w:rsid w:val="00BC70F4"/>
    <w:rsid w:val="00BD4CB6"/>
    <w:rsid w:val="00BE1615"/>
    <w:rsid w:val="00C03999"/>
    <w:rsid w:val="00C100E6"/>
    <w:rsid w:val="00C31B55"/>
    <w:rsid w:val="00C514CD"/>
    <w:rsid w:val="00C7193A"/>
    <w:rsid w:val="00C9143B"/>
    <w:rsid w:val="00CA4345"/>
    <w:rsid w:val="00CB357E"/>
    <w:rsid w:val="00CC61C9"/>
    <w:rsid w:val="00CD02CD"/>
    <w:rsid w:val="00CF760B"/>
    <w:rsid w:val="00D17B4B"/>
    <w:rsid w:val="00D204A2"/>
    <w:rsid w:val="00D23367"/>
    <w:rsid w:val="00D332D7"/>
    <w:rsid w:val="00D4316B"/>
    <w:rsid w:val="00D52C55"/>
    <w:rsid w:val="00D55EE3"/>
    <w:rsid w:val="00D573D2"/>
    <w:rsid w:val="00D75CB8"/>
    <w:rsid w:val="00D84F78"/>
    <w:rsid w:val="00D9609A"/>
    <w:rsid w:val="00D976DD"/>
    <w:rsid w:val="00DA2E97"/>
    <w:rsid w:val="00DA74AF"/>
    <w:rsid w:val="00DC2171"/>
    <w:rsid w:val="00DC4751"/>
    <w:rsid w:val="00DD2250"/>
    <w:rsid w:val="00DF74E0"/>
    <w:rsid w:val="00E224A6"/>
    <w:rsid w:val="00E34323"/>
    <w:rsid w:val="00E34ADF"/>
    <w:rsid w:val="00E404DD"/>
    <w:rsid w:val="00E411AD"/>
    <w:rsid w:val="00E52585"/>
    <w:rsid w:val="00E52833"/>
    <w:rsid w:val="00E620AE"/>
    <w:rsid w:val="00E62B8A"/>
    <w:rsid w:val="00E70D00"/>
    <w:rsid w:val="00E74FFE"/>
    <w:rsid w:val="00E9531D"/>
    <w:rsid w:val="00EA1DB4"/>
    <w:rsid w:val="00EB1B05"/>
    <w:rsid w:val="00EB30F1"/>
    <w:rsid w:val="00EB74F7"/>
    <w:rsid w:val="00EC049C"/>
    <w:rsid w:val="00EC163F"/>
    <w:rsid w:val="00ED5B06"/>
    <w:rsid w:val="00EE2CDB"/>
    <w:rsid w:val="00EF6619"/>
    <w:rsid w:val="00EF6CC9"/>
    <w:rsid w:val="00F11AF9"/>
    <w:rsid w:val="00F229B2"/>
    <w:rsid w:val="00F444C5"/>
    <w:rsid w:val="00F470B2"/>
    <w:rsid w:val="00F51BB4"/>
    <w:rsid w:val="00F62920"/>
    <w:rsid w:val="00F6776C"/>
    <w:rsid w:val="00F717F8"/>
    <w:rsid w:val="00F8425E"/>
    <w:rsid w:val="00FA0175"/>
    <w:rsid w:val="00FB2074"/>
    <w:rsid w:val="00FC1E57"/>
    <w:rsid w:val="00FD1CEB"/>
    <w:rsid w:val="00FD794C"/>
    <w:rsid w:val="00FF0E2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CBCEF"/>
  <w14:defaultImageDpi w14:val="32767"/>
  <w15:chartTrackingRefBased/>
  <w15:docId w15:val="{96469E27-9350-9245-B3EC-FE5C54FF4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3616A0"/>
    <w:rPr>
      <w:sz w:val="18"/>
      <w:szCs w:val="18"/>
    </w:rPr>
  </w:style>
  <w:style w:type="paragraph" w:styleId="CommentText">
    <w:name w:val="annotation text"/>
    <w:basedOn w:val="Normal"/>
    <w:link w:val="CommentTextChar"/>
    <w:uiPriority w:val="99"/>
    <w:unhideWhenUsed/>
    <w:rsid w:val="003616A0"/>
    <w:rPr>
      <w:rFonts w:ascii="Times New Roman" w:eastAsia="Times New Roman" w:hAnsi="Times New Roman" w:cs="Times New Roman"/>
    </w:rPr>
  </w:style>
  <w:style w:type="character" w:customStyle="1" w:styleId="CommentTextChar">
    <w:name w:val="Comment Text Char"/>
    <w:basedOn w:val="DefaultParagraphFont"/>
    <w:link w:val="CommentText"/>
    <w:uiPriority w:val="99"/>
    <w:rsid w:val="003616A0"/>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3616A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616A0"/>
    <w:rPr>
      <w:rFonts w:ascii="Times New Roman" w:hAnsi="Times New Roman" w:cs="Times New Roman"/>
      <w:sz w:val="18"/>
      <w:szCs w:val="18"/>
    </w:rPr>
  </w:style>
  <w:style w:type="character" w:styleId="Hyperlink">
    <w:name w:val="Hyperlink"/>
    <w:basedOn w:val="DefaultParagraphFont"/>
    <w:uiPriority w:val="99"/>
    <w:unhideWhenUsed/>
    <w:rsid w:val="003616A0"/>
    <w:rPr>
      <w:color w:val="0563C1" w:themeColor="hyperlink"/>
      <w:u w:val="single"/>
    </w:rPr>
  </w:style>
  <w:style w:type="paragraph" w:styleId="Bibliography">
    <w:name w:val="Bibliography"/>
    <w:basedOn w:val="Normal"/>
    <w:next w:val="Normal"/>
    <w:uiPriority w:val="37"/>
    <w:unhideWhenUsed/>
    <w:rsid w:val="002A2D32"/>
    <w:pPr>
      <w:tabs>
        <w:tab w:val="left" w:pos="380"/>
      </w:tabs>
      <w:ind w:left="384" w:hanging="384"/>
    </w:pPr>
  </w:style>
  <w:style w:type="table" w:styleId="TableGrid">
    <w:name w:val="Table Grid"/>
    <w:basedOn w:val="TableNormal"/>
    <w:uiPriority w:val="39"/>
    <w:rsid w:val="002550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0A26A8"/>
    <w:rPr>
      <w:rFonts w:asciiTheme="minorHAnsi" w:eastAsiaTheme="minorEastAsia" w:hAnsiTheme="minorHAnsi" w:cstheme="minorBidi"/>
      <w:b/>
      <w:bCs/>
      <w:sz w:val="20"/>
      <w:szCs w:val="20"/>
    </w:rPr>
  </w:style>
  <w:style w:type="character" w:customStyle="1" w:styleId="CommentSubjectChar">
    <w:name w:val="Comment Subject Char"/>
    <w:basedOn w:val="CommentTextChar"/>
    <w:link w:val="CommentSubject"/>
    <w:uiPriority w:val="99"/>
    <w:semiHidden/>
    <w:rsid w:val="000A26A8"/>
    <w:rPr>
      <w:rFonts w:ascii="Times New Roman" w:eastAsia="Times New Roman" w:hAnsi="Times New Roman" w:cs="Times New Roman"/>
      <w:b/>
      <w:bCs/>
      <w:sz w:val="20"/>
      <w:szCs w:val="20"/>
    </w:rPr>
  </w:style>
  <w:style w:type="paragraph" w:styleId="Revision">
    <w:name w:val="Revision"/>
    <w:hidden/>
    <w:uiPriority w:val="99"/>
    <w:semiHidden/>
    <w:rsid w:val="000A26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075">
      <w:bodyDiv w:val="1"/>
      <w:marLeft w:val="0"/>
      <w:marRight w:val="0"/>
      <w:marTop w:val="0"/>
      <w:marBottom w:val="0"/>
      <w:divBdr>
        <w:top w:val="none" w:sz="0" w:space="0" w:color="auto"/>
        <w:left w:val="none" w:sz="0" w:space="0" w:color="auto"/>
        <w:bottom w:val="none" w:sz="0" w:space="0" w:color="auto"/>
        <w:right w:val="none" w:sz="0" w:space="0" w:color="auto"/>
      </w:divBdr>
    </w:div>
    <w:div w:id="21247777">
      <w:bodyDiv w:val="1"/>
      <w:marLeft w:val="0"/>
      <w:marRight w:val="0"/>
      <w:marTop w:val="0"/>
      <w:marBottom w:val="0"/>
      <w:divBdr>
        <w:top w:val="none" w:sz="0" w:space="0" w:color="auto"/>
        <w:left w:val="none" w:sz="0" w:space="0" w:color="auto"/>
        <w:bottom w:val="none" w:sz="0" w:space="0" w:color="auto"/>
        <w:right w:val="none" w:sz="0" w:space="0" w:color="auto"/>
      </w:divBdr>
    </w:div>
    <w:div w:id="48188117">
      <w:bodyDiv w:val="1"/>
      <w:marLeft w:val="0"/>
      <w:marRight w:val="0"/>
      <w:marTop w:val="0"/>
      <w:marBottom w:val="0"/>
      <w:divBdr>
        <w:top w:val="none" w:sz="0" w:space="0" w:color="auto"/>
        <w:left w:val="none" w:sz="0" w:space="0" w:color="auto"/>
        <w:bottom w:val="none" w:sz="0" w:space="0" w:color="auto"/>
        <w:right w:val="none" w:sz="0" w:space="0" w:color="auto"/>
      </w:divBdr>
      <w:divsChild>
        <w:div w:id="868109911">
          <w:marLeft w:val="360"/>
          <w:marRight w:val="0"/>
          <w:marTop w:val="200"/>
          <w:marBottom w:val="0"/>
          <w:divBdr>
            <w:top w:val="none" w:sz="0" w:space="0" w:color="auto"/>
            <w:left w:val="none" w:sz="0" w:space="0" w:color="auto"/>
            <w:bottom w:val="none" w:sz="0" w:space="0" w:color="auto"/>
            <w:right w:val="none" w:sz="0" w:space="0" w:color="auto"/>
          </w:divBdr>
        </w:div>
      </w:divsChild>
    </w:div>
    <w:div w:id="89665885">
      <w:bodyDiv w:val="1"/>
      <w:marLeft w:val="0"/>
      <w:marRight w:val="0"/>
      <w:marTop w:val="0"/>
      <w:marBottom w:val="0"/>
      <w:divBdr>
        <w:top w:val="none" w:sz="0" w:space="0" w:color="auto"/>
        <w:left w:val="none" w:sz="0" w:space="0" w:color="auto"/>
        <w:bottom w:val="none" w:sz="0" w:space="0" w:color="auto"/>
        <w:right w:val="none" w:sz="0" w:space="0" w:color="auto"/>
      </w:divBdr>
    </w:div>
    <w:div w:id="113525317">
      <w:bodyDiv w:val="1"/>
      <w:marLeft w:val="0"/>
      <w:marRight w:val="0"/>
      <w:marTop w:val="0"/>
      <w:marBottom w:val="0"/>
      <w:divBdr>
        <w:top w:val="none" w:sz="0" w:space="0" w:color="auto"/>
        <w:left w:val="none" w:sz="0" w:space="0" w:color="auto"/>
        <w:bottom w:val="none" w:sz="0" w:space="0" w:color="auto"/>
        <w:right w:val="none" w:sz="0" w:space="0" w:color="auto"/>
      </w:divBdr>
      <w:divsChild>
        <w:div w:id="1421411749">
          <w:marLeft w:val="360"/>
          <w:marRight w:val="0"/>
          <w:marTop w:val="200"/>
          <w:marBottom w:val="0"/>
          <w:divBdr>
            <w:top w:val="none" w:sz="0" w:space="0" w:color="auto"/>
            <w:left w:val="none" w:sz="0" w:space="0" w:color="auto"/>
            <w:bottom w:val="none" w:sz="0" w:space="0" w:color="auto"/>
            <w:right w:val="none" w:sz="0" w:space="0" w:color="auto"/>
          </w:divBdr>
        </w:div>
      </w:divsChild>
    </w:div>
    <w:div w:id="143813236">
      <w:bodyDiv w:val="1"/>
      <w:marLeft w:val="0"/>
      <w:marRight w:val="0"/>
      <w:marTop w:val="0"/>
      <w:marBottom w:val="0"/>
      <w:divBdr>
        <w:top w:val="none" w:sz="0" w:space="0" w:color="auto"/>
        <w:left w:val="none" w:sz="0" w:space="0" w:color="auto"/>
        <w:bottom w:val="none" w:sz="0" w:space="0" w:color="auto"/>
        <w:right w:val="none" w:sz="0" w:space="0" w:color="auto"/>
      </w:divBdr>
    </w:div>
    <w:div w:id="193075945">
      <w:bodyDiv w:val="1"/>
      <w:marLeft w:val="0"/>
      <w:marRight w:val="0"/>
      <w:marTop w:val="0"/>
      <w:marBottom w:val="0"/>
      <w:divBdr>
        <w:top w:val="none" w:sz="0" w:space="0" w:color="auto"/>
        <w:left w:val="none" w:sz="0" w:space="0" w:color="auto"/>
        <w:bottom w:val="none" w:sz="0" w:space="0" w:color="auto"/>
        <w:right w:val="none" w:sz="0" w:space="0" w:color="auto"/>
      </w:divBdr>
    </w:div>
    <w:div w:id="221334223">
      <w:bodyDiv w:val="1"/>
      <w:marLeft w:val="0"/>
      <w:marRight w:val="0"/>
      <w:marTop w:val="0"/>
      <w:marBottom w:val="0"/>
      <w:divBdr>
        <w:top w:val="none" w:sz="0" w:space="0" w:color="auto"/>
        <w:left w:val="none" w:sz="0" w:space="0" w:color="auto"/>
        <w:bottom w:val="none" w:sz="0" w:space="0" w:color="auto"/>
        <w:right w:val="none" w:sz="0" w:space="0" w:color="auto"/>
      </w:divBdr>
    </w:div>
    <w:div w:id="265506404">
      <w:bodyDiv w:val="1"/>
      <w:marLeft w:val="0"/>
      <w:marRight w:val="0"/>
      <w:marTop w:val="0"/>
      <w:marBottom w:val="0"/>
      <w:divBdr>
        <w:top w:val="none" w:sz="0" w:space="0" w:color="auto"/>
        <w:left w:val="none" w:sz="0" w:space="0" w:color="auto"/>
        <w:bottom w:val="none" w:sz="0" w:space="0" w:color="auto"/>
        <w:right w:val="none" w:sz="0" w:space="0" w:color="auto"/>
      </w:divBdr>
    </w:div>
    <w:div w:id="271590773">
      <w:bodyDiv w:val="1"/>
      <w:marLeft w:val="0"/>
      <w:marRight w:val="0"/>
      <w:marTop w:val="0"/>
      <w:marBottom w:val="0"/>
      <w:divBdr>
        <w:top w:val="none" w:sz="0" w:space="0" w:color="auto"/>
        <w:left w:val="none" w:sz="0" w:space="0" w:color="auto"/>
        <w:bottom w:val="none" w:sz="0" w:space="0" w:color="auto"/>
        <w:right w:val="none" w:sz="0" w:space="0" w:color="auto"/>
      </w:divBdr>
    </w:div>
    <w:div w:id="284969623">
      <w:bodyDiv w:val="1"/>
      <w:marLeft w:val="0"/>
      <w:marRight w:val="0"/>
      <w:marTop w:val="0"/>
      <w:marBottom w:val="0"/>
      <w:divBdr>
        <w:top w:val="none" w:sz="0" w:space="0" w:color="auto"/>
        <w:left w:val="none" w:sz="0" w:space="0" w:color="auto"/>
        <w:bottom w:val="none" w:sz="0" w:space="0" w:color="auto"/>
        <w:right w:val="none" w:sz="0" w:space="0" w:color="auto"/>
      </w:divBdr>
    </w:div>
    <w:div w:id="362633712">
      <w:bodyDiv w:val="1"/>
      <w:marLeft w:val="0"/>
      <w:marRight w:val="0"/>
      <w:marTop w:val="0"/>
      <w:marBottom w:val="0"/>
      <w:divBdr>
        <w:top w:val="none" w:sz="0" w:space="0" w:color="auto"/>
        <w:left w:val="none" w:sz="0" w:space="0" w:color="auto"/>
        <w:bottom w:val="none" w:sz="0" w:space="0" w:color="auto"/>
        <w:right w:val="none" w:sz="0" w:space="0" w:color="auto"/>
      </w:divBdr>
    </w:div>
    <w:div w:id="363141431">
      <w:bodyDiv w:val="1"/>
      <w:marLeft w:val="0"/>
      <w:marRight w:val="0"/>
      <w:marTop w:val="0"/>
      <w:marBottom w:val="0"/>
      <w:divBdr>
        <w:top w:val="none" w:sz="0" w:space="0" w:color="auto"/>
        <w:left w:val="none" w:sz="0" w:space="0" w:color="auto"/>
        <w:bottom w:val="none" w:sz="0" w:space="0" w:color="auto"/>
        <w:right w:val="none" w:sz="0" w:space="0" w:color="auto"/>
      </w:divBdr>
    </w:div>
    <w:div w:id="444035794">
      <w:bodyDiv w:val="1"/>
      <w:marLeft w:val="0"/>
      <w:marRight w:val="0"/>
      <w:marTop w:val="0"/>
      <w:marBottom w:val="0"/>
      <w:divBdr>
        <w:top w:val="none" w:sz="0" w:space="0" w:color="auto"/>
        <w:left w:val="none" w:sz="0" w:space="0" w:color="auto"/>
        <w:bottom w:val="none" w:sz="0" w:space="0" w:color="auto"/>
        <w:right w:val="none" w:sz="0" w:space="0" w:color="auto"/>
      </w:divBdr>
    </w:div>
    <w:div w:id="447628241">
      <w:bodyDiv w:val="1"/>
      <w:marLeft w:val="0"/>
      <w:marRight w:val="0"/>
      <w:marTop w:val="0"/>
      <w:marBottom w:val="0"/>
      <w:divBdr>
        <w:top w:val="none" w:sz="0" w:space="0" w:color="auto"/>
        <w:left w:val="none" w:sz="0" w:space="0" w:color="auto"/>
        <w:bottom w:val="none" w:sz="0" w:space="0" w:color="auto"/>
        <w:right w:val="none" w:sz="0" w:space="0" w:color="auto"/>
      </w:divBdr>
    </w:div>
    <w:div w:id="460920524">
      <w:bodyDiv w:val="1"/>
      <w:marLeft w:val="0"/>
      <w:marRight w:val="0"/>
      <w:marTop w:val="0"/>
      <w:marBottom w:val="0"/>
      <w:divBdr>
        <w:top w:val="none" w:sz="0" w:space="0" w:color="auto"/>
        <w:left w:val="none" w:sz="0" w:space="0" w:color="auto"/>
        <w:bottom w:val="none" w:sz="0" w:space="0" w:color="auto"/>
        <w:right w:val="none" w:sz="0" w:space="0" w:color="auto"/>
      </w:divBdr>
    </w:div>
    <w:div w:id="467283062">
      <w:bodyDiv w:val="1"/>
      <w:marLeft w:val="0"/>
      <w:marRight w:val="0"/>
      <w:marTop w:val="0"/>
      <w:marBottom w:val="0"/>
      <w:divBdr>
        <w:top w:val="none" w:sz="0" w:space="0" w:color="auto"/>
        <w:left w:val="none" w:sz="0" w:space="0" w:color="auto"/>
        <w:bottom w:val="none" w:sz="0" w:space="0" w:color="auto"/>
        <w:right w:val="none" w:sz="0" w:space="0" w:color="auto"/>
      </w:divBdr>
      <w:divsChild>
        <w:div w:id="1873304957">
          <w:marLeft w:val="360"/>
          <w:marRight w:val="0"/>
          <w:marTop w:val="200"/>
          <w:marBottom w:val="0"/>
          <w:divBdr>
            <w:top w:val="none" w:sz="0" w:space="0" w:color="auto"/>
            <w:left w:val="none" w:sz="0" w:space="0" w:color="auto"/>
            <w:bottom w:val="none" w:sz="0" w:space="0" w:color="auto"/>
            <w:right w:val="none" w:sz="0" w:space="0" w:color="auto"/>
          </w:divBdr>
        </w:div>
      </w:divsChild>
    </w:div>
    <w:div w:id="560336849">
      <w:bodyDiv w:val="1"/>
      <w:marLeft w:val="0"/>
      <w:marRight w:val="0"/>
      <w:marTop w:val="0"/>
      <w:marBottom w:val="0"/>
      <w:divBdr>
        <w:top w:val="none" w:sz="0" w:space="0" w:color="auto"/>
        <w:left w:val="none" w:sz="0" w:space="0" w:color="auto"/>
        <w:bottom w:val="none" w:sz="0" w:space="0" w:color="auto"/>
        <w:right w:val="none" w:sz="0" w:space="0" w:color="auto"/>
      </w:divBdr>
    </w:div>
    <w:div w:id="576407682">
      <w:bodyDiv w:val="1"/>
      <w:marLeft w:val="0"/>
      <w:marRight w:val="0"/>
      <w:marTop w:val="0"/>
      <w:marBottom w:val="0"/>
      <w:divBdr>
        <w:top w:val="none" w:sz="0" w:space="0" w:color="auto"/>
        <w:left w:val="none" w:sz="0" w:space="0" w:color="auto"/>
        <w:bottom w:val="none" w:sz="0" w:space="0" w:color="auto"/>
        <w:right w:val="none" w:sz="0" w:space="0" w:color="auto"/>
      </w:divBdr>
    </w:div>
    <w:div w:id="611592110">
      <w:bodyDiv w:val="1"/>
      <w:marLeft w:val="0"/>
      <w:marRight w:val="0"/>
      <w:marTop w:val="0"/>
      <w:marBottom w:val="0"/>
      <w:divBdr>
        <w:top w:val="none" w:sz="0" w:space="0" w:color="auto"/>
        <w:left w:val="none" w:sz="0" w:space="0" w:color="auto"/>
        <w:bottom w:val="none" w:sz="0" w:space="0" w:color="auto"/>
        <w:right w:val="none" w:sz="0" w:space="0" w:color="auto"/>
      </w:divBdr>
    </w:div>
    <w:div w:id="653989350">
      <w:bodyDiv w:val="1"/>
      <w:marLeft w:val="0"/>
      <w:marRight w:val="0"/>
      <w:marTop w:val="0"/>
      <w:marBottom w:val="0"/>
      <w:divBdr>
        <w:top w:val="none" w:sz="0" w:space="0" w:color="auto"/>
        <w:left w:val="none" w:sz="0" w:space="0" w:color="auto"/>
        <w:bottom w:val="none" w:sz="0" w:space="0" w:color="auto"/>
        <w:right w:val="none" w:sz="0" w:space="0" w:color="auto"/>
      </w:divBdr>
      <w:divsChild>
        <w:div w:id="1408191524">
          <w:marLeft w:val="360"/>
          <w:marRight w:val="0"/>
          <w:marTop w:val="200"/>
          <w:marBottom w:val="0"/>
          <w:divBdr>
            <w:top w:val="none" w:sz="0" w:space="0" w:color="auto"/>
            <w:left w:val="none" w:sz="0" w:space="0" w:color="auto"/>
            <w:bottom w:val="none" w:sz="0" w:space="0" w:color="auto"/>
            <w:right w:val="none" w:sz="0" w:space="0" w:color="auto"/>
          </w:divBdr>
        </w:div>
      </w:divsChild>
    </w:div>
    <w:div w:id="689337857">
      <w:bodyDiv w:val="1"/>
      <w:marLeft w:val="0"/>
      <w:marRight w:val="0"/>
      <w:marTop w:val="0"/>
      <w:marBottom w:val="0"/>
      <w:divBdr>
        <w:top w:val="none" w:sz="0" w:space="0" w:color="auto"/>
        <w:left w:val="none" w:sz="0" w:space="0" w:color="auto"/>
        <w:bottom w:val="none" w:sz="0" w:space="0" w:color="auto"/>
        <w:right w:val="none" w:sz="0" w:space="0" w:color="auto"/>
      </w:divBdr>
      <w:divsChild>
        <w:div w:id="969556901">
          <w:marLeft w:val="360"/>
          <w:marRight w:val="0"/>
          <w:marTop w:val="200"/>
          <w:marBottom w:val="0"/>
          <w:divBdr>
            <w:top w:val="none" w:sz="0" w:space="0" w:color="auto"/>
            <w:left w:val="none" w:sz="0" w:space="0" w:color="auto"/>
            <w:bottom w:val="none" w:sz="0" w:space="0" w:color="auto"/>
            <w:right w:val="none" w:sz="0" w:space="0" w:color="auto"/>
          </w:divBdr>
        </w:div>
      </w:divsChild>
    </w:div>
    <w:div w:id="764765959">
      <w:bodyDiv w:val="1"/>
      <w:marLeft w:val="0"/>
      <w:marRight w:val="0"/>
      <w:marTop w:val="0"/>
      <w:marBottom w:val="0"/>
      <w:divBdr>
        <w:top w:val="none" w:sz="0" w:space="0" w:color="auto"/>
        <w:left w:val="none" w:sz="0" w:space="0" w:color="auto"/>
        <w:bottom w:val="none" w:sz="0" w:space="0" w:color="auto"/>
        <w:right w:val="none" w:sz="0" w:space="0" w:color="auto"/>
      </w:divBdr>
    </w:div>
    <w:div w:id="791048895">
      <w:bodyDiv w:val="1"/>
      <w:marLeft w:val="0"/>
      <w:marRight w:val="0"/>
      <w:marTop w:val="0"/>
      <w:marBottom w:val="0"/>
      <w:divBdr>
        <w:top w:val="none" w:sz="0" w:space="0" w:color="auto"/>
        <w:left w:val="none" w:sz="0" w:space="0" w:color="auto"/>
        <w:bottom w:val="none" w:sz="0" w:space="0" w:color="auto"/>
        <w:right w:val="none" w:sz="0" w:space="0" w:color="auto"/>
      </w:divBdr>
    </w:div>
    <w:div w:id="999233798">
      <w:bodyDiv w:val="1"/>
      <w:marLeft w:val="0"/>
      <w:marRight w:val="0"/>
      <w:marTop w:val="0"/>
      <w:marBottom w:val="0"/>
      <w:divBdr>
        <w:top w:val="none" w:sz="0" w:space="0" w:color="auto"/>
        <w:left w:val="none" w:sz="0" w:space="0" w:color="auto"/>
        <w:bottom w:val="none" w:sz="0" w:space="0" w:color="auto"/>
        <w:right w:val="none" w:sz="0" w:space="0" w:color="auto"/>
      </w:divBdr>
    </w:div>
    <w:div w:id="1002274013">
      <w:bodyDiv w:val="1"/>
      <w:marLeft w:val="0"/>
      <w:marRight w:val="0"/>
      <w:marTop w:val="0"/>
      <w:marBottom w:val="0"/>
      <w:divBdr>
        <w:top w:val="none" w:sz="0" w:space="0" w:color="auto"/>
        <w:left w:val="none" w:sz="0" w:space="0" w:color="auto"/>
        <w:bottom w:val="none" w:sz="0" w:space="0" w:color="auto"/>
        <w:right w:val="none" w:sz="0" w:space="0" w:color="auto"/>
      </w:divBdr>
    </w:div>
    <w:div w:id="1034497934">
      <w:bodyDiv w:val="1"/>
      <w:marLeft w:val="0"/>
      <w:marRight w:val="0"/>
      <w:marTop w:val="0"/>
      <w:marBottom w:val="0"/>
      <w:divBdr>
        <w:top w:val="none" w:sz="0" w:space="0" w:color="auto"/>
        <w:left w:val="none" w:sz="0" w:space="0" w:color="auto"/>
        <w:bottom w:val="none" w:sz="0" w:space="0" w:color="auto"/>
        <w:right w:val="none" w:sz="0" w:space="0" w:color="auto"/>
      </w:divBdr>
      <w:divsChild>
        <w:div w:id="1056273134">
          <w:marLeft w:val="360"/>
          <w:marRight w:val="0"/>
          <w:marTop w:val="200"/>
          <w:marBottom w:val="0"/>
          <w:divBdr>
            <w:top w:val="none" w:sz="0" w:space="0" w:color="auto"/>
            <w:left w:val="none" w:sz="0" w:space="0" w:color="auto"/>
            <w:bottom w:val="none" w:sz="0" w:space="0" w:color="auto"/>
            <w:right w:val="none" w:sz="0" w:space="0" w:color="auto"/>
          </w:divBdr>
        </w:div>
      </w:divsChild>
    </w:div>
    <w:div w:id="1055549842">
      <w:bodyDiv w:val="1"/>
      <w:marLeft w:val="0"/>
      <w:marRight w:val="0"/>
      <w:marTop w:val="0"/>
      <w:marBottom w:val="0"/>
      <w:divBdr>
        <w:top w:val="none" w:sz="0" w:space="0" w:color="auto"/>
        <w:left w:val="none" w:sz="0" w:space="0" w:color="auto"/>
        <w:bottom w:val="none" w:sz="0" w:space="0" w:color="auto"/>
        <w:right w:val="none" w:sz="0" w:space="0" w:color="auto"/>
      </w:divBdr>
    </w:div>
    <w:div w:id="1075737033">
      <w:bodyDiv w:val="1"/>
      <w:marLeft w:val="0"/>
      <w:marRight w:val="0"/>
      <w:marTop w:val="0"/>
      <w:marBottom w:val="0"/>
      <w:divBdr>
        <w:top w:val="none" w:sz="0" w:space="0" w:color="auto"/>
        <w:left w:val="none" w:sz="0" w:space="0" w:color="auto"/>
        <w:bottom w:val="none" w:sz="0" w:space="0" w:color="auto"/>
        <w:right w:val="none" w:sz="0" w:space="0" w:color="auto"/>
      </w:divBdr>
    </w:div>
    <w:div w:id="1175460471">
      <w:bodyDiv w:val="1"/>
      <w:marLeft w:val="0"/>
      <w:marRight w:val="0"/>
      <w:marTop w:val="0"/>
      <w:marBottom w:val="0"/>
      <w:divBdr>
        <w:top w:val="none" w:sz="0" w:space="0" w:color="auto"/>
        <w:left w:val="none" w:sz="0" w:space="0" w:color="auto"/>
        <w:bottom w:val="none" w:sz="0" w:space="0" w:color="auto"/>
        <w:right w:val="none" w:sz="0" w:space="0" w:color="auto"/>
      </w:divBdr>
    </w:div>
    <w:div w:id="1218276001">
      <w:bodyDiv w:val="1"/>
      <w:marLeft w:val="0"/>
      <w:marRight w:val="0"/>
      <w:marTop w:val="0"/>
      <w:marBottom w:val="0"/>
      <w:divBdr>
        <w:top w:val="none" w:sz="0" w:space="0" w:color="auto"/>
        <w:left w:val="none" w:sz="0" w:space="0" w:color="auto"/>
        <w:bottom w:val="none" w:sz="0" w:space="0" w:color="auto"/>
        <w:right w:val="none" w:sz="0" w:space="0" w:color="auto"/>
      </w:divBdr>
      <w:divsChild>
        <w:div w:id="1658530981">
          <w:marLeft w:val="360"/>
          <w:marRight w:val="0"/>
          <w:marTop w:val="200"/>
          <w:marBottom w:val="0"/>
          <w:divBdr>
            <w:top w:val="none" w:sz="0" w:space="0" w:color="auto"/>
            <w:left w:val="none" w:sz="0" w:space="0" w:color="auto"/>
            <w:bottom w:val="none" w:sz="0" w:space="0" w:color="auto"/>
            <w:right w:val="none" w:sz="0" w:space="0" w:color="auto"/>
          </w:divBdr>
        </w:div>
      </w:divsChild>
    </w:div>
    <w:div w:id="1239754737">
      <w:bodyDiv w:val="1"/>
      <w:marLeft w:val="0"/>
      <w:marRight w:val="0"/>
      <w:marTop w:val="0"/>
      <w:marBottom w:val="0"/>
      <w:divBdr>
        <w:top w:val="none" w:sz="0" w:space="0" w:color="auto"/>
        <w:left w:val="none" w:sz="0" w:space="0" w:color="auto"/>
        <w:bottom w:val="none" w:sz="0" w:space="0" w:color="auto"/>
        <w:right w:val="none" w:sz="0" w:space="0" w:color="auto"/>
      </w:divBdr>
    </w:div>
    <w:div w:id="1333332916">
      <w:bodyDiv w:val="1"/>
      <w:marLeft w:val="0"/>
      <w:marRight w:val="0"/>
      <w:marTop w:val="0"/>
      <w:marBottom w:val="0"/>
      <w:divBdr>
        <w:top w:val="none" w:sz="0" w:space="0" w:color="auto"/>
        <w:left w:val="none" w:sz="0" w:space="0" w:color="auto"/>
        <w:bottom w:val="none" w:sz="0" w:space="0" w:color="auto"/>
        <w:right w:val="none" w:sz="0" w:space="0" w:color="auto"/>
      </w:divBdr>
    </w:div>
    <w:div w:id="1423142228">
      <w:bodyDiv w:val="1"/>
      <w:marLeft w:val="0"/>
      <w:marRight w:val="0"/>
      <w:marTop w:val="0"/>
      <w:marBottom w:val="0"/>
      <w:divBdr>
        <w:top w:val="none" w:sz="0" w:space="0" w:color="auto"/>
        <w:left w:val="none" w:sz="0" w:space="0" w:color="auto"/>
        <w:bottom w:val="none" w:sz="0" w:space="0" w:color="auto"/>
        <w:right w:val="none" w:sz="0" w:space="0" w:color="auto"/>
      </w:divBdr>
    </w:div>
    <w:div w:id="1429083997">
      <w:bodyDiv w:val="1"/>
      <w:marLeft w:val="0"/>
      <w:marRight w:val="0"/>
      <w:marTop w:val="0"/>
      <w:marBottom w:val="0"/>
      <w:divBdr>
        <w:top w:val="none" w:sz="0" w:space="0" w:color="auto"/>
        <w:left w:val="none" w:sz="0" w:space="0" w:color="auto"/>
        <w:bottom w:val="none" w:sz="0" w:space="0" w:color="auto"/>
        <w:right w:val="none" w:sz="0" w:space="0" w:color="auto"/>
      </w:divBdr>
    </w:div>
    <w:div w:id="1434085660">
      <w:bodyDiv w:val="1"/>
      <w:marLeft w:val="0"/>
      <w:marRight w:val="0"/>
      <w:marTop w:val="0"/>
      <w:marBottom w:val="0"/>
      <w:divBdr>
        <w:top w:val="none" w:sz="0" w:space="0" w:color="auto"/>
        <w:left w:val="none" w:sz="0" w:space="0" w:color="auto"/>
        <w:bottom w:val="none" w:sz="0" w:space="0" w:color="auto"/>
        <w:right w:val="none" w:sz="0" w:space="0" w:color="auto"/>
      </w:divBdr>
      <w:divsChild>
        <w:div w:id="710765468">
          <w:marLeft w:val="360"/>
          <w:marRight w:val="0"/>
          <w:marTop w:val="200"/>
          <w:marBottom w:val="0"/>
          <w:divBdr>
            <w:top w:val="none" w:sz="0" w:space="0" w:color="auto"/>
            <w:left w:val="none" w:sz="0" w:space="0" w:color="auto"/>
            <w:bottom w:val="none" w:sz="0" w:space="0" w:color="auto"/>
            <w:right w:val="none" w:sz="0" w:space="0" w:color="auto"/>
          </w:divBdr>
        </w:div>
      </w:divsChild>
    </w:div>
    <w:div w:id="1482580122">
      <w:bodyDiv w:val="1"/>
      <w:marLeft w:val="0"/>
      <w:marRight w:val="0"/>
      <w:marTop w:val="0"/>
      <w:marBottom w:val="0"/>
      <w:divBdr>
        <w:top w:val="none" w:sz="0" w:space="0" w:color="auto"/>
        <w:left w:val="none" w:sz="0" w:space="0" w:color="auto"/>
        <w:bottom w:val="none" w:sz="0" w:space="0" w:color="auto"/>
        <w:right w:val="none" w:sz="0" w:space="0" w:color="auto"/>
      </w:divBdr>
      <w:divsChild>
        <w:div w:id="978998036">
          <w:marLeft w:val="360"/>
          <w:marRight w:val="0"/>
          <w:marTop w:val="200"/>
          <w:marBottom w:val="0"/>
          <w:divBdr>
            <w:top w:val="none" w:sz="0" w:space="0" w:color="auto"/>
            <w:left w:val="none" w:sz="0" w:space="0" w:color="auto"/>
            <w:bottom w:val="none" w:sz="0" w:space="0" w:color="auto"/>
            <w:right w:val="none" w:sz="0" w:space="0" w:color="auto"/>
          </w:divBdr>
        </w:div>
      </w:divsChild>
    </w:div>
    <w:div w:id="1684237939">
      <w:bodyDiv w:val="1"/>
      <w:marLeft w:val="0"/>
      <w:marRight w:val="0"/>
      <w:marTop w:val="0"/>
      <w:marBottom w:val="0"/>
      <w:divBdr>
        <w:top w:val="none" w:sz="0" w:space="0" w:color="auto"/>
        <w:left w:val="none" w:sz="0" w:space="0" w:color="auto"/>
        <w:bottom w:val="none" w:sz="0" w:space="0" w:color="auto"/>
        <w:right w:val="none" w:sz="0" w:space="0" w:color="auto"/>
      </w:divBdr>
    </w:div>
    <w:div w:id="1728265447">
      <w:bodyDiv w:val="1"/>
      <w:marLeft w:val="0"/>
      <w:marRight w:val="0"/>
      <w:marTop w:val="0"/>
      <w:marBottom w:val="0"/>
      <w:divBdr>
        <w:top w:val="none" w:sz="0" w:space="0" w:color="auto"/>
        <w:left w:val="none" w:sz="0" w:space="0" w:color="auto"/>
        <w:bottom w:val="none" w:sz="0" w:space="0" w:color="auto"/>
        <w:right w:val="none" w:sz="0" w:space="0" w:color="auto"/>
      </w:divBdr>
    </w:div>
    <w:div w:id="1866020016">
      <w:bodyDiv w:val="1"/>
      <w:marLeft w:val="0"/>
      <w:marRight w:val="0"/>
      <w:marTop w:val="0"/>
      <w:marBottom w:val="0"/>
      <w:divBdr>
        <w:top w:val="none" w:sz="0" w:space="0" w:color="auto"/>
        <w:left w:val="none" w:sz="0" w:space="0" w:color="auto"/>
        <w:bottom w:val="none" w:sz="0" w:space="0" w:color="auto"/>
        <w:right w:val="none" w:sz="0" w:space="0" w:color="auto"/>
      </w:divBdr>
    </w:div>
    <w:div w:id="1994986430">
      <w:bodyDiv w:val="1"/>
      <w:marLeft w:val="0"/>
      <w:marRight w:val="0"/>
      <w:marTop w:val="0"/>
      <w:marBottom w:val="0"/>
      <w:divBdr>
        <w:top w:val="none" w:sz="0" w:space="0" w:color="auto"/>
        <w:left w:val="none" w:sz="0" w:space="0" w:color="auto"/>
        <w:bottom w:val="none" w:sz="0" w:space="0" w:color="auto"/>
        <w:right w:val="none" w:sz="0" w:space="0" w:color="auto"/>
      </w:divBdr>
    </w:div>
    <w:div w:id="2070031007">
      <w:bodyDiv w:val="1"/>
      <w:marLeft w:val="0"/>
      <w:marRight w:val="0"/>
      <w:marTop w:val="0"/>
      <w:marBottom w:val="0"/>
      <w:divBdr>
        <w:top w:val="none" w:sz="0" w:space="0" w:color="auto"/>
        <w:left w:val="none" w:sz="0" w:space="0" w:color="auto"/>
        <w:bottom w:val="none" w:sz="0" w:space="0" w:color="auto"/>
        <w:right w:val="none" w:sz="0" w:space="0" w:color="auto"/>
      </w:divBdr>
    </w:div>
    <w:div w:id="2090080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12</Pages>
  <Words>829</Words>
  <Characters>4726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Yong-Jun Lin</dc:creator>
  <cp:keywords/>
  <dc:description/>
  <cp:lastModifiedBy>Yong-Jun Lin</cp:lastModifiedBy>
  <cp:revision>207</cp:revision>
  <cp:lastPrinted>2021-01-10T03:28:00Z</cp:lastPrinted>
  <dcterms:created xsi:type="dcterms:W3CDTF">2021-01-09T03:48:00Z</dcterms:created>
  <dcterms:modified xsi:type="dcterms:W3CDTF">2021-05-28T15:09:00Z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id="JQAyOYuX"/&gt;&lt;style id="http://www.zotero.org/styles/brain-stimulation" hasBibliography="1" bibliographyStyleHasBeenSet="1"/&gt;&lt;prefs&gt;&lt;pref name="fieldType" value="Field"/&gt;&lt;pref name="automaticJour</vt:lpwstr>
  </property>
  <property fmtid="{D5CDD505-2E9C-101B-9397-08002B2CF9AE}" pid="3" name="ZOTERO_PREF_2">
    <vt:lpwstr>nalAbbreviations" value="true"/&gt;&lt;/prefs&gt;&lt;/data&gt;</vt:lpwstr>
  </property>
</Properties>
</file>